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6E4C0DAC" w:rsidR="006A6148" w:rsidRPr="00795E0E" w:rsidRDefault="009579E1" w:rsidP="00B77500">
      <w:pPr>
        <w:pStyle w:val="Titel"/>
        <w:spacing w:before="0" w:after="0" w:line="240" w:lineRule="auto"/>
      </w:pPr>
      <w:r>
        <w:t>AB</w:t>
      </w:r>
      <w:r w:rsidR="00B77500">
        <w:t>2</w:t>
      </w:r>
      <w:r>
        <w:t xml:space="preserve">: </w:t>
      </w:r>
      <w:r w:rsidRPr="008F6BAA">
        <w:rPr>
          <w:rFonts w:asciiTheme="minorHAnsi" w:hAnsiTheme="minorHAnsi" w:cstheme="minorHAnsi"/>
        </w:rPr>
        <w:t>Einführende Aufgabe zu</w:t>
      </w:r>
      <w:r w:rsidR="00B77500">
        <w:rPr>
          <w:rFonts w:asciiTheme="minorHAnsi" w:hAnsiTheme="minorHAnsi" w:cstheme="minorHAnsi"/>
        </w:rPr>
        <w:t>m Lauten Denken (Partnerarbeit)</w:t>
      </w:r>
      <w:r w:rsidRPr="008F6BAA">
        <w:rPr>
          <w:rFonts w:asciiTheme="minorHAnsi" w:hAnsiTheme="minorHAnsi" w:cstheme="minorHAnsi"/>
        </w:rPr>
        <w:t xml:space="preserve"> </w:t>
      </w:r>
    </w:p>
    <w:p w14:paraId="4989FB25" w14:textId="738C5ACC" w:rsidR="009579E1" w:rsidRPr="00750E59" w:rsidRDefault="009579E1" w:rsidP="00750E59">
      <w:pPr>
        <w:spacing w:line="240" w:lineRule="auto"/>
        <w:jc w:val="left"/>
        <w:rPr>
          <w:rFonts w:asciiTheme="minorHAnsi" w:hAnsiTheme="minorHAnsi" w:cstheme="minorHAnsi"/>
          <w:b/>
        </w:rPr>
      </w:pPr>
      <w:r w:rsidRPr="00750E59">
        <w:rPr>
          <w:rFonts w:asciiTheme="minorHAnsi" w:hAnsiTheme="minorHAnsi" w:cstheme="minorHAnsi"/>
          <w:b/>
        </w:rPr>
        <w:t>Aufgabe (</w:t>
      </w:r>
      <w:r w:rsidR="00B77500" w:rsidRPr="00750E59">
        <w:rPr>
          <w:rFonts w:asciiTheme="minorHAnsi" w:hAnsiTheme="minorHAnsi" w:cstheme="minorHAnsi"/>
          <w:b/>
        </w:rPr>
        <w:t>Partner</w:t>
      </w:r>
      <w:r w:rsidRPr="00750E59">
        <w:rPr>
          <w:rFonts w:asciiTheme="minorHAnsi" w:hAnsiTheme="minorHAnsi" w:cstheme="minorHAnsi"/>
          <w:b/>
        </w:rPr>
        <w:t xml:space="preserve">arbeit, </w:t>
      </w:r>
      <w:r w:rsidR="00B77500" w:rsidRPr="00750E59">
        <w:rPr>
          <w:rFonts w:asciiTheme="minorHAnsi" w:hAnsiTheme="minorHAnsi" w:cstheme="minorHAnsi"/>
          <w:b/>
        </w:rPr>
        <w:t>1</w:t>
      </w:r>
      <w:r w:rsidRPr="00750E59">
        <w:rPr>
          <w:rFonts w:asciiTheme="minorHAnsi" w:hAnsiTheme="minorHAnsi" w:cstheme="minorHAnsi"/>
          <w:b/>
        </w:rPr>
        <w:t xml:space="preserve">0 Min.): </w:t>
      </w:r>
    </w:p>
    <w:p w14:paraId="4D74A3AD" w14:textId="653D4820" w:rsidR="009579E1" w:rsidRPr="00750E59" w:rsidRDefault="00B77500" w:rsidP="00750E59">
      <w:pPr>
        <w:pStyle w:val="Listenabsatz"/>
        <w:numPr>
          <w:ilvl w:val="0"/>
          <w:numId w:val="23"/>
        </w:numPr>
        <w:spacing w:before="0" w:after="200" w:line="240" w:lineRule="auto"/>
        <w:contextualSpacing/>
        <w:jc w:val="left"/>
        <w:rPr>
          <w:rFonts w:asciiTheme="minorHAnsi" w:hAnsiTheme="minorHAnsi" w:cstheme="minorHAnsi"/>
        </w:rPr>
      </w:pPr>
      <w:r w:rsidRPr="00750E59">
        <w:rPr>
          <w:rFonts w:asciiTheme="minorHAnsi" w:hAnsiTheme="minorHAnsi" w:cstheme="minorHAnsi"/>
          <w:b/>
          <w:bCs/>
        </w:rPr>
        <w:t xml:space="preserve">Partner/in A: </w:t>
      </w:r>
      <w:r w:rsidR="009579E1" w:rsidRPr="00750E59">
        <w:rPr>
          <w:rFonts w:asciiTheme="minorHAnsi" w:hAnsiTheme="minorHAnsi" w:cstheme="minorHAnsi"/>
        </w:rPr>
        <w:t xml:space="preserve">Schauen Sie sich das </w:t>
      </w:r>
      <w:r w:rsidRPr="00750E59">
        <w:rPr>
          <w:rFonts w:asciiTheme="minorHAnsi" w:hAnsiTheme="minorHAnsi" w:cstheme="minorHAnsi"/>
        </w:rPr>
        <w:t xml:space="preserve">nachstehende </w:t>
      </w:r>
      <w:r w:rsidR="009579E1" w:rsidRPr="00750E59">
        <w:rPr>
          <w:rFonts w:asciiTheme="minorHAnsi" w:hAnsiTheme="minorHAnsi" w:cstheme="minorHAnsi"/>
        </w:rPr>
        <w:t>Diagramm an und ver</w:t>
      </w:r>
      <w:r w:rsidRPr="00750E59">
        <w:rPr>
          <w:rFonts w:asciiTheme="minorHAnsi" w:hAnsiTheme="minorHAnsi" w:cstheme="minorHAnsi"/>
        </w:rPr>
        <w:t xml:space="preserve">balisieren </w:t>
      </w:r>
      <w:r w:rsidR="009579E1" w:rsidRPr="00750E59">
        <w:rPr>
          <w:rFonts w:asciiTheme="minorHAnsi" w:hAnsiTheme="minorHAnsi" w:cstheme="minorHAnsi"/>
        </w:rPr>
        <w:t xml:space="preserve">Sie </w:t>
      </w:r>
      <w:r w:rsidRPr="00750E59">
        <w:rPr>
          <w:rFonts w:asciiTheme="minorHAnsi" w:hAnsiTheme="minorHAnsi" w:cstheme="minorHAnsi"/>
        </w:rPr>
        <w:t xml:space="preserve">im Modus lauten Denkens gegenüber Ihrem Partner/Ihrer Partnerin alle Schritte, die Sie vollziehen, um </w:t>
      </w:r>
      <w:r w:rsidR="009579E1" w:rsidRPr="00750E59">
        <w:rPr>
          <w:rFonts w:asciiTheme="minorHAnsi" w:hAnsiTheme="minorHAnsi" w:cstheme="minorHAnsi"/>
        </w:rPr>
        <w:t xml:space="preserve">dem Schaubild </w:t>
      </w:r>
      <w:r w:rsidRPr="00750E59">
        <w:rPr>
          <w:rFonts w:asciiTheme="minorHAnsi" w:hAnsiTheme="minorHAnsi" w:cstheme="minorHAnsi"/>
        </w:rPr>
        <w:t xml:space="preserve">alle relevanten Informationen zu </w:t>
      </w:r>
      <w:r w:rsidR="009579E1" w:rsidRPr="00750E59">
        <w:rPr>
          <w:rFonts w:asciiTheme="minorHAnsi" w:hAnsiTheme="minorHAnsi" w:cstheme="minorHAnsi"/>
        </w:rPr>
        <w:t>entnehmen</w:t>
      </w:r>
      <w:r w:rsidRPr="00750E59">
        <w:rPr>
          <w:rFonts w:asciiTheme="minorHAnsi" w:hAnsiTheme="minorHAnsi" w:cstheme="minorHAnsi"/>
        </w:rPr>
        <w:t>. Sie haben dafür ca. 5 Min. Zeit.</w:t>
      </w:r>
    </w:p>
    <w:p w14:paraId="7094617F" w14:textId="2F6D1CB9" w:rsidR="00B77500" w:rsidRPr="00750E59" w:rsidRDefault="00B77500" w:rsidP="00750E59">
      <w:pPr>
        <w:pStyle w:val="Listenabsatz"/>
        <w:numPr>
          <w:ilvl w:val="0"/>
          <w:numId w:val="23"/>
        </w:numPr>
        <w:spacing w:before="0" w:after="200" w:line="240" w:lineRule="auto"/>
        <w:contextualSpacing/>
        <w:jc w:val="left"/>
        <w:rPr>
          <w:rFonts w:asciiTheme="minorHAnsi" w:hAnsiTheme="minorHAnsi" w:cstheme="minorHAnsi"/>
          <w:b/>
          <w:bCs/>
        </w:rPr>
      </w:pPr>
      <w:r w:rsidRPr="00750E59">
        <w:rPr>
          <w:rFonts w:asciiTheme="minorHAnsi" w:hAnsiTheme="minorHAnsi" w:cstheme="minorHAnsi"/>
          <w:b/>
          <w:bCs/>
        </w:rPr>
        <w:t xml:space="preserve">Partner/in B: </w:t>
      </w:r>
      <w:r w:rsidRPr="00750E59">
        <w:rPr>
          <w:rFonts w:asciiTheme="minorHAnsi" w:hAnsiTheme="minorHAnsi" w:cstheme="minorHAnsi"/>
        </w:rPr>
        <w:t xml:space="preserve">Hören Sie Ihrem Partner/Ihrer Partnerin während des </w:t>
      </w:r>
      <w:r w:rsidR="00750E59">
        <w:rPr>
          <w:rFonts w:asciiTheme="minorHAnsi" w:hAnsiTheme="minorHAnsi" w:cstheme="minorHAnsi"/>
        </w:rPr>
        <w:t>l</w:t>
      </w:r>
      <w:r w:rsidRPr="00750E59">
        <w:rPr>
          <w:rFonts w:asciiTheme="minorHAnsi" w:hAnsiTheme="minorHAnsi" w:cstheme="minorHAnsi"/>
        </w:rPr>
        <w:t>auten Denkens aufmerksam zu</w:t>
      </w:r>
      <w:r w:rsidR="00750E59">
        <w:rPr>
          <w:rFonts w:asciiTheme="minorHAnsi" w:hAnsiTheme="minorHAnsi" w:cstheme="minorHAnsi"/>
        </w:rPr>
        <w:t>,</w:t>
      </w:r>
      <w:r w:rsidRPr="00750E59">
        <w:rPr>
          <w:rFonts w:asciiTheme="minorHAnsi" w:hAnsiTheme="minorHAnsi" w:cstheme="minorHAnsi"/>
        </w:rPr>
        <w:t xml:space="preserve"> ohne ihn/sie zu unterbrechen. Machen Sie sich ggf. Notizen zu den Operationen, die er/sie dabei anwendet oder reflektierend thematisiert. Geben Sie Ihrem Partner/Ihrer Partnerin anschließend Feedback zu Ihren Beobachtungen und tauschen Sie sich beide </w:t>
      </w:r>
      <w:r w:rsidR="00750E59" w:rsidRPr="00750E59">
        <w:rPr>
          <w:rFonts w:asciiTheme="minorHAnsi" w:hAnsiTheme="minorHAnsi" w:cstheme="minorHAnsi"/>
        </w:rPr>
        <w:t>über Ihre Erfahrungen und Beobachtungen aus. (5 Min.)</w:t>
      </w:r>
    </w:p>
    <w:p w14:paraId="6C478547" w14:textId="1B1D89BE" w:rsidR="009579E1" w:rsidRPr="00750E59" w:rsidRDefault="009579E1" w:rsidP="00750E59">
      <w:pPr>
        <w:tabs>
          <w:tab w:val="left" w:pos="8705"/>
        </w:tabs>
        <w:spacing w:line="240" w:lineRule="auto"/>
        <w:jc w:val="left"/>
        <w:rPr>
          <w:rFonts w:asciiTheme="minorHAnsi" w:hAnsiTheme="minorHAnsi" w:cstheme="minorHAnsi"/>
          <w:b/>
        </w:rPr>
      </w:pPr>
      <w:r w:rsidRPr="00750E59">
        <w:rPr>
          <w:rFonts w:asciiTheme="minorHAnsi" w:hAnsiTheme="minorHAnsi" w:cstheme="minorHAnsi"/>
          <w:b/>
        </w:rPr>
        <w:t>Lerngegenstand: Ein Schaubild</w:t>
      </w:r>
      <w:r w:rsidR="00750E59" w:rsidRPr="00750E59">
        <w:rPr>
          <w:rFonts w:asciiTheme="minorHAnsi" w:hAnsiTheme="minorHAnsi" w:cstheme="minorHAnsi"/>
          <w:b/>
        </w:rPr>
        <w:t xml:space="preserve"> aus dem Integrationsbarometer 2016</w:t>
      </w:r>
    </w:p>
    <w:p w14:paraId="0ED0D8D3" w14:textId="5739FD7D" w:rsidR="009579E1" w:rsidRPr="00004A1C" w:rsidRDefault="00750E59" w:rsidP="009579E1">
      <w:r w:rsidRPr="00004A1C">
        <w:rPr>
          <w:noProof/>
          <w:lang w:eastAsia="de-DE"/>
        </w:rPr>
        <w:drawing>
          <wp:anchor distT="0" distB="0" distL="114300" distR="114300" simplePos="0" relativeHeight="251664896" behindDoc="0" locked="0" layoutInCell="1" allowOverlap="1" wp14:anchorId="42AA28EF" wp14:editId="4EFAE0F4">
            <wp:simplePos x="0" y="0"/>
            <wp:positionH relativeFrom="margin">
              <wp:posOffset>-231563</wp:posOffset>
            </wp:positionH>
            <wp:positionV relativeFrom="paragraph">
              <wp:posOffset>121285</wp:posOffset>
            </wp:positionV>
            <wp:extent cx="5926666" cy="4984431"/>
            <wp:effectExtent l="0" t="0" r="4445" b="0"/>
            <wp:wrapNone/>
            <wp:docPr id="107374185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yl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235" cy="5003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ADD02" w14:textId="77777777" w:rsidR="009579E1" w:rsidRPr="00004A1C" w:rsidRDefault="009579E1" w:rsidP="00750E59">
      <w:pPr>
        <w:jc w:val="center"/>
      </w:pPr>
    </w:p>
    <w:p w14:paraId="0A9D8513" w14:textId="77777777" w:rsidR="009579E1" w:rsidRPr="00004A1C" w:rsidRDefault="009579E1" w:rsidP="009579E1"/>
    <w:p w14:paraId="5806DA61" w14:textId="77777777" w:rsidR="009579E1" w:rsidRPr="00004A1C" w:rsidRDefault="009579E1" w:rsidP="009579E1"/>
    <w:p w14:paraId="19F4A916" w14:textId="77777777" w:rsidR="009579E1" w:rsidRPr="00004A1C" w:rsidRDefault="009579E1" w:rsidP="009579E1"/>
    <w:p w14:paraId="5A076F68" w14:textId="77777777" w:rsidR="009579E1" w:rsidRPr="00004A1C" w:rsidRDefault="009579E1" w:rsidP="009579E1"/>
    <w:p w14:paraId="6A49CE62" w14:textId="77777777" w:rsidR="009579E1" w:rsidRPr="00004A1C" w:rsidRDefault="009579E1" w:rsidP="009579E1"/>
    <w:p w14:paraId="2C7F6B22" w14:textId="77777777" w:rsidR="009579E1" w:rsidRPr="00004A1C" w:rsidRDefault="009579E1" w:rsidP="009579E1"/>
    <w:p w14:paraId="2F3DAF8D" w14:textId="77777777" w:rsidR="009579E1" w:rsidRPr="00004A1C" w:rsidRDefault="009579E1" w:rsidP="009579E1"/>
    <w:p w14:paraId="6C84708A" w14:textId="77777777" w:rsidR="009579E1" w:rsidRPr="00004A1C" w:rsidRDefault="009579E1" w:rsidP="009579E1"/>
    <w:p w14:paraId="2FDE4071" w14:textId="77777777" w:rsidR="009579E1" w:rsidRPr="00004A1C" w:rsidRDefault="009579E1" w:rsidP="009579E1"/>
    <w:p w14:paraId="7C5AEE83" w14:textId="77777777" w:rsidR="009579E1" w:rsidRPr="00004A1C" w:rsidRDefault="009579E1" w:rsidP="009579E1"/>
    <w:p w14:paraId="477D1206" w14:textId="77777777" w:rsidR="009579E1" w:rsidRPr="00004A1C" w:rsidRDefault="009579E1" w:rsidP="009579E1"/>
    <w:p w14:paraId="24294287" w14:textId="77777777" w:rsidR="009579E1" w:rsidRPr="00004A1C" w:rsidRDefault="009579E1" w:rsidP="009579E1"/>
    <w:p w14:paraId="159BFB78" w14:textId="77777777" w:rsidR="009579E1" w:rsidRDefault="009579E1" w:rsidP="00750E59">
      <w:pPr>
        <w:spacing w:line="240" w:lineRule="auto"/>
        <w:jc w:val="left"/>
      </w:pPr>
    </w:p>
    <w:p w14:paraId="1C0AF17A" w14:textId="77777777" w:rsidR="009579E1" w:rsidRDefault="009579E1" w:rsidP="00750E59">
      <w:pPr>
        <w:spacing w:line="240" w:lineRule="auto"/>
        <w:ind w:left="360"/>
        <w:jc w:val="left"/>
        <w:rPr>
          <w:u w:val="single"/>
        </w:rPr>
      </w:pPr>
    </w:p>
    <w:p w14:paraId="3420D8E2" w14:textId="77777777" w:rsidR="00750E59" w:rsidRDefault="00750E59" w:rsidP="00750E59">
      <w:pPr>
        <w:spacing w:line="240" w:lineRule="auto"/>
        <w:jc w:val="left"/>
        <w:rPr>
          <w:rFonts w:asciiTheme="minorHAnsi" w:hAnsiTheme="minorHAnsi" w:cstheme="minorHAnsi"/>
        </w:rPr>
      </w:pPr>
    </w:p>
    <w:p w14:paraId="3B53933D" w14:textId="77777777" w:rsidR="00750E59" w:rsidRDefault="00750E59" w:rsidP="00750E59">
      <w:pPr>
        <w:spacing w:line="240" w:lineRule="auto"/>
        <w:jc w:val="left"/>
        <w:rPr>
          <w:rFonts w:asciiTheme="minorHAnsi" w:hAnsiTheme="minorHAnsi" w:cstheme="minorHAnsi"/>
        </w:rPr>
      </w:pPr>
    </w:p>
    <w:p w14:paraId="292E9655" w14:textId="77777777" w:rsidR="00750E59" w:rsidRDefault="00750E59" w:rsidP="00750E59">
      <w:pPr>
        <w:spacing w:line="240" w:lineRule="auto"/>
        <w:jc w:val="left"/>
        <w:rPr>
          <w:rFonts w:asciiTheme="minorHAnsi" w:hAnsiTheme="minorHAnsi" w:cstheme="minorHAnsi"/>
        </w:rPr>
      </w:pPr>
    </w:p>
    <w:p w14:paraId="68F029E5" w14:textId="1044599D" w:rsidR="009579E1" w:rsidRPr="00B1338E" w:rsidRDefault="009579E1" w:rsidP="00750E59">
      <w:pPr>
        <w:spacing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B1338E">
        <w:rPr>
          <w:rFonts w:asciiTheme="minorHAnsi" w:hAnsiTheme="minorHAnsi" w:cstheme="minorHAnsi"/>
        </w:rPr>
        <w:t xml:space="preserve">Quelle: </w:t>
      </w:r>
      <w:r w:rsidRPr="00B1338E">
        <w:rPr>
          <w:rFonts w:asciiTheme="minorHAnsi" w:hAnsiTheme="minorHAnsi" w:cstheme="minorHAnsi"/>
          <w:color w:val="000000" w:themeColor="text1"/>
        </w:rPr>
        <w:t xml:space="preserve">Kaiser et al. 2016, S. 8 </w:t>
      </w:r>
    </w:p>
    <w:p w14:paraId="6084362B" w14:textId="77777777" w:rsidR="009579E1" w:rsidRPr="00B1338E" w:rsidRDefault="009579E1" w:rsidP="00750E59">
      <w:pPr>
        <w:spacing w:line="240" w:lineRule="auto"/>
        <w:jc w:val="left"/>
        <w:rPr>
          <w:rFonts w:asciiTheme="minorHAnsi" w:hAnsiTheme="minorHAnsi" w:cstheme="minorHAnsi"/>
        </w:rPr>
      </w:pPr>
      <w:r w:rsidRPr="00B1338E">
        <w:rPr>
          <w:rFonts w:asciiTheme="minorHAnsi" w:hAnsiTheme="minorHAnsi" w:cstheme="minorHAnsi"/>
          <w:color w:val="000000"/>
        </w:rPr>
        <w:t>(</w:t>
      </w:r>
      <w:hyperlink r:id="rId10" w:history="1">
        <w:r w:rsidRPr="00B1338E">
          <w:rPr>
            <w:rStyle w:val="Hyperlink"/>
            <w:rFonts w:asciiTheme="minorHAnsi" w:hAnsiTheme="minorHAnsi" w:cstheme="minorHAnsi"/>
          </w:rPr>
          <w:t>https://www.svr-migration.de/publikationen/einschaetzungen-und-haltungen-der-bevoelkerung-zu-asylbewerbern-ergebnisse-des-svr-integrationsbarometers-2016</w:t>
        </w:r>
      </w:hyperlink>
      <w:r w:rsidRPr="00B1338E">
        <w:rPr>
          <w:rFonts w:asciiTheme="minorHAnsi" w:hAnsiTheme="minorHAnsi" w:cstheme="minorHAnsi"/>
        </w:rPr>
        <w:t>)</w:t>
      </w:r>
    </w:p>
    <w:p w14:paraId="6D7D7E4A" w14:textId="2D0FCEF2" w:rsidR="00B67BD5" w:rsidRPr="00B67BD5" w:rsidRDefault="00B67BD5" w:rsidP="00B67BD5">
      <w:pPr>
        <w:pStyle w:val="berschrift2"/>
      </w:pPr>
    </w:p>
    <w:sectPr w:rsidR="00B67BD5" w:rsidRPr="00B67BD5" w:rsidSect="009938FF">
      <w:headerReference w:type="default" r:id="rId11"/>
      <w:footerReference w:type="default" r:id="rId12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9B28" w14:textId="77777777" w:rsidR="00C30304" w:rsidRDefault="00C30304" w:rsidP="00795E0E">
      <w:r>
        <w:separator/>
      </w:r>
    </w:p>
  </w:endnote>
  <w:endnote w:type="continuationSeparator" w:id="0">
    <w:p w14:paraId="58C3763A" w14:textId="77777777" w:rsidR="00C30304" w:rsidRDefault="00C30304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CF55" w14:textId="77777777" w:rsidR="00C30304" w:rsidRDefault="00C30304" w:rsidP="00795E0E">
      <w:r>
        <w:separator/>
      </w:r>
    </w:p>
  </w:footnote>
  <w:footnote w:type="continuationSeparator" w:id="0">
    <w:p w14:paraId="67EAF49E" w14:textId="77777777" w:rsidR="00C30304" w:rsidRDefault="00C30304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483CE7"/>
    <w:multiLevelType w:val="hybridMultilevel"/>
    <w:tmpl w:val="3DB24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3"/>
  </w:num>
  <w:num w:numId="2" w16cid:durableId="708603497">
    <w:abstractNumId w:val="0"/>
  </w:num>
  <w:num w:numId="3" w16cid:durableId="1448354020">
    <w:abstractNumId w:val="17"/>
  </w:num>
  <w:num w:numId="4" w16cid:durableId="2082604905">
    <w:abstractNumId w:val="3"/>
  </w:num>
  <w:num w:numId="5" w16cid:durableId="1068649881">
    <w:abstractNumId w:val="9"/>
  </w:num>
  <w:num w:numId="6" w16cid:durableId="1592615764">
    <w:abstractNumId w:val="16"/>
  </w:num>
  <w:num w:numId="7" w16cid:durableId="2049260183">
    <w:abstractNumId w:val="8"/>
  </w:num>
  <w:num w:numId="8" w16cid:durableId="501165176">
    <w:abstractNumId w:val="14"/>
  </w:num>
  <w:num w:numId="9" w16cid:durableId="1517765064">
    <w:abstractNumId w:val="12"/>
  </w:num>
  <w:num w:numId="10" w16cid:durableId="1190873070">
    <w:abstractNumId w:val="10"/>
  </w:num>
  <w:num w:numId="11" w16cid:durableId="982006615">
    <w:abstractNumId w:val="1"/>
  </w:num>
  <w:num w:numId="12" w16cid:durableId="218714230">
    <w:abstractNumId w:val="15"/>
  </w:num>
  <w:num w:numId="13" w16cid:durableId="614336060">
    <w:abstractNumId w:val="2"/>
  </w:num>
  <w:num w:numId="14" w16cid:durableId="1950158556">
    <w:abstractNumId w:val="22"/>
  </w:num>
  <w:num w:numId="15" w16cid:durableId="1732997332">
    <w:abstractNumId w:val="7"/>
  </w:num>
  <w:num w:numId="16" w16cid:durableId="820119667">
    <w:abstractNumId w:val="5"/>
  </w:num>
  <w:num w:numId="17" w16cid:durableId="431517082">
    <w:abstractNumId w:val="11"/>
  </w:num>
  <w:num w:numId="18" w16cid:durableId="1329404831">
    <w:abstractNumId w:val="19"/>
  </w:num>
  <w:num w:numId="19" w16cid:durableId="1545292938">
    <w:abstractNumId w:val="21"/>
  </w:num>
  <w:num w:numId="20" w16cid:durableId="844517896">
    <w:abstractNumId w:val="18"/>
  </w:num>
  <w:num w:numId="21" w16cid:durableId="95757432">
    <w:abstractNumId w:val="20"/>
  </w:num>
  <w:num w:numId="22" w16cid:durableId="1309165243">
    <w:abstractNumId w:val="4"/>
  </w:num>
  <w:num w:numId="23" w16cid:durableId="1179276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0D63CA"/>
    <w:rsid w:val="001042CA"/>
    <w:rsid w:val="001102F2"/>
    <w:rsid w:val="00113563"/>
    <w:rsid w:val="00116356"/>
    <w:rsid w:val="00161756"/>
    <w:rsid w:val="001674E1"/>
    <w:rsid w:val="0017020E"/>
    <w:rsid w:val="001710A9"/>
    <w:rsid w:val="00197939"/>
    <w:rsid w:val="001A4F02"/>
    <w:rsid w:val="001A573C"/>
    <w:rsid w:val="001A7760"/>
    <w:rsid w:val="001B6A42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2F59D6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6BBC"/>
    <w:rsid w:val="0069269F"/>
    <w:rsid w:val="006A6148"/>
    <w:rsid w:val="006E745E"/>
    <w:rsid w:val="0072261A"/>
    <w:rsid w:val="00750E59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11EEB"/>
    <w:rsid w:val="009579E1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77500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0304"/>
    <w:rsid w:val="00C33872"/>
    <w:rsid w:val="00C47684"/>
    <w:rsid w:val="00C532EC"/>
    <w:rsid w:val="00C5335F"/>
    <w:rsid w:val="00C53602"/>
    <w:rsid w:val="00C84304"/>
    <w:rsid w:val="00CA1553"/>
    <w:rsid w:val="00CB006A"/>
    <w:rsid w:val="00CC46FB"/>
    <w:rsid w:val="00CD0958"/>
    <w:rsid w:val="00CD2BB7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18D1"/>
    <w:rsid w:val="00E222D7"/>
    <w:rsid w:val="00E31B8F"/>
    <w:rsid w:val="00E61F04"/>
    <w:rsid w:val="00E64BC5"/>
    <w:rsid w:val="00E87471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94127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9579E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750E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vr-migration.de/publikationen/einschaetzungen-und-haltungen-der-bevoelkerung-zu-asylbewerbern-ergebnisse-des-svr-integrationsbarometers-201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2</cp:revision>
  <cp:lastPrinted>2011-08-28T06:17:00Z</cp:lastPrinted>
  <dcterms:created xsi:type="dcterms:W3CDTF">2022-10-23T21:13:00Z</dcterms:created>
  <dcterms:modified xsi:type="dcterms:W3CDTF">2022-10-23T21:13:00Z</dcterms:modified>
</cp:coreProperties>
</file>