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45"/>
        <w:gridCol w:w="7417"/>
      </w:tblGrid>
      <w:tr w:rsidR="00692004" w14:paraId="74573B21" w14:textId="77777777" w:rsidTr="00CD3AE7">
        <w:tc>
          <w:tcPr>
            <w:tcW w:w="1645" w:type="dxa"/>
            <w:shd w:val="clear" w:color="auto" w:fill="EAF1DD" w:themeFill="accent3" w:themeFillTint="33"/>
          </w:tcPr>
          <w:p w14:paraId="3FC8C69B" w14:textId="77777777" w:rsidR="00692004" w:rsidRPr="00BA6A14" w:rsidRDefault="00692004">
            <w:pPr>
              <w:rPr>
                <w:b/>
              </w:rPr>
            </w:pPr>
            <w:bookmarkStart w:id="0" w:name="_GoBack"/>
            <w:bookmarkEnd w:id="0"/>
            <w:r w:rsidRPr="00BA6A14">
              <w:rPr>
                <w:b/>
              </w:rPr>
              <w:t>Fachbereich</w:t>
            </w:r>
          </w:p>
          <w:p w14:paraId="1477F26A" w14:textId="77777777" w:rsidR="004C3492" w:rsidRPr="00BA6A14" w:rsidRDefault="009174AC">
            <w:pPr>
              <w:rPr>
                <w:b/>
              </w:rPr>
            </w:pPr>
            <w:r w:rsidRPr="00BA6A14">
              <w:rPr>
                <w:b/>
              </w:rPr>
              <w:t>Fächer</w:t>
            </w:r>
          </w:p>
          <w:p w14:paraId="589B98A2" w14:textId="77777777" w:rsidR="00692004" w:rsidRPr="00BA6A14" w:rsidRDefault="00692004">
            <w:pPr>
              <w:rPr>
                <w:b/>
              </w:rPr>
            </w:pPr>
            <w:r w:rsidRPr="00BA6A14">
              <w:rPr>
                <w:b/>
              </w:rPr>
              <w:t>Lernfeld</w:t>
            </w:r>
          </w:p>
          <w:p w14:paraId="643B6DAB" w14:textId="77777777" w:rsidR="0075020B" w:rsidRDefault="0075020B">
            <w:pPr>
              <w:rPr>
                <w:b/>
              </w:rPr>
            </w:pPr>
          </w:p>
          <w:p w14:paraId="56EB2BC3" w14:textId="77777777" w:rsidR="00063B15" w:rsidRPr="00BA6A14" w:rsidRDefault="00063B15">
            <w:pPr>
              <w:rPr>
                <w:b/>
              </w:rPr>
            </w:pPr>
            <w:r w:rsidRPr="00BA6A14">
              <w:rPr>
                <w:b/>
              </w:rPr>
              <w:t>Zeitrichtwert</w:t>
            </w:r>
          </w:p>
          <w:p w14:paraId="16FAAE3C" w14:textId="77777777" w:rsidR="00692004" w:rsidRPr="00551BF7" w:rsidRDefault="00692004">
            <w:pPr>
              <w:rPr>
                <w:strike/>
              </w:rPr>
            </w:pPr>
            <w:r w:rsidRPr="00551BF7">
              <w:rPr>
                <w:b/>
                <w:strike/>
              </w:rPr>
              <w:t>Lernsituation</w:t>
            </w:r>
          </w:p>
        </w:tc>
        <w:tc>
          <w:tcPr>
            <w:tcW w:w="7417" w:type="dxa"/>
            <w:shd w:val="clear" w:color="auto" w:fill="FDE9D9" w:themeFill="accent6" w:themeFillTint="33"/>
          </w:tcPr>
          <w:p w14:paraId="29FAF7D5" w14:textId="1208CCBC" w:rsidR="0075020B" w:rsidRDefault="0075020B">
            <w:r>
              <w:rPr>
                <w:rFonts w:cstheme="minorHAnsi"/>
              </w:rPr>
              <w:t>Rechtsanwalts- und Notarfachangestellte</w:t>
            </w:r>
            <w:r w:rsidR="00BB1801">
              <w:t xml:space="preserve"> </w:t>
            </w:r>
          </w:p>
          <w:p w14:paraId="1C027D86" w14:textId="4A8ED69E" w:rsidR="0075020B" w:rsidRPr="00551BF7" w:rsidRDefault="00551BF7">
            <w:r w:rsidRPr="00551BF7">
              <w:t>Lernfeldunterricht</w:t>
            </w:r>
          </w:p>
          <w:p w14:paraId="26963AAC" w14:textId="0B55492A" w:rsidR="00063B15" w:rsidRDefault="009174AC">
            <w:r>
              <w:t xml:space="preserve">LF </w:t>
            </w:r>
            <w:r w:rsidR="0075020B">
              <w:t>3:</w:t>
            </w:r>
            <w:r w:rsidR="0075020B" w:rsidRPr="00EE5FA2">
              <w:rPr>
                <w:rFonts w:cstheme="minorHAnsi"/>
              </w:rPr>
              <w:t xml:space="preserve"> Schuldrechtliche Regelungen bei der Vorbereitung und Abwicklung von Verträgen anwenden</w:t>
            </w:r>
            <w:r w:rsidR="0075020B">
              <w:rPr>
                <w:rFonts w:cstheme="minorHAnsi"/>
              </w:rPr>
              <w:t>;</w:t>
            </w:r>
            <w:r w:rsidR="0075020B" w:rsidRPr="00EE5FA2">
              <w:rPr>
                <w:rFonts w:cstheme="minorHAnsi"/>
              </w:rPr>
              <w:t xml:space="preserve"> </w:t>
            </w:r>
            <w:r w:rsidR="0075020B" w:rsidRPr="00551BF7">
              <w:t>1</w:t>
            </w:r>
            <w:r w:rsidR="00063B15" w:rsidRPr="00551BF7">
              <w:t>. Ausbildungsjahr</w:t>
            </w:r>
          </w:p>
          <w:p w14:paraId="6C55ACC7" w14:textId="71C65ABC" w:rsidR="004C3492" w:rsidRDefault="00063B15">
            <w:r>
              <w:t xml:space="preserve">Zeitrichtwert: </w:t>
            </w:r>
            <w:r w:rsidR="00BB1801" w:rsidRPr="00BB1801">
              <w:rPr>
                <w:color w:val="FF0000"/>
              </w:rPr>
              <w:t>10</w:t>
            </w:r>
            <w:r w:rsidRPr="00BB1801">
              <w:rPr>
                <w:color w:val="FF0000"/>
              </w:rPr>
              <w:t xml:space="preserve"> U-Std.</w:t>
            </w:r>
          </w:p>
          <w:p w14:paraId="2DD23565" w14:textId="653191A5" w:rsidR="004C3492" w:rsidRPr="00041045" w:rsidRDefault="00041045" w:rsidP="00BB1801">
            <w:pPr>
              <w:rPr>
                <w:i/>
                <w:iCs/>
              </w:rPr>
            </w:pPr>
            <w:r w:rsidRPr="00041045">
              <w:rPr>
                <w:i/>
                <w:iCs/>
              </w:rPr>
              <w:t xml:space="preserve">Geschäftsfähigkeit – Was </w:t>
            </w:r>
            <w:r w:rsidR="00BB1801">
              <w:rPr>
                <w:i/>
                <w:iCs/>
              </w:rPr>
              <w:t>bedeutet das</w:t>
            </w:r>
            <w:r w:rsidRPr="00041045">
              <w:rPr>
                <w:i/>
                <w:iCs/>
              </w:rPr>
              <w:t>?</w:t>
            </w:r>
          </w:p>
        </w:tc>
      </w:tr>
      <w:tr w:rsidR="00063B15" w14:paraId="71876882" w14:textId="77777777" w:rsidTr="00CD3AE7">
        <w:tc>
          <w:tcPr>
            <w:tcW w:w="1645" w:type="dxa"/>
            <w:shd w:val="clear" w:color="auto" w:fill="EAF1DD" w:themeFill="accent3" w:themeFillTint="33"/>
          </w:tcPr>
          <w:p w14:paraId="51846037" w14:textId="77777777" w:rsidR="00063B15" w:rsidRPr="00BA6A14" w:rsidRDefault="00C576D3">
            <w:pPr>
              <w:rPr>
                <w:b/>
              </w:rPr>
            </w:pPr>
            <w:r w:rsidRPr="00BA6A14">
              <w:rPr>
                <w:b/>
              </w:rPr>
              <w:t>Arbeitsauftrag</w:t>
            </w:r>
          </w:p>
        </w:tc>
        <w:tc>
          <w:tcPr>
            <w:tcW w:w="7417" w:type="dxa"/>
            <w:shd w:val="clear" w:color="auto" w:fill="FDE9D9" w:themeFill="accent6" w:themeFillTint="33"/>
          </w:tcPr>
          <w:p w14:paraId="5E6C084D" w14:textId="64177122" w:rsidR="00063B15" w:rsidRPr="00C576D3" w:rsidRDefault="00BB1801">
            <w:r w:rsidRPr="00BB1801">
              <w:rPr>
                <w:color w:val="FF0000"/>
              </w:rPr>
              <w:t xml:space="preserve">Klärung </w:t>
            </w:r>
            <w:r>
              <w:t xml:space="preserve">der </w:t>
            </w:r>
            <w:r w:rsidR="0075020B">
              <w:t>Begriffe „Rechtsfähigkeit“ und „Geschäftsfähigkeit“</w:t>
            </w:r>
          </w:p>
        </w:tc>
      </w:tr>
      <w:tr w:rsidR="004C3492" w14:paraId="62712911" w14:textId="77777777" w:rsidTr="000223EB">
        <w:tc>
          <w:tcPr>
            <w:tcW w:w="9062" w:type="dxa"/>
            <w:gridSpan w:val="2"/>
          </w:tcPr>
          <w:p w14:paraId="72C12AB3" w14:textId="2573786C" w:rsidR="004C6F63" w:rsidRDefault="004C6F63" w:rsidP="00BA6A14">
            <w:pPr>
              <w:rPr>
                <w:b/>
                <w:color w:val="FF0000"/>
              </w:rPr>
            </w:pPr>
          </w:p>
          <w:p w14:paraId="77900F62" w14:textId="77777777" w:rsidR="003354BF" w:rsidRPr="003354BF" w:rsidRDefault="003354BF" w:rsidP="003354BF">
            <w:pPr>
              <w:rPr>
                <w:rFonts w:ascii="Calibri" w:eastAsia="Calibri" w:hAnsi="Calibri" w:cs="Calibri"/>
                <w:color w:val="FF0000"/>
              </w:rPr>
            </w:pPr>
            <w:r w:rsidRPr="003354BF">
              <w:rPr>
                <w:rFonts w:ascii="Calibri" w:eastAsia="Calibri" w:hAnsi="Calibri" w:cs="Calibri"/>
                <w:b/>
              </w:rPr>
              <w:t xml:space="preserve">Einstiegsszenario (Handlungsrahmen) </w:t>
            </w:r>
          </w:p>
          <w:p w14:paraId="6CAB1444" w14:textId="77777777" w:rsidR="0075020B" w:rsidRPr="0075020B" w:rsidRDefault="0075020B" w:rsidP="0075020B">
            <w:pPr>
              <w:rPr>
                <w:rFonts w:eastAsia="Times New Roman" w:cstheme="minorHAnsi"/>
                <w:i/>
                <w:sz w:val="24"/>
                <w:szCs w:val="24"/>
                <w:lang w:eastAsia="de-DE"/>
              </w:rPr>
            </w:pPr>
            <w:r w:rsidRPr="0075020B">
              <w:rPr>
                <w:rFonts w:eastAsia="Times New Roman" w:cstheme="minorHAnsi"/>
                <w:i/>
                <w:sz w:val="24"/>
                <w:szCs w:val="24"/>
                <w:lang w:eastAsia="de-DE"/>
              </w:rPr>
              <w:t>Sie absolvieren seit sechs Monaten Ihre Ausbildung in einer Kanzlei/in einem Notariat. Auf Ihrem Schreibtisch liegen heute Morgen drei Akten.</w:t>
            </w:r>
          </w:p>
          <w:p w14:paraId="7A3563AB" w14:textId="77777777" w:rsidR="003354BF" w:rsidRPr="0075020B" w:rsidRDefault="0075020B" w:rsidP="0075020B">
            <w:pPr>
              <w:rPr>
                <w:rFonts w:cstheme="minorHAnsi"/>
                <w:b/>
                <w:i/>
                <w:color w:val="548DD4" w:themeColor="text2" w:themeTint="99"/>
              </w:rPr>
            </w:pPr>
            <w:r w:rsidRPr="0075020B">
              <w:rPr>
                <w:rFonts w:eastAsia="Times New Roman" w:cstheme="minorHAnsi"/>
                <w:i/>
                <w:sz w:val="24"/>
                <w:szCs w:val="24"/>
                <w:lang w:eastAsia="de-DE"/>
              </w:rPr>
              <w:t xml:space="preserve">Frau Kaltemeier beauftragt Sie die neuen Mandantinnen und Mandanten in die Kanzleisoftware anzulegen. In der Software müssen Sie eintragen, </w:t>
            </w:r>
            <w:r w:rsidRPr="0075020B">
              <w:rPr>
                <w:rFonts w:eastAsia="Times New Roman" w:cstheme="minorHAnsi"/>
                <w:b/>
                <w:i/>
                <w:sz w:val="24"/>
                <w:szCs w:val="24"/>
                <w:lang w:eastAsia="de-DE"/>
              </w:rPr>
              <w:t>wer</w:t>
            </w:r>
            <w:r w:rsidRPr="0075020B">
              <w:rPr>
                <w:rFonts w:eastAsia="Times New Roman" w:cstheme="minorHAnsi"/>
                <w:i/>
                <w:sz w:val="24"/>
                <w:szCs w:val="24"/>
                <w:lang w:eastAsia="de-DE"/>
              </w:rPr>
              <w:t xml:space="preserve"> durch </w:t>
            </w:r>
            <w:r w:rsidRPr="0075020B">
              <w:rPr>
                <w:rFonts w:eastAsia="Times New Roman" w:cstheme="minorHAnsi"/>
                <w:b/>
                <w:i/>
                <w:sz w:val="24"/>
                <w:szCs w:val="24"/>
                <w:lang w:eastAsia="de-DE"/>
              </w:rPr>
              <w:t>wen</w:t>
            </w:r>
            <w:r w:rsidRPr="0075020B">
              <w:rPr>
                <w:rFonts w:eastAsia="Times New Roman" w:cstheme="minorHAnsi"/>
                <w:i/>
                <w:sz w:val="24"/>
                <w:szCs w:val="24"/>
                <w:lang w:eastAsia="de-DE"/>
              </w:rPr>
              <w:t xml:space="preserve"> gesetzlich vertreten wird…</w:t>
            </w:r>
          </w:p>
          <w:p w14:paraId="6D3D97C5" w14:textId="77777777" w:rsidR="0075020B" w:rsidRDefault="0075020B" w:rsidP="004C6F63">
            <w:pPr>
              <w:rPr>
                <w:rFonts w:cstheme="minorHAnsi"/>
                <w:b/>
                <w:color w:val="548DD4" w:themeColor="text2" w:themeTint="99"/>
              </w:rPr>
            </w:pPr>
          </w:p>
          <w:p w14:paraId="6EF45C1F" w14:textId="77777777" w:rsidR="004C6F63" w:rsidRPr="004C6F63" w:rsidRDefault="004C6F63" w:rsidP="004C6F63">
            <w:pPr>
              <w:rPr>
                <w:rFonts w:cstheme="minorHAnsi"/>
                <w:b/>
                <w:color w:val="548DD4" w:themeColor="text2" w:themeTint="99"/>
              </w:rPr>
            </w:pPr>
            <w:r w:rsidRPr="004C6F63">
              <w:rPr>
                <w:rFonts w:cstheme="minorHAnsi"/>
                <w:b/>
                <w:color w:val="548DD4" w:themeColor="text2" w:themeTint="99"/>
              </w:rPr>
              <w:t>Allgemeine Hinweise für Lehrkräfte:</w:t>
            </w:r>
          </w:p>
          <w:p w14:paraId="2F7EFF55" w14:textId="77777777" w:rsidR="004C6F63" w:rsidRPr="004C6F63" w:rsidRDefault="004C6F63" w:rsidP="004C6F63">
            <w:pPr>
              <w:rPr>
                <w:rFonts w:cstheme="minorHAnsi"/>
                <w:b/>
                <w:color w:val="FF0000"/>
              </w:rPr>
            </w:pPr>
          </w:p>
          <w:p w14:paraId="36163346" w14:textId="77777777" w:rsidR="004C6F63" w:rsidRPr="00CD3AE7" w:rsidRDefault="004C6F63" w:rsidP="004C6F63">
            <w:pPr>
              <w:jc w:val="both"/>
              <w:rPr>
                <w:b/>
                <w:i/>
              </w:rPr>
            </w:pPr>
            <w:r w:rsidRPr="00CD3AE7">
              <w:rPr>
                <w:b/>
                <w:i/>
              </w:rPr>
              <w:t>Die Schülerinnen und Schüler…</w:t>
            </w:r>
          </w:p>
          <w:p w14:paraId="0CB9E4A4" w14:textId="77777777" w:rsidR="004C6F63" w:rsidRDefault="004C6F63" w:rsidP="004C6F63">
            <w:pPr>
              <w:pStyle w:val="Listenabsatz"/>
              <w:numPr>
                <w:ilvl w:val="0"/>
                <w:numId w:val="5"/>
              </w:numPr>
              <w:jc w:val="both"/>
            </w:pPr>
            <w:r>
              <w:t xml:space="preserve">entscheiden sich für eine Niveaustufe des Arbeitsauftrages bzw. werden von der Lehrkraft entsprechend ihrem Sprachstand zugewiesen: </w:t>
            </w:r>
          </w:p>
          <w:p w14:paraId="528523BF" w14:textId="77777777" w:rsidR="004C6F63" w:rsidRDefault="004C6F63" w:rsidP="004C6F63">
            <w:pPr>
              <w:pStyle w:val="Listenabsatz"/>
              <w:ind w:left="360"/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Arbeitsauftrag mit </w:t>
            </w:r>
            <w:r w:rsidR="0075020B">
              <w:rPr>
                <w:color w:val="FF0000"/>
              </w:rPr>
              <w:t>Lückentext</w:t>
            </w:r>
            <w:r w:rsidRPr="00EC102B">
              <w:rPr>
                <w:color w:val="FF0000"/>
              </w:rPr>
              <w:t xml:space="preserve">: </w:t>
            </w:r>
            <w:r>
              <w:t>Arbeitsauftrag für Schülerinnen und Schüler, die noch Unterstützung benötigen.</w:t>
            </w:r>
            <w:r w:rsidRPr="00CD3AE7">
              <w:rPr>
                <w:color w:val="FF0000"/>
              </w:rPr>
              <w:t xml:space="preserve"> </w:t>
            </w:r>
          </w:p>
          <w:p w14:paraId="58B92AC1" w14:textId="77777777" w:rsidR="004C6F63" w:rsidRDefault="004C6F63" w:rsidP="004C6F63">
            <w:pPr>
              <w:pStyle w:val="Listenabsatz"/>
              <w:ind w:left="360"/>
              <w:jc w:val="both"/>
            </w:pPr>
            <w:r>
              <w:rPr>
                <w:color w:val="FF0000"/>
              </w:rPr>
              <w:t xml:space="preserve">Arbeitsauftrag ohne </w:t>
            </w:r>
            <w:r w:rsidR="0075020B">
              <w:rPr>
                <w:color w:val="FF0000"/>
              </w:rPr>
              <w:t>Lückentext</w:t>
            </w:r>
            <w:r w:rsidRPr="00EC102B">
              <w:rPr>
                <w:color w:val="FF0000"/>
              </w:rPr>
              <w:t xml:space="preserve">: </w:t>
            </w:r>
            <w:r>
              <w:t>Arbeitsauftrag für Schülerinnen und Schüler, die den Arbeitsauftrag selbstständig erarbeiten können.</w:t>
            </w:r>
          </w:p>
          <w:p w14:paraId="571F3D42" w14:textId="06734572" w:rsidR="003B29AB" w:rsidRDefault="003B29AB" w:rsidP="003B29AB">
            <w:pPr>
              <w:pStyle w:val="Listenabsatz"/>
              <w:numPr>
                <w:ilvl w:val="0"/>
                <w:numId w:val="5"/>
              </w:numPr>
              <w:jc w:val="both"/>
            </w:pPr>
            <w:r>
              <w:t xml:space="preserve">Führen die „Kann-Liste“ zum behandelten Thema </w:t>
            </w:r>
            <w:r w:rsidR="00BB1801">
              <w:t xml:space="preserve">während der gesamten Lernsituation </w:t>
            </w:r>
            <w:r>
              <w:t>fort.</w:t>
            </w:r>
          </w:p>
          <w:p w14:paraId="52AA1C2F" w14:textId="77777777" w:rsidR="004C6F63" w:rsidRDefault="004C6F63" w:rsidP="004C6F63">
            <w:pPr>
              <w:pStyle w:val="Listenabsatz"/>
              <w:ind w:left="360"/>
              <w:jc w:val="both"/>
            </w:pPr>
          </w:p>
          <w:p w14:paraId="63080A65" w14:textId="77777777" w:rsidR="004C6F63" w:rsidRDefault="004C6F63" w:rsidP="00BA6A14">
            <w:pPr>
              <w:rPr>
                <w:b/>
                <w:color w:val="FF0000"/>
              </w:rPr>
            </w:pPr>
          </w:p>
          <w:p w14:paraId="46839DEE" w14:textId="77777777" w:rsidR="00CE3320" w:rsidRPr="004C6F63" w:rsidRDefault="004C6F63" w:rsidP="00BA6A14">
            <w:pPr>
              <w:rPr>
                <w:rFonts w:cstheme="minorHAnsi"/>
                <w:b/>
                <w:color w:val="548DD4" w:themeColor="text2" w:themeTint="99"/>
              </w:rPr>
            </w:pPr>
            <w:r w:rsidRPr="004C6F63">
              <w:rPr>
                <w:rFonts w:cstheme="minorHAnsi"/>
                <w:b/>
                <w:color w:val="548DD4" w:themeColor="text2" w:themeTint="99"/>
              </w:rPr>
              <w:t xml:space="preserve">Hinweise für Lehrkräfte zum </w:t>
            </w:r>
            <w:r w:rsidR="00063B15" w:rsidRPr="004C6F63">
              <w:rPr>
                <w:b/>
                <w:color w:val="548DD4" w:themeColor="text2" w:themeTint="99"/>
              </w:rPr>
              <w:t xml:space="preserve">Arbeitsauftrag </w:t>
            </w:r>
            <w:r w:rsidR="00BA6A14" w:rsidRPr="004C6F63">
              <w:rPr>
                <w:b/>
                <w:color w:val="548DD4" w:themeColor="text2" w:themeTint="99"/>
              </w:rPr>
              <w:t xml:space="preserve">mit </w:t>
            </w:r>
            <w:r w:rsidR="007D1A9F">
              <w:rPr>
                <w:b/>
                <w:color w:val="548DD4" w:themeColor="text2" w:themeTint="99"/>
              </w:rPr>
              <w:t>Lückentext</w:t>
            </w:r>
            <w:r w:rsidR="00BA6A14" w:rsidRPr="004C6F63">
              <w:rPr>
                <w:b/>
                <w:color w:val="548DD4" w:themeColor="text2" w:themeTint="99"/>
              </w:rPr>
              <w:t>:</w:t>
            </w:r>
          </w:p>
          <w:p w14:paraId="424E9A1D" w14:textId="77777777" w:rsidR="007D1A9F" w:rsidRDefault="007D1A9F" w:rsidP="007D1A9F">
            <w:pPr>
              <w:pStyle w:val="Listenabsatz"/>
              <w:numPr>
                <w:ilvl w:val="0"/>
                <w:numId w:val="5"/>
              </w:numPr>
              <w:rPr>
                <w:rFonts w:cstheme="minorHAnsi"/>
              </w:rPr>
            </w:pPr>
            <w:r w:rsidRPr="007D1A9F">
              <w:rPr>
                <w:rFonts w:cstheme="minorHAnsi"/>
              </w:rPr>
              <w:t xml:space="preserve">Die Schülerinnen und Schüler nutzen zur </w:t>
            </w:r>
            <w:r w:rsidRPr="007D1A9F">
              <w:rPr>
                <w:rFonts w:cstheme="minorHAnsi"/>
                <w:color w:val="FF0000"/>
              </w:rPr>
              <w:t xml:space="preserve">Festigung der Fachbegriffe </w:t>
            </w:r>
            <w:r w:rsidRPr="007D1A9F">
              <w:rPr>
                <w:rFonts w:cstheme="minorHAnsi"/>
              </w:rPr>
              <w:t>das Glossar nach jeder Unterrichtseinheit</w:t>
            </w:r>
          </w:p>
          <w:p w14:paraId="5C7B1E87" w14:textId="77777777" w:rsidR="00BA6A14" w:rsidRPr="007D1A9F" w:rsidRDefault="00BA6A14" w:rsidP="007D1A9F">
            <w:pPr>
              <w:pStyle w:val="Listenabsatz"/>
              <w:numPr>
                <w:ilvl w:val="0"/>
                <w:numId w:val="5"/>
              </w:numPr>
              <w:rPr>
                <w:rFonts w:cstheme="minorHAnsi"/>
              </w:rPr>
            </w:pPr>
            <w:r>
              <w:t>Ein Lösungsblatt sollte zur Verfügung gestellt werden</w:t>
            </w:r>
            <w:r w:rsidR="00BE7812">
              <w:t>.</w:t>
            </w:r>
          </w:p>
          <w:p w14:paraId="7A4F12A2" w14:textId="77777777" w:rsidR="00BA6A14" w:rsidRPr="00BA6A14" w:rsidRDefault="00BA6A14" w:rsidP="00BA6A14">
            <w:pPr>
              <w:pStyle w:val="Listenabsatz"/>
              <w:numPr>
                <w:ilvl w:val="0"/>
                <w:numId w:val="5"/>
              </w:numPr>
              <w:rPr>
                <w:i/>
              </w:rPr>
            </w:pPr>
            <w:r>
              <w:t>Mögliche weiterführende Sprachübungen:</w:t>
            </w:r>
            <w:r w:rsidRPr="00BA6A14">
              <w:rPr>
                <w:i/>
              </w:rPr>
              <w:t xml:space="preserve"> </w:t>
            </w:r>
          </w:p>
          <w:p w14:paraId="468AB8C7" w14:textId="77777777" w:rsidR="00BA6A14" w:rsidRDefault="00BA6A14" w:rsidP="00BA6A14">
            <w:pPr>
              <w:rPr>
                <w:i/>
              </w:rPr>
            </w:pPr>
          </w:p>
          <w:p w14:paraId="52DF81BC" w14:textId="457B4657" w:rsidR="00BA6A14" w:rsidRPr="00B724B9" w:rsidRDefault="00BA6A14" w:rsidP="00BA6A14">
            <w:pPr>
              <w:pStyle w:val="Listenabsatz"/>
              <w:numPr>
                <w:ilvl w:val="0"/>
                <w:numId w:val="7"/>
              </w:numPr>
            </w:pPr>
            <w:r>
              <w:t xml:space="preserve">Sprachübung: </w:t>
            </w:r>
            <w:r w:rsidR="007D1A9F" w:rsidRPr="00ED6A3A">
              <w:rPr>
                <w:color w:val="FF0000"/>
              </w:rPr>
              <w:t>In Partnerarbeit</w:t>
            </w:r>
            <w:r w:rsidRPr="00ED6A3A">
              <w:rPr>
                <w:color w:val="FF0000"/>
              </w:rPr>
              <w:t xml:space="preserve"> erklären </w:t>
            </w:r>
            <w:r w:rsidR="007D1A9F" w:rsidRPr="00ED6A3A">
              <w:rPr>
                <w:color w:val="FF0000"/>
              </w:rPr>
              <w:t xml:space="preserve">die Schülerinnen und Schüler </w:t>
            </w:r>
            <w:r w:rsidRPr="00ED6A3A">
              <w:rPr>
                <w:color w:val="FF0000"/>
              </w:rPr>
              <w:t>sich</w:t>
            </w:r>
            <w:r w:rsidR="00BB1801" w:rsidRPr="00ED6A3A">
              <w:rPr>
                <w:color w:val="FF0000"/>
              </w:rPr>
              <w:t xml:space="preserve"> gegenseitig</w:t>
            </w:r>
            <w:r w:rsidRPr="00ED6A3A">
              <w:rPr>
                <w:color w:val="FF0000"/>
              </w:rPr>
              <w:t xml:space="preserve"> </w:t>
            </w:r>
            <w:r w:rsidR="007D1A9F" w:rsidRPr="00ED6A3A">
              <w:rPr>
                <w:color w:val="FF0000"/>
              </w:rPr>
              <w:t xml:space="preserve">die </w:t>
            </w:r>
            <w:r w:rsidR="00BB1801" w:rsidRPr="00ED6A3A">
              <w:rPr>
                <w:color w:val="FF0000"/>
              </w:rPr>
              <w:t>Fachb</w:t>
            </w:r>
            <w:r w:rsidR="007D1A9F" w:rsidRPr="00ED6A3A">
              <w:rPr>
                <w:color w:val="FF0000"/>
              </w:rPr>
              <w:t>egriffe</w:t>
            </w:r>
          </w:p>
          <w:p w14:paraId="6380E229" w14:textId="5846CD9E" w:rsidR="004C3492" w:rsidRPr="004C3492" w:rsidRDefault="00BA6A14" w:rsidP="00BB1801">
            <w:pPr>
              <w:pStyle w:val="Listenabsatz"/>
              <w:numPr>
                <w:ilvl w:val="0"/>
                <w:numId w:val="7"/>
              </w:numPr>
              <w:rPr>
                <w:b/>
              </w:rPr>
            </w:pPr>
            <w:r>
              <w:t xml:space="preserve">Sprachübung: </w:t>
            </w:r>
            <w:r w:rsidR="007D1A9F">
              <w:t xml:space="preserve"> </w:t>
            </w:r>
            <w:r w:rsidR="007D1A9F" w:rsidRPr="00ED6A3A">
              <w:rPr>
                <w:color w:val="FF0000"/>
              </w:rPr>
              <w:t>Die „</w:t>
            </w:r>
            <w:r w:rsidR="00BB1801" w:rsidRPr="00ED6A3A">
              <w:rPr>
                <w:color w:val="FF0000"/>
              </w:rPr>
              <w:t>Praxisf</w:t>
            </w:r>
            <w:r w:rsidR="007D1A9F" w:rsidRPr="00ED6A3A">
              <w:rPr>
                <w:color w:val="FF0000"/>
              </w:rPr>
              <w:t>älle“ werden</w:t>
            </w:r>
            <w:r w:rsidR="00BB1801" w:rsidRPr="00ED6A3A">
              <w:rPr>
                <w:color w:val="FF0000"/>
              </w:rPr>
              <w:t xml:space="preserve"> in Partnerarbeit miteinander verglichen und die Entscheidungen begründet, um Fachsprache einzuüben</w:t>
            </w:r>
          </w:p>
        </w:tc>
      </w:tr>
    </w:tbl>
    <w:p w14:paraId="2A4159C7" w14:textId="77777777" w:rsidR="00C01FE4" w:rsidRDefault="00C01FE4" w:rsidP="00BA6A14">
      <w:pPr>
        <w:rPr>
          <w:rFonts w:cstheme="minorHAnsi"/>
          <w:b/>
          <w:color w:val="FF0000"/>
        </w:rPr>
      </w:pPr>
    </w:p>
    <w:p w14:paraId="281DF0A6" w14:textId="77777777" w:rsidR="00A9341D" w:rsidRPr="00AD6DCB" w:rsidRDefault="00A9341D" w:rsidP="00A9341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sectPr w:rsidR="00A9341D" w:rsidRPr="00AD6DC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5E5EC5" w16cex:dateUtc="2020-11-17T13:37:00Z"/>
  <w16cex:commentExtensible w16cex:durableId="235E5DEA" w16cex:dateUtc="2020-11-17T13:34:00Z"/>
  <w16cex:commentExtensible w16cex:durableId="235E5E81" w16cex:dateUtc="2020-11-17T13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9931C80" w16cid:durableId="235E5EC5"/>
  <w16cid:commentId w16cid:paraId="2696262A" w16cid:durableId="235E5DEA"/>
  <w16cid:commentId w16cid:paraId="3865B6BC" w16cid:durableId="235E5D9F"/>
  <w16cid:commentId w16cid:paraId="6B4E674F" w16cid:durableId="235E5E81"/>
  <w16cid:commentId w16cid:paraId="312025DC" w16cid:durableId="235E5DA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D74865" w14:textId="77777777" w:rsidR="007C2598" w:rsidRDefault="007C2598" w:rsidP="004C3492">
      <w:pPr>
        <w:spacing w:after="0" w:line="240" w:lineRule="auto"/>
      </w:pPr>
      <w:r>
        <w:separator/>
      </w:r>
    </w:p>
  </w:endnote>
  <w:endnote w:type="continuationSeparator" w:id="0">
    <w:p w14:paraId="09233247" w14:textId="77777777" w:rsidR="007C2598" w:rsidRDefault="007C2598" w:rsidP="004C3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B33359" w14:textId="77777777" w:rsidR="007C2598" w:rsidRDefault="007C2598" w:rsidP="004C3492">
      <w:pPr>
        <w:spacing w:after="0" w:line="240" w:lineRule="auto"/>
      </w:pPr>
      <w:r>
        <w:separator/>
      </w:r>
    </w:p>
  </w:footnote>
  <w:footnote w:type="continuationSeparator" w:id="0">
    <w:p w14:paraId="41ABC6BA" w14:textId="77777777" w:rsidR="007C2598" w:rsidRDefault="007C2598" w:rsidP="004C34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86D3E"/>
    <w:multiLevelType w:val="hybridMultilevel"/>
    <w:tmpl w:val="4492F7AA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731F96"/>
    <w:multiLevelType w:val="hybridMultilevel"/>
    <w:tmpl w:val="5E14C0A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F238D2"/>
    <w:multiLevelType w:val="hybridMultilevel"/>
    <w:tmpl w:val="B44E9082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24004B"/>
    <w:multiLevelType w:val="hybridMultilevel"/>
    <w:tmpl w:val="C4FA442A"/>
    <w:lvl w:ilvl="0" w:tplc="5310E8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85356E"/>
    <w:multiLevelType w:val="hybridMultilevel"/>
    <w:tmpl w:val="413274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1F019B"/>
    <w:multiLevelType w:val="hybridMultilevel"/>
    <w:tmpl w:val="AF38705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F516D8"/>
    <w:multiLevelType w:val="hybridMultilevel"/>
    <w:tmpl w:val="231A14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0B08C7"/>
    <w:multiLevelType w:val="hybridMultilevel"/>
    <w:tmpl w:val="B740C5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AB7456"/>
    <w:multiLevelType w:val="hybridMultilevel"/>
    <w:tmpl w:val="333A8652"/>
    <w:lvl w:ilvl="0" w:tplc="37A89DC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3"/>
  </w:num>
  <w:num w:numId="5">
    <w:abstractNumId w:val="8"/>
  </w:num>
  <w:num w:numId="6">
    <w:abstractNumId w:val="2"/>
  </w:num>
  <w:num w:numId="7">
    <w:abstractNumId w:val="0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de-DE" w:vendorID="64" w:dllVersion="6" w:nlCheck="1" w:checkStyle="0"/>
  <w:activeWritingStyle w:appName="MSWord" w:lang="de-DE" w:vendorID="64" w:dllVersion="0" w:nlCheck="1" w:checkStyle="0"/>
  <w:activeWritingStyle w:appName="MSWord" w:lang="de-DE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004"/>
    <w:rsid w:val="000038BC"/>
    <w:rsid w:val="000223EB"/>
    <w:rsid w:val="00041045"/>
    <w:rsid w:val="00063B15"/>
    <w:rsid w:val="00064A8C"/>
    <w:rsid w:val="000D3F05"/>
    <w:rsid w:val="00236C14"/>
    <w:rsid w:val="002635C4"/>
    <w:rsid w:val="002C3F2E"/>
    <w:rsid w:val="002E557C"/>
    <w:rsid w:val="003354BF"/>
    <w:rsid w:val="003B29AB"/>
    <w:rsid w:val="00473C88"/>
    <w:rsid w:val="004C3492"/>
    <w:rsid w:val="004C6F63"/>
    <w:rsid w:val="004D05A2"/>
    <w:rsid w:val="00551BF7"/>
    <w:rsid w:val="005D4E54"/>
    <w:rsid w:val="005E02BA"/>
    <w:rsid w:val="00607552"/>
    <w:rsid w:val="00664C97"/>
    <w:rsid w:val="00692004"/>
    <w:rsid w:val="006C61AC"/>
    <w:rsid w:val="00713D3F"/>
    <w:rsid w:val="00741EFB"/>
    <w:rsid w:val="0075020B"/>
    <w:rsid w:val="007C2598"/>
    <w:rsid w:val="007D1A9F"/>
    <w:rsid w:val="0081447A"/>
    <w:rsid w:val="00831779"/>
    <w:rsid w:val="008C0DD5"/>
    <w:rsid w:val="008E157D"/>
    <w:rsid w:val="009174AC"/>
    <w:rsid w:val="0096682F"/>
    <w:rsid w:val="00972402"/>
    <w:rsid w:val="009F73D1"/>
    <w:rsid w:val="00A75C36"/>
    <w:rsid w:val="00A9341D"/>
    <w:rsid w:val="00AB36D8"/>
    <w:rsid w:val="00AD6DCB"/>
    <w:rsid w:val="00B724B9"/>
    <w:rsid w:val="00B73C7A"/>
    <w:rsid w:val="00BA6A14"/>
    <w:rsid w:val="00BB1801"/>
    <w:rsid w:val="00BE7812"/>
    <w:rsid w:val="00C01FE4"/>
    <w:rsid w:val="00C31505"/>
    <w:rsid w:val="00C43CE0"/>
    <w:rsid w:val="00C576D3"/>
    <w:rsid w:val="00CC7968"/>
    <w:rsid w:val="00CD3AE7"/>
    <w:rsid w:val="00CE3320"/>
    <w:rsid w:val="00D41B7E"/>
    <w:rsid w:val="00D80F85"/>
    <w:rsid w:val="00DC792C"/>
    <w:rsid w:val="00E87B3D"/>
    <w:rsid w:val="00EA39B5"/>
    <w:rsid w:val="00EC102B"/>
    <w:rsid w:val="00ED0B9E"/>
    <w:rsid w:val="00ED6A3A"/>
    <w:rsid w:val="00F07D51"/>
    <w:rsid w:val="00FD5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92315"/>
  <w15:chartTrackingRefBased/>
  <w15:docId w15:val="{2B4E8BD4-512C-4729-ABA9-0D52E041C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692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4C3492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4C3492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4C3492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A9341D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A75C36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6C61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C61AC"/>
  </w:style>
  <w:style w:type="paragraph" w:styleId="Fuzeile">
    <w:name w:val="footer"/>
    <w:basedOn w:val="Standard"/>
    <w:link w:val="FuzeileZchn"/>
    <w:uiPriority w:val="99"/>
    <w:unhideWhenUsed/>
    <w:rsid w:val="006C61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C61A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E78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E7812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D1A9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D1A9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D1A9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D1A9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D1A9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90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4F8732-31D1-4DF6-885B-1C695C9B8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1534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Schulministerium</Company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Kreitz, Birgit</dc:creator>
  <cp:keywords/>
  <dc:description/>
  <cp:lastModifiedBy>Kreitz, Birgit</cp:lastModifiedBy>
  <cp:revision>2</cp:revision>
  <cp:lastPrinted>2020-03-17T17:20:00Z</cp:lastPrinted>
  <dcterms:created xsi:type="dcterms:W3CDTF">2021-01-14T11:53:00Z</dcterms:created>
  <dcterms:modified xsi:type="dcterms:W3CDTF">2021-01-14T11:53:00Z</dcterms:modified>
</cp:coreProperties>
</file>