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E5" w:rsidRPr="008B7A32" w:rsidRDefault="006C6B33" w:rsidP="008B7A32">
      <w:pPr>
        <w:spacing w:after="120" w:line="276" w:lineRule="auto"/>
        <w:rPr>
          <w:rFonts w:ascii="Arial" w:hAnsi="Arial" w:cs="Arial"/>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F22759">
        <w:tc>
          <w:tcPr>
            <w:tcW w:w="5000" w:type="pct"/>
            <w:shd w:val="clear" w:color="auto" w:fill="BFBFBF" w:themeFill="background1" w:themeFillShade="BF"/>
          </w:tcPr>
          <w:p w:rsidR="00F22759" w:rsidRDefault="00F5475F" w:rsidP="00F22759">
            <w:pPr>
              <w:spacing w:before="60" w:after="60" w:line="276" w:lineRule="auto"/>
              <w:rPr>
                <w:rFonts w:ascii="Arial" w:hAnsi="Arial" w:cs="Arial"/>
                <w:b/>
                <w:sz w:val="24"/>
                <w:szCs w:val="24"/>
              </w:rPr>
            </w:pPr>
            <w:r>
              <w:rPr>
                <w:rFonts w:ascii="Arial" w:hAnsi="Arial" w:cs="Arial"/>
                <w:b/>
                <w:sz w:val="24"/>
                <w:szCs w:val="24"/>
              </w:rPr>
              <w:t>Hinweis zur Bearbeitung</w:t>
            </w:r>
          </w:p>
        </w:tc>
      </w:tr>
    </w:tbl>
    <w:p w:rsidR="00F22759" w:rsidRPr="00E52813" w:rsidRDefault="00F22759" w:rsidP="00612E24">
      <w:pPr>
        <w:spacing w:before="60" w:after="60" w:line="276" w:lineRule="auto"/>
        <w:rPr>
          <w:rFonts w:ascii="Arial" w:hAnsi="Arial" w:cs="Arial"/>
          <w:sz w:val="24"/>
          <w:szCs w:val="24"/>
        </w:rPr>
      </w:pPr>
    </w:p>
    <w:bookmarkEnd w:id="0"/>
    <w:p w:rsidR="00612E24" w:rsidRDefault="00131C3B" w:rsidP="00612E24">
      <w:pPr>
        <w:spacing w:before="60" w:after="60" w:line="276" w:lineRule="auto"/>
        <w:rPr>
          <w:rFonts w:ascii="Arial" w:eastAsia="Times New Roman" w:hAnsi="Arial" w:cs="Arial"/>
          <w:lang w:eastAsia="de-DE"/>
        </w:rPr>
      </w:pPr>
      <w:r>
        <w:rPr>
          <w:rFonts w:ascii="Arial" w:hAnsi="Arial" w:cs="Arial"/>
        </w:rPr>
        <w:t>Die Methode „Defin</w:t>
      </w:r>
      <w:r w:rsidR="001525CF">
        <w:rPr>
          <w:rFonts w:ascii="Arial" w:hAnsi="Arial" w:cs="Arial"/>
        </w:rPr>
        <w:t>i</w:t>
      </w:r>
      <w:r>
        <w:rPr>
          <w:rFonts w:ascii="Arial" w:hAnsi="Arial" w:cs="Arial"/>
        </w:rPr>
        <w:t>tionslandkarte“</w:t>
      </w:r>
      <w:r w:rsidR="00F37E61">
        <w:rPr>
          <w:rFonts w:ascii="Arial" w:hAnsi="Arial" w:cs="Arial"/>
        </w:rPr>
        <w:t xml:space="preserve"> dient dazu</w:t>
      </w:r>
      <w:r w:rsidR="00612E24">
        <w:rPr>
          <w:rFonts w:ascii="Arial" w:hAnsi="Arial" w:cs="Arial"/>
        </w:rPr>
        <w:t>,</w:t>
      </w:r>
      <w:r w:rsidR="00F00DD2">
        <w:rPr>
          <w:rFonts w:ascii="Arial" w:hAnsi="Arial" w:cs="Arial"/>
        </w:rPr>
        <w:t xml:space="preserve"> spezifischen Fachwortschatz zu erwerben und zu erweitern und Lernende in die Lage zu versetzen, Fachwortschatz im Kontext zu verstehen.</w:t>
      </w:r>
    </w:p>
    <w:p w:rsidR="00612E24" w:rsidRDefault="00612E24" w:rsidP="00612E24">
      <w:pPr>
        <w:rPr>
          <w:rFonts w:ascii="Arial" w:eastAsia="Times New Roman" w:hAnsi="Arial" w:cs="Arial"/>
          <w:lang w:eastAsia="de-DE"/>
        </w:rPr>
      </w:pPr>
      <w:r>
        <w:rPr>
          <w:rFonts w:ascii="Arial" w:eastAsia="Times New Roman" w:hAnsi="Arial" w:cs="Arial"/>
          <w:lang w:eastAsia="de-DE"/>
        </w:rPr>
        <w:t>Bei der Erstellung der Definitionslandkarte ergibt sich folgende Vorgehensweise:</w:t>
      </w:r>
    </w:p>
    <w:p w:rsidR="00612E24" w:rsidRPr="001C4B03" w:rsidRDefault="00612E24" w:rsidP="00612E24">
      <w:pPr>
        <w:rPr>
          <w:rFonts w:ascii="Arial" w:eastAsia="Times New Roman" w:hAnsi="Arial" w:cs="Arial"/>
          <w:lang w:eastAsia="de-DE"/>
        </w:rPr>
      </w:pPr>
    </w:p>
    <w:p w:rsidR="00612E24" w:rsidRPr="000410B9" w:rsidRDefault="00612E24" w:rsidP="00612E24">
      <w:pPr>
        <w:tabs>
          <w:tab w:val="left" w:pos="284"/>
        </w:tabs>
        <w:ind w:left="284" w:hanging="284"/>
        <w:rPr>
          <w:rFonts w:ascii="Arial" w:eastAsia="Times New Roman" w:hAnsi="Arial" w:cs="Arial"/>
          <w:lang w:eastAsia="de-DE"/>
        </w:rPr>
      </w:pPr>
      <w:r w:rsidRPr="000410B9">
        <w:rPr>
          <w:rFonts w:ascii="Arial" w:eastAsia="Times New Roman" w:hAnsi="Arial" w:cs="Arial"/>
          <w:lang w:eastAsia="de-DE"/>
        </w:rPr>
        <w:t>-</w:t>
      </w:r>
      <w:r>
        <w:rPr>
          <w:rFonts w:ascii="Arial" w:eastAsia="Times New Roman" w:hAnsi="Arial" w:cs="Arial"/>
          <w:lang w:eastAsia="de-DE"/>
        </w:rPr>
        <w:tab/>
      </w:r>
      <w:r w:rsidRPr="000410B9">
        <w:rPr>
          <w:rFonts w:ascii="Arial" w:eastAsia="Times New Roman" w:hAnsi="Arial" w:cs="Arial"/>
          <w:lang w:eastAsia="de-DE"/>
        </w:rPr>
        <w:t xml:space="preserve">Der neue Begriff wird einem </w:t>
      </w:r>
      <w:r w:rsidRPr="000410B9">
        <w:rPr>
          <w:rFonts w:ascii="Arial" w:eastAsia="Times New Roman" w:hAnsi="Arial" w:cs="Arial"/>
          <w:b/>
          <w:lang w:eastAsia="de-DE"/>
        </w:rPr>
        <w:t>Oberbegriff</w:t>
      </w:r>
      <w:r w:rsidRPr="000410B9">
        <w:rPr>
          <w:rFonts w:ascii="Arial" w:eastAsia="Times New Roman" w:hAnsi="Arial" w:cs="Arial"/>
          <w:lang w:eastAsia="de-DE"/>
        </w:rPr>
        <w:t xml:space="preserve"> zugeordnet (</w:t>
      </w:r>
      <w:r w:rsidRPr="000410B9">
        <w:rPr>
          <w:rFonts w:ascii="Arial" w:eastAsia="Times New Roman" w:hAnsi="Arial" w:cs="Arial"/>
          <w:b/>
          <w:lang w:eastAsia="de-DE"/>
        </w:rPr>
        <w:t>Kategorienbildung</w:t>
      </w:r>
      <w:r w:rsidRPr="000410B9">
        <w:rPr>
          <w:rFonts w:ascii="Arial" w:eastAsia="Times New Roman" w:hAnsi="Arial" w:cs="Arial"/>
          <w:lang w:eastAsia="de-DE"/>
        </w:rPr>
        <w:t>).</w:t>
      </w:r>
    </w:p>
    <w:p w:rsidR="00612E24" w:rsidRPr="000410B9" w:rsidRDefault="00612E24" w:rsidP="00612E24">
      <w:pPr>
        <w:tabs>
          <w:tab w:val="left" w:pos="284"/>
        </w:tabs>
        <w:ind w:left="284" w:hanging="284"/>
        <w:rPr>
          <w:rFonts w:ascii="Arial" w:eastAsia="Times New Roman" w:hAnsi="Arial" w:cs="Arial"/>
          <w:lang w:eastAsia="de-DE"/>
        </w:rPr>
      </w:pPr>
      <w:r w:rsidRPr="000410B9">
        <w:rPr>
          <w:rFonts w:ascii="Arial" w:eastAsia="Times New Roman" w:hAnsi="Arial" w:cs="Arial"/>
          <w:lang w:eastAsia="de-DE"/>
        </w:rPr>
        <w:t>-</w:t>
      </w:r>
      <w:r>
        <w:rPr>
          <w:rFonts w:ascii="Arial" w:eastAsia="Times New Roman" w:hAnsi="Arial" w:cs="Arial"/>
          <w:lang w:eastAsia="de-DE"/>
        </w:rPr>
        <w:tab/>
      </w:r>
      <w:r w:rsidRPr="000410B9">
        <w:rPr>
          <w:rFonts w:ascii="Arial" w:eastAsia="Times New Roman" w:hAnsi="Arial" w:cs="Arial"/>
          <w:lang w:eastAsia="de-DE"/>
        </w:rPr>
        <w:t xml:space="preserve">Andere </w:t>
      </w:r>
      <w:r w:rsidRPr="000410B9">
        <w:rPr>
          <w:rFonts w:ascii="Arial" w:eastAsia="Times New Roman" w:hAnsi="Arial" w:cs="Arial"/>
          <w:b/>
          <w:lang w:eastAsia="de-DE"/>
        </w:rPr>
        <w:t>Beispiele</w:t>
      </w:r>
      <w:r w:rsidRPr="000410B9">
        <w:rPr>
          <w:rFonts w:ascii="Arial" w:eastAsia="Times New Roman" w:hAnsi="Arial" w:cs="Arial"/>
          <w:lang w:eastAsia="de-DE"/>
        </w:rPr>
        <w:t xml:space="preserve"> der Untergruppen werden gesammelt. </w:t>
      </w:r>
    </w:p>
    <w:p w:rsidR="00612E24" w:rsidRPr="000410B9" w:rsidRDefault="00612E24" w:rsidP="00612E24">
      <w:pPr>
        <w:tabs>
          <w:tab w:val="left" w:pos="284"/>
        </w:tabs>
        <w:ind w:left="284" w:hanging="284"/>
        <w:rPr>
          <w:rFonts w:ascii="Arial" w:eastAsia="Times New Roman" w:hAnsi="Arial" w:cs="Arial"/>
          <w:lang w:eastAsia="de-DE"/>
        </w:rPr>
      </w:pPr>
      <w:r w:rsidRPr="000410B9">
        <w:rPr>
          <w:rFonts w:ascii="Arial" w:eastAsia="Times New Roman" w:hAnsi="Arial" w:cs="Arial"/>
          <w:lang w:eastAsia="de-DE"/>
        </w:rPr>
        <w:t>-</w:t>
      </w:r>
      <w:r>
        <w:rPr>
          <w:rFonts w:ascii="Arial" w:eastAsia="Times New Roman" w:hAnsi="Arial" w:cs="Arial"/>
          <w:lang w:eastAsia="de-DE"/>
        </w:rPr>
        <w:tab/>
      </w:r>
      <w:r w:rsidRPr="000410B9">
        <w:rPr>
          <w:rFonts w:ascii="Arial" w:eastAsia="Times New Roman" w:hAnsi="Arial" w:cs="Arial"/>
          <w:lang w:eastAsia="de-DE"/>
        </w:rPr>
        <w:t xml:space="preserve">Eine </w:t>
      </w:r>
      <w:r w:rsidRPr="000410B9">
        <w:rPr>
          <w:rFonts w:ascii="Arial" w:eastAsia="Times New Roman" w:hAnsi="Arial" w:cs="Arial"/>
          <w:b/>
          <w:lang w:eastAsia="de-DE"/>
        </w:rPr>
        <w:t>Merkmalliste</w:t>
      </w:r>
      <w:r w:rsidRPr="000410B9">
        <w:rPr>
          <w:rFonts w:ascii="Arial" w:eastAsia="Times New Roman" w:hAnsi="Arial" w:cs="Arial"/>
          <w:lang w:eastAsia="de-DE"/>
        </w:rPr>
        <w:t xml:space="preserve"> verknüpft passende </w:t>
      </w:r>
      <w:r w:rsidRPr="000410B9">
        <w:rPr>
          <w:rFonts w:ascii="Arial" w:eastAsia="Times New Roman" w:hAnsi="Arial" w:cs="Arial"/>
          <w:b/>
          <w:lang w:eastAsia="de-DE"/>
        </w:rPr>
        <w:t>Eigenschaften</w:t>
      </w:r>
      <w:r w:rsidRPr="000410B9">
        <w:rPr>
          <w:rFonts w:ascii="Arial" w:eastAsia="Times New Roman" w:hAnsi="Arial" w:cs="Arial"/>
          <w:lang w:eastAsia="de-DE"/>
        </w:rPr>
        <w:t xml:space="preserve"> oder </w:t>
      </w:r>
      <w:r w:rsidRPr="000410B9">
        <w:rPr>
          <w:rFonts w:ascii="Arial" w:eastAsia="Times New Roman" w:hAnsi="Arial" w:cs="Arial"/>
          <w:b/>
          <w:lang w:eastAsia="de-DE"/>
        </w:rPr>
        <w:t>Merkmale</w:t>
      </w:r>
      <w:r w:rsidRPr="000410B9">
        <w:rPr>
          <w:rFonts w:ascii="Arial" w:eastAsia="Times New Roman" w:hAnsi="Arial" w:cs="Arial"/>
          <w:lang w:eastAsia="de-DE"/>
        </w:rPr>
        <w:t xml:space="preserve"> mit dem </w:t>
      </w:r>
      <w:proofErr w:type="spellStart"/>
      <w:r w:rsidRPr="000410B9">
        <w:rPr>
          <w:rFonts w:ascii="Arial" w:eastAsia="Times New Roman" w:hAnsi="Arial" w:cs="Arial"/>
          <w:lang w:eastAsia="de-DE"/>
        </w:rPr>
        <w:t>Lernwort</w:t>
      </w:r>
      <w:proofErr w:type="spellEnd"/>
      <w:r w:rsidRPr="000410B9">
        <w:rPr>
          <w:rFonts w:ascii="Arial" w:eastAsia="Times New Roman" w:hAnsi="Arial" w:cs="Arial"/>
          <w:lang w:eastAsia="de-DE"/>
        </w:rPr>
        <w:t xml:space="preserve">. </w:t>
      </w:r>
    </w:p>
    <w:p w:rsidR="00612E24" w:rsidRPr="000410B9" w:rsidRDefault="00612E24" w:rsidP="00612E24">
      <w:pPr>
        <w:tabs>
          <w:tab w:val="left" w:pos="284"/>
        </w:tabs>
        <w:ind w:left="284" w:hanging="284"/>
        <w:rPr>
          <w:rFonts w:ascii="Arial" w:eastAsia="Times New Roman" w:hAnsi="Arial" w:cs="Arial"/>
          <w:lang w:eastAsia="de-DE"/>
        </w:rPr>
      </w:pPr>
      <w:r w:rsidRPr="000410B9">
        <w:rPr>
          <w:rFonts w:ascii="Arial" w:eastAsia="Times New Roman" w:hAnsi="Arial" w:cs="Arial"/>
          <w:lang w:eastAsia="de-DE"/>
        </w:rPr>
        <w:t>-</w:t>
      </w:r>
      <w:r>
        <w:rPr>
          <w:rFonts w:ascii="Arial" w:eastAsia="Times New Roman" w:hAnsi="Arial" w:cs="Arial"/>
          <w:lang w:eastAsia="de-DE"/>
        </w:rPr>
        <w:tab/>
      </w:r>
      <w:r w:rsidRPr="000410B9">
        <w:rPr>
          <w:rFonts w:ascii="Arial" w:eastAsia="Times New Roman" w:hAnsi="Arial" w:cs="Arial"/>
          <w:lang w:eastAsia="de-DE"/>
        </w:rPr>
        <w:t xml:space="preserve">Der </w:t>
      </w:r>
      <w:r w:rsidRPr="000410B9">
        <w:rPr>
          <w:rFonts w:ascii="Arial" w:eastAsia="Times New Roman" w:hAnsi="Arial" w:cs="Arial"/>
          <w:b/>
          <w:lang w:eastAsia="de-DE"/>
        </w:rPr>
        <w:t>Vergleich</w:t>
      </w:r>
      <w:r w:rsidRPr="000410B9">
        <w:rPr>
          <w:rFonts w:ascii="Arial" w:eastAsia="Times New Roman" w:hAnsi="Arial" w:cs="Arial"/>
          <w:lang w:eastAsia="de-DE"/>
        </w:rPr>
        <w:t xml:space="preserve"> benennt andere Elemente der Kategorie.</w:t>
      </w:r>
    </w:p>
    <w:p w:rsidR="00612E24" w:rsidRDefault="00612E24" w:rsidP="00612E24">
      <w:pPr>
        <w:tabs>
          <w:tab w:val="left" w:pos="284"/>
        </w:tabs>
        <w:ind w:left="284" w:hanging="284"/>
        <w:rPr>
          <w:rFonts w:ascii="Arial" w:eastAsia="Times New Roman" w:hAnsi="Arial" w:cs="Arial"/>
          <w:lang w:eastAsia="de-DE"/>
        </w:rPr>
      </w:pPr>
      <w:r w:rsidRPr="000410B9">
        <w:rPr>
          <w:rFonts w:ascii="Arial" w:eastAsia="Times New Roman" w:hAnsi="Arial" w:cs="Arial"/>
          <w:lang w:eastAsia="de-DE"/>
        </w:rPr>
        <w:t>-</w:t>
      </w:r>
      <w:r>
        <w:rPr>
          <w:rFonts w:ascii="Arial" w:eastAsia="Times New Roman" w:hAnsi="Arial" w:cs="Arial"/>
          <w:lang w:eastAsia="de-DE"/>
        </w:rPr>
        <w:tab/>
      </w:r>
      <w:r w:rsidRPr="000410B9">
        <w:rPr>
          <w:rFonts w:ascii="Arial" w:eastAsia="Times New Roman" w:hAnsi="Arial" w:cs="Arial"/>
          <w:lang w:eastAsia="de-DE"/>
        </w:rPr>
        <w:t>Erweiterung: Der Begriff wird in verschi</w:t>
      </w:r>
      <w:r>
        <w:rPr>
          <w:rFonts w:ascii="Arial" w:eastAsia="Times New Roman" w:hAnsi="Arial" w:cs="Arial"/>
          <w:lang w:eastAsia="de-DE"/>
        </w:rPr>
        <w:t>edenen Beispielsätzen verwendet</w:t>
      </w:r>
      <w:r w:rsidRPr="000410B9">
        <w:rPr>
          <w:rFonts w:ascii="Arial" w:eastAsia="Times New Roman" w:hAnsi="Arial" w:cs="Arial"/>
          <w:lang w:eastAsia="de-DE"/>
        </w:rPr>
        <w:t xml:space="preserve"> </w:t>
      </w:r>
      <w:r>
        <w:rPr>
          <w:rFonts w:ascii="Arial" w:eastAsia="Times New Roman" w:hAnsi="Arial" w:cs="Arial"/>
          <w:lang w:eastAsia="de-DE"/>
        </w:rPr>
        <w:br/>
      </w:r>
      <w:r w:rsidRPr="000410B9">
        <w:rPr>
          <w:rFonts w:ascii="Arial" w:eastAsia="Times New Roman" w:hAnsi="Arial" w:cs="Arial"/>
          <w:lang w:eastAsia="de-DE"/>
        </w:rPr>
        <w:t>(Einordn</w:t>
      </w:r>
      <w:r>
        <w:rPr>
          <w:rFonts w:ascii="Arial" w:eastAsia="Times New Roman" w:hAnsi="Arial" w:cs="Arial"/>
          <w:lang w:eastAsia="de-DE"/>
        </w:rPr>
        <w:t>ung</w:t>
      </w:r>
      <w:r w:rsidRPr="000410B9">
        <w:rPr>
          <w:rFonts w:ascii="Arial" w:eastAsia="Times New Roman" w:hAnsi="Arial" w:cs="Arial"/>
          <w:lang w:eastAsia="de-DE"/>
        </w:rPr>
        <w:t xml:space="preserve"> in den Kontext).</w:t>
      </w:r>
    </w:p>
    <w:p w:rsidR="00612E24" w:rsidRDefault="00612E24" w:rsidP="00612E24">
      <w:pPr>
        <w:tabs>
          <w:tab w:val="left" w:pos="284"/>
        </w:tabs>
        <w:ind w:left="284" w:hanging="284"/>
        <w:rPr>
          <w:rFonts w:ascii="Arial" w:eastAsia="Times New Roman" w:hAnsi="Arial" w:cs="Arial"/>
          <w:lang w:eastAsia="de-DE"/>
        </w:rPr>
      </w:pPr>
    </w:p>
    <w:p w:rsidR="00612E24" w:rsidRDefault="00612E24" w:rsidP="00612E24">
      <w:pPr>
        <w:rPr>
          <w:rFonts w:ascii="Arial" w:eastAsia="Times New Roman" w:hAnsi="Arial" w:cs="Arial"/>
          <w:lang w:eastAsia="de-DE"/>
        </w:rPr>
      </w:pPr>
      <w:r>
        <w:rPr>
          <w:rFonts w:ascii="Arial" w:eastAsia="Times New Roman" w:hAnsi="Arial" w:cs="Arial"/>
          <w:lang w:eastAsia="de-DE"/>
        </w:rPr>
        <w:t xml:space="preserve">Nähere Informationen zur Methode der Definitionslandkarte finden Sie in der Worddatei: </w:t>
      </w:r>
      <w:r w:rsidRPr="00C80330">
        <w:rPr>
          <w:rFonts w:ascii="Arial" w:eastAsia="Times New Roman" w:hAnsi="Arial" w:cs="Arial"/>
          <w:lang w:eastAsia="de-DE"/>
        </w:rPr>
        <w:t>00_BaCuLit Methode Definitionslandkarte</w:t>
      </w:r>
    </w:p>
    <w:p w:rsidR="00F22759" w:rsidRDefault="00F22759" w:rsidP="00C55517">
      <w:pPr>
        <w:spacing w:before="60" w:after="60" w:line="276" w:lineRule="auto"/>
        <w:rPr>
          <w:rFonts w:ascii="Arial" w:hAnsi="Arial" w:cs="Arial"/>
        </w:rPr>
      </w:pPr>
      <w:bookmarkStart w:id="1" w:name="_Hlk532461741"/>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C55517" w:rsidTr="00FE2B3A">
        <w:tc>
          <w:tcPr>
            <w:tcW w:w="5000" w:type="pct"/>
            <w:shd w:val="clear" w:color="auto" w:fill="BFBFBF" w:themeFill="background1" w:themeFillShade="BF"/>
          </w:tcPr>
          <w:p w:rsidR="00C55517" w:rsidRDefault="00C55517" w:rsidP="00FE2B3A">
            <w:pPr>
              <w:spacing w:before="60" w:after="60" w:line="276" w:lineRule="auto"/>
              <w:rPr>
                <w:rFonts w:ascii="Arial" w:hAnsi="Arial" w:cs="Arial"/>
                <w:b/>
                <w:sz w:val="24"/>
                <w:szCs w:val="24"/>
              </w:rPr>
            </w:pPr>
            <w:r>
              <w:rPr>
                <w:rFonts w:ascii="Arial" w:hAnsi="Arial" w:cs="Arial"/>
                <w:b/>
                <w:sz w:val="24"/>
                <w:szCs w:val="24"/>
              </w:rPr>
              <w:t>Aufgabe</w:t>
            </w:r>
            <w:r w:rsidR="006C6B33">
              <w:rPr>
                <w:rFonts w:ascii="Arial" w:hAnsi="Arial" w:cs="Arial"/>
                <w:b/>
                <w:sz w:val="24"/>
                <w:szCs w:val="24"/>
              </w:rPr>
              <w:t>n</w:t>
            </w:r>
          </w:p>
        </w:tc>
      </w:tr>
    </w:tbl>
    <w:p w:rsidR="00C55517" w:rsidRPr="00C55517" w:rsidRDefault="00C55517" w:rsidP="00C55517">
      <w:pPr>
        <w:spacing w:before="60" w:after="60" w:line="276" w:lineRule="auto"/>
        <w:rPr>
          <w:rFonts w:ascii="Arial" w:hAnsi="Arial" w:cs="Arial"/>
        </w:rPr>
      </w:pPr>
    </w:p>
    <w:p w:rsidR="003375E4" w:rsidRPr="0080771E" w:rsidRDefault="00586350" w:rsidP="0080771E">
      <w:pPr>
        <w:pStyle w:val="Listenabsatz"/>
        <w:numPr>
          <w:ilvl w:val="0"/>
          <w:numId w:val="4"/>
        </w:numPr>
        <w:tabs>
          <w:tab w:val="left" w:pos="425"/>
        </w:tabs>
        <w:spacing w:before="60" w:after="60" w:line="276" w:lineRule="auto"/>
        <w:ind w:left="357" w:hanging="357"/>
        <w:rPr>
          <w:rFonts w:ascii="Arial" w:eastAsia="Times New Roman" w:hAnsi="Arial" w:cs="Arial"/>
          <w:lang w:eastAsia="de-DE"/>
        </w:rPr>
      </w:pPr>
      <w:r w:rsidRPr="00612E24">
        <w:rPr>
          <w:rFonts w:ascii="Arial" w:eastAsia="Times New Roman" w:hAnsi="Arial" w:cs="Arial"/>
          <w:lang w:eastAsia="de-DE"/>
        </w:rPr>
        <w:t xml:space="preserve">Lesen Sie den Text </w:t>
      </w:r>
      <w:r w:rsidR="0080771E">
        <w:rPr>
          <w:rFonts w:ascii="Arial" w:eastAsia="Times New Roman" w:hAnsi="Arial" w:cs="Arial"/>
          <w:lang w:eastAsia="de-DE"/>
        </w:rPr>
        <w:t xml:space="preserve">„Wer bin ich? von Benjamin </w:t>
      </w:r>
      <w:proofErr w:type="spellStart"/>
      <w:r w:rsidR="0080771E">
        <w:rPr>
          <w:rFonts w:ascii="Arial" w:eastAsia="Times New Roman" w:hAnsi="Arial" w:cs="Arial"/>
          <w:lang w:eastAsia="de-DE"/>
        </w:rPr>
        <w:t>Jörissen</w:t>
      </w:r>
      <w:proofErr w:type="spellEnd"/>
      <w:r w:rsidR="0080771E">
        <w:rPr>
          <w:rFonts w:ascii="Arial" w:eastAsia="Times New Roman" w:hAnsi="Arial" w:cs="Arial"/>
          <w:lang w:eastAsia="de-DE"/>
        </w:rPr>
        <w:t xml:space="preserve"> </w:t>
      </w:r>
      <w:r w:rsidRPr="00612E24">
        <w:rPr>
          <w:rFonts w:ascii="Arial" w:eastAsia="Times New Roman" w:hAnsi="Arial" w:cs="Arial"/>
          <w:lang w:eastAsia="de-DE"/>
        </w:rPr>
        <w:t xml:space="preserve">und markieren Sie </w:t>
      </w:r>
      <w:r w:rsidR="00152FF2" w:rsidRPr="00612E24">
        <w:rPr>
          <w:rFonts w:ascii="Arial" w:eastAsia="Times New Roman" w:hAnsi="Arial" w:cs="Arial"/>
          <w:lang w:eastAsia="de-DE"/>
        </w:rPr>
        <w:t xml:space="preserve">wichtige </w:t>
      </w:r>
      <w:r w:rsidR="00F00DD2" w:rsidRPr="00612E24">
        <w:rPr>
          <w:rFonts w:ascii="Arial" w:eastAsia="Times New Roman" w:hAnsi="Arial" w:cs="Arial"/>
          <w:lang w:eastAsia="de-DE"/>
        </w:rPr>
        <w:t>Fachwörter</w:t>
      </w:r>
      <w:r w:rsidR="00152FF2" w:rsidRPr="00612E24">
        <w:rPr>
          <w:rFonts w:ascii="Arial" w:eastAsia="Times New Roman" w:hAnsi="Arial" w:cs="Arial"/>
          <w:lang w:eastAsia="de-DE"/>
        </w:rPr>
        <w:t>.</w:t>
      </w:r>
    </w:p>
    <w:p w:rsidR="00F37E61" w:rsidRPr="0080771E" w:rsidRDefault="00F37E61" w:rsidP="0080771E">
      <w:pPr>
        <w:pStyle w:val="Listenabsatz"/>
        <w:numPr>
          <w:ilvl w:val="0"/>
          <w:numId w:val="4"/>
        </w:numPr>
        <w:tabs>
          <w:tab w:val="left" w:pos="425"/>
        </w:tabs>
        <w:spacing w:before="60" w:after="60" w:line="276" w:lineRule="auto"/>
        <w:ind w:left="357" w:hanging="357"/>
        <w:rPr>
          <w:rFonts w:ascii="Arial" w:eastAsia="Times New Roman" w:hAnsi="Arial" w:cs="Arial"/>
          <w:lang w:eastAsia="de-DE"/>
        </w:rPr>
      </w:pPr>
      <w:r w:rsidRPr="00612E24">
        <w:rPr>
          <w:rFonts w:ascii="Arial" w:eastAsia="Times New Roman" w:hAnsi="Arial" w:cs="Arial"/>
          <w:lang w:eastAsia="de-DE"/>
        </w:rPr>
        <w:t xml:space="preserve">Erstellen Sie </w:t>
      </w:r>
      <w:r w:rsidR="001F774D" w:rsidRPr="00612E24">
        <w:rPr>
          <w:rFonts w:ascii="Arial" w:eastAsia="Times New Roman" w:hAnsi="Arial" w:cs="Arial"/>
          <w:lang w:eastAsia="de-DE"/>
        </w:rPr>
        <w:t xml:space="preserve">in Partnerarbeit </w:t>
      </w:r>
      <w:r w:rsidRPr="00612E24">
        <w:rPr>
          <w:rFonts w:ascii="Arial" w:eastAsia="Times New Roman" w:hAnsi="Arial" w:cs="Arial"/>
          <w:lang w:eastAsia="de-DE"/>
        </w:rPr>
        <w:t>eine Definitionslandkarte zu dem Begriff „Umwelt“.</w:t>
      </w:r>
    </w:p>
    <w:p w:rsidR="005B1550" w:rsidRPr="00612E24" w:rsidRDefault="00F37E61" w:rsidP="0080771E">
      <w:pPr>
        <w:pStyle w:val="Listenabsatz"/>
        <w:numPr>
          <w:ilvl w:val="0"/>
          <w:numId w:val="4"/>
        </w:numPr>
        <w:tabs>
          <w:tab w:val="left" w:pos="425"/>
        </w:tabs>
        <w:spacing w:before="60" w:after="60" w:line="276" w:lineRule="auto"/>
        <w:ind w:left="357" w:hanging="357"/>
        <w:rPr>
          <w:rFonts w:ascii="Arial" w:eastAsia="Times New Roman" w:hAnsi="Arial" w:cs="Arial"/>
          <w:lang w:eastAsia="de-DE"/>
        </w:rPr>
      </w:pPr>
      <w:r w:rsidRPr="00612E24">
        <w:rPr>
          <w:rFonts w:ascii="Arial" w:eastAsia="Times New Roman" w:hAnsi="Arial" w:cs="Arial"/>
          <w:lang w:eastAsia="de-DE"/>
        </w:rPr>
        <w:t xml:space="preserve">Formulieren Sie </w:t>
      </w:r>
      <w:r w:rsidR="001F774D" w:rsidRPr="00612E24">
        <w:rPr>
          <w:rFonts w:ascii="Arial" w:eastAsia="Times New Roman" w:hAnsi="Arial" w:cs="Arial"/>
          <w:lang w:eastAsia="de-DE"/>
        </w:rPr>
        <w:t xml:space="preserve">in Einzelarbeit </w:t>
      </w:r>
      <w:r w:rsidRPr="00612E24">
        <w:rPr>
          <w:rFonts w:ascii="Arial" w:eastAsia="Times New Roman" w:hAnsi="Arial" w:cs="Arial"/>
          <w:lang w:eastAsia="de-DE"/>
        </w:rPr>
        <w:t xml:space="preserve">auf der Grundlage </w:t>
      </w:r>
      <w:r w:rsidR="001F6440">
        <w:rPr>
          <w:rFonts w:ascii="Arial" w:eastAsia="Times New Roman" w:hAnsi="Arial" w:cs="Arial"/>
          <w:lang w:eastAsia="de-DE"/>
        </w:rPr>
        <w:t>Ihr</w:t>
      </w:r>
      <w:r w:rsidR="00DF6259">
        <w:rPr>
          <w:rFonts w:ascii="Arial" w:eastAsia="Times New Roman" w:hAnsi="Arial" w:cs="Arial"/>
          <w:lang w:eastAsia="de-DE"/>
        </w:rPr>
        <w:t>er Definitionslandkarte für den</w:t>
      </w:r>
      <w:r w:rsidR="00DF6259">
        <w:rPr>
          <w:rFonts w:ascii="Arial" w:eastAsia="Times New Roman" w:hAnsi="Arial" w:cs="Arial"/>
          <w:lang w:eastAsia="de-DE"/>
        </w:rPr>
        <w:br/>
      </w:r>
      <w:r w:rsidR="001F6440">
        <w:rPr>
          <w:rFonts w:ascii="Arial" w:eastAsia="Times New Roman" w:hAnsi="Arial" w:cs="Arial"/>
          <w:lang w:eastAsia="de-DE"/>
        </w:rPr>
        <w:t xml:space="preserve">Begriff „Umwelt“ eine </w:t>
      </w:r>
      <w:r w:rsidRPr="00612E24">
        <w:rPr>
          <w:rFonts w:ascii="Arial" w:eastAsia="Times New Roman" w:hAnsi="Arial" w:cs="Arial"/>
          <w:lang w:eastAsia="de-DE"/>
        </w:rPr>
        <w:t>Definition für ein pädagogisches Online-Lexikon.</w:t>
      </w:r>
    </w:p>
    <w:p w:rsidR="005B1550" w:rsidRDefault="005B1550" w:rsidP="00C55517">
      <w:pPr>
        <w:spacing w:before="60" w:after="60" w:line="276" w:lineRule="auto"/>
        <w:rPr>
          <w:rFonts w:ascii="Arial" w:hAnsi="Arial" w:cs="Arial"/>
        </w:rPr>
      </w:pPr>
    </w:p>
    <w:p w:rsidR="00612E24" w:rsidRDefault="00612E24">
      <w:pPr>
        <w:rPr>
          <w:rFonts w:ascii="Arial" w:hAnsi="Arial" w:cs="Arial"/>
        </w:rPr>
      </w:pPr>
      <w:r>
        <w:rPr>
          <w:rFonts w:ascii="Arial" w:hAnsi="Arial" w:cs="Arial"/>
        </w:rPr>
        <w:br w:type="page"/>
      </w:r>
    </w:p>
    <w:p w:rsidR="00CC1F2C" w:rsidRPr="00C55517" w:rsidRDefault="00CC1F2C" w:rsidP="00C55517">
      <w:pPr>
        <w:spacing w:before="60" w:after="6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5D356E">
        <w:tc>
          <w:tcPr>
            <w:tcW w:w="5000" w:type="pct"/>
            <w:shd w:val="clear" w:color="auto" w:fill="BFBFBF" w:themeFill="background1" w:themeFillShade="BF"/>
          </w:tcPr>
          <w:p w:rsidR="00F22759" w:rsidRDefault="00F22759" w:rsidP="005D356E">
            <w:pPr>
              <w:spacing w:before="60" w:after="60" w:line="276" w:lineRule="auto"/>
              <w:rPr>
                <w:rFonts w:ascii="Arial" w:hAnsi="Arial" w:cs="Arial"/>
                <w:b/>
                <w:sz w:val="24"/>
                <w:szCs w:val="24"/>
              </w:rPr>
            </w:pPr>
            <w:r>
              <w:rPr>
                <w:rFonts w:ascii="Arial" w:hAnsi="Arial" w:cs="Arial"/>
                <w:b/>
                <w:sz w:val="24"/>
                <w:szCs w:val="24"/>
              </w:rPr>
              <w:t>Material</w:t>
            </w:r>
          </w:p>
        </w:tc>
      </w:tr>
    </w:tbl>
    <w:p w:rsidR="00F22759" w:rsidRPr="00612E24" w:rsidRDefault="00F22759" w:rsidP="00C55517">
      <w:pPr>
        <w:spacing w:before="60" w:after="60" w:line="276" w:lineRule="auto"/>
        <w:rPr>
          <w:rFonts w:ascii="Arial" w:hAnsi="Arial" w:cs="Arial"/>
        </w:rPr>
      </w:pPr>
    </w:p>
    <w:p w:rsidR="00763E50" w:rsidRDefault="00586350" w:rsidP="008416EB">
      <w:pPr>
        <w:spacing w:before="60" w:after="60" w:line="276" w:lineRule="auto"/>
        <w:jc w:val="right"/>
        <w:rPr>
          <w:rFonts w:ascii="Arial" w:hAnsi="Arial" w:cs="Arial"/>
          <w:b/>
        </w:rPr>
      </w:pPr>
      <w:r>
        <w:rPr>
          <w:rFonts w:ascii="Arial" w:hAnsi="Arial" w:cs="Arial"/>
          <w:b/>
        </w:rPr>
        <w:t>Material 1</w:t>
      </w:r>
    </w:p>
    <w:p w:rsidR="00586350" w:rsidRPr="008416EB" w:rsidRDefault="00586350" w:rsidP="00586350">
      <w:pPr>
        <w:spacing w:line="360" w:lineRule="auto"/>
        <w:jc w:val="both"/>
        <w:rPr>
          <w:rFonts w:ascii="Arial" w:hAnsi="Arial" w:cs="Arial"/>
          <w:b/>
          <w:bCs/>
        </w:rPr>
      </w:pPr>
      <w:r w:rsidRPr="008416EB">
        <w:rPr>
          <w:rFonts w:ascii="Arial" w:hAnsi="Arial" w:cs="Arial"/>
          <w:b/>
          <w:bCs/>
        </w:rPr>
        <w:t xml:space="preserve">Benjamin </w:t>
      </w:r>
      <w:proofErr w:type="spellStart"/>
      <w:r w:rsidRPr="008416EB">
        <w:rPr>
          <w:rFonts w:ascii="Arial" w:hAnsi="Arial" w:cs="Arial"/>
          <w:b/>
          <w:bCs/>
        </w:rPr>
        <w:t>Jörissen</w:t>
      </w:r>
      <w:proofErr w:type="spellEnd"/>
    </w:p>
    <w:p w:rsidR="00586350" w:rsidRPr="008416EB" w:rsidRDefault="00586350" w:rsidP="008416EB">
      <w:pPr>
        <w:spacing w:line="480" w:lineRule="auto"/>
        <w:jc w:val="both"/>
        <w:rPr>
          <w:rFonts w:ascii="Arial" w:hAnsi="Arial" w:cs="Arial"/>
          <w:b/>
          <w:bCs/>
        </w:rPr>
      </w:pPr>
      <w:r w:rsidRPr="008416EB">
        <w:rPr>
          <w:rFonts w:ascii="Arial" w:hAnsi="Arial" w:cs="Arial"/>
          <w:b/>
          <w:bCs/>
        </w:rPr>
        <w:t>Wer bin ich?</w:t>
      </w:r>
    </w:p>
    <w:p w:rsidR="005C5EC0" w:rsidRDefault="005C5EC0" w:rsidP="005C5EC0">
      <w:pPr>
        <w:spacing w:line="360" w:lineRule="auto"/>
        <w:jc w:val="both"/>
        <w:rPr>
          <w:rFonts w:ascii="Arial" w:eastAsia="Calibri" w:hAnsi="Arial" w:cs="Arial"/>
        </w:rPr>
        <w:sectPr w:rsidR="005C5EC0">
          <w:headerReference w:type="default" r:id="rId8"/>
          <w:pgSz w:w="11906" w:h="16838"/>
          <w:pgMar w:top="1417" w:right="1417" w:bottom="1134" w:left="1417" w:header="708" w:footer="708" w:gutter="0"/>
          <w:cols w:space="708"/>
          <w:docGrid w:linePitch="360"/>
        </w:sectPr>
      </w:pPr>
    </w:p>
    <w:p w:rsidR="00F95D34" w:rsidRDefault="005C5EC0" w:rsidP="005C5EC0">
      <w:pPr>
        <w:spacing w:line="360" w:lineRule="auto"/>
        <w:jc w:val="both"/>
        <w:rPr>
          <w:rFonts w:ascii="Arial" w:eastAsia="Calibri" w:hAnsi="Arial" w:cs="Arial"/>
        </w:rPr>
      </w:pPr>
      <w:r w:rsidRPr="005C5EC0">
        <w:rPr>
          <w:rFonts w:ascii="Arial" w:eastAsia="Calibri" w:hAnsi="Arial" w:cs="Arial"/>
        </w:rPr>
        <w:t xml:space="preserve">Die Frage nach der Identität ist keine einfache. Denn dahinter steckt die Frage, was man eigentlich unter dem Ausdruck „Identität“ verstehen will oder verstehen kann: Geht es etwa darum, trotz der vielen unterschiedlichen Anforderungen der sozialen Umwelt(en) ein einheitliches Ich </w:t>
      </w:r>
    </w:p>
    <w:p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t>(oder Ich-Gefühl) herzustellen, im Gegensatz zur Zerstreuung der Persönlichkeit, der „Identitätsdiffusion“? Geht es darum, zeitlich „mit sich identisch zu sein“, also über die Zeit hinweg eine konsistente Identität zu bewerkstelligen? Oder geht es darum, „jemand“ zu sein, also als Persönlichkeit Anerkennung zu finden? Um die eigene kulturelle oder subkulturelle Verortung? Oder geht es ganz allgemein dar</w:t>
      </w:r>
      <w:r w:rsidR="00EF3972">
        <w:rPr>
          <w:rFonts w:ascii="Arial" w:eastAsia="Calibri" w:hAnsi="Arial" w:cs="Arial"/>
        </w:rPr>
        <w:t>um, zu jeder Zeit eine einiger</w:t>
      </w:r>
      <w:r w:rsidRPr="005C5EC0">
        <w:rPr>
          <w:rFonts w:ascii="Arial" w:eastAsia="Calibri" w:hAnsi="Arial" w:cs="Arial"/>
        </w:rPr>
        <w:t>maßen stichhaltige Antwort auf die Frage „Wer bin ich?“ finden zu können?</w:t>
      </w:r>
    </w:p>
    <w:p w:rsidR="005C5EC0" w:rsidRPr="005C5EC0" w:rsidRDefault="005C5EC0" w:rsidP="004E4456">
      <w:pPr>
        <w:suppressLineNumbers/>
        <w:spacing w:line="360" w:lineRule="auto"/>
        <w:jc w:val="both"/>
        <w:rPr>
          <w:rFonts w:ascii="Arial" w:eastAsia="Calibri" w:hAnsi="Arial" w:cs="Arial"/>
        </w:rPr>
      </w:pPr>
    </w:p>
    <w:p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t xml:space="preserve">Der Ausdruck „Identität“ kann also sehr verschiedene Sachverhalte bezeichnen: die subjektive Erfahrungsseite oder die objektive Perspektive der Außenwelt, die Einheitlichkeit des Ich oder vielmehr die einzigartige Kombination der qualitativen Eigenschaften eines Individuums. Die </w:t>
      </w:r>
      <w:r w:rsidRPr="005C5EC0">
        <w:rPr>
          <w:rFonts w:ascii="Arial" w:eastAsia="Calibri" w:hAnsi="Arial" w:cs="Arial"/>
        </w:rPr>
        <w:t>Tatsache, dass die oben formulierten Fragen alle mit Identität zu tun haben, verweist letztlich vor allem auf eines: Es mag vielleicht kein einheitliches Identitätskonzept geben – weder in der Wissenschaft noch in den Vorstellungen der Individuen – doch stellt sich in der modernen, enttradition</w:t>
      </w:r>
      <w:r w:rsidR="00EB3C25">
        <w:rPr>
          <w:rFonts w:ascii="Arial" w:eastAsia="Calibri" w:hAnsi="Arial" w:cs="Arial"/>
        </w:rPr>
        <w:t>ali</w:t>
      </w:r>
      <w:r w:rsidRPr="005C5EC0">
        <w:rPr>
          <w:rFonts w:ascii="Arial" w:eastAsia="Calibri" w:hAnsi="Arial" w:cs="Arial"/>
        </w:rPr>
        <w:t>sierten Welt die Frage nach dem, wer oder was man ist, in vielfältiger Weise und aus unterschiedlichsten Anlässen immer wieder aufs Neue.</w:t>
      </w:r>
    </w:p>
    <w:p w:rsidR="005C5EC0" w:rsidRPr="005C5EC0" w:rsidRDefault="005C5EC0" w:rsidP="004E4456">
      <w:pPr>
        <w:suppressLineNumbers/>
        <w:spacing w:line="360" w:lineRule="auto"/>
        <w:jc w:val="both"/>
        <w:rPr>
          <w:rFonts w:ascii="Arial" w:eastAsia="Calibri" w:hAnsi="Arial" w:cs="Arial"/>
        </w:rPr>
      </w:pPr>
    </w:p>
    <w:p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t>Identität ist mithin nichts, was man irgendwie „hat“, sondern etwas, was einem immer wieder als Frage, als Bedürfnis oder auch als Zumutung, etwa als gesellschaftliche Zuschreibung (Klischee) oder auch als Entwicklungsaufgabe in Erziehungsverhältnissen, begegnet. Sie ist</w:t>
      </w:r>
    </w:p>
    <w:p w:rsidR="00EF3972" w:rsidRDefault="005C5EC0" w:rsidP="005C5EC0">
      <w:pPr>
        <w:spacing w:line="360" w:lineRule="auto"/>
        <w:jc w:val="both"/>
        <w:rPr>
          <w:rFonts w:ascii="Arial" w:eastAsia="Calibri" w:hAnsi="Arial" w:cs="Arial"/>
        </w:rPr>
      </w:pPr>
      <w:r w:rsidRPr="005C5EC0">
        <w:rPr>
          <w:rFonts w:ascii="Arial" w:eastAsia="Calibri" w:hAnsi="Arial" w:cs="Arial"/>
        </w:rPr>
        <w:t xml:space="preserve">etwas, das man immer nur durch Anerkennung der Anderen erhält – genauer: Identität entsteht dadurch, dass man sich zu den </w:t>
      </w:r>
      <w:proofErr w:type="spellStart"/>
      <w:r w:rsidRPr="005C5EC0">
        <w:rPr>
          <w:rFonts w:ascii="Arial" w:eastAsia="Calibri" w:hAnsi="Arial" w:cs="Arial"/>
        </w:rPr>
        <w:t>Anerkennungs</w:t>
      </w:r>
      <w:proofErr w:type="spellEnd"/>
      <w:r w:rsidRPr="005C5EC0">
        <w:rPr>
          <w:rFonts w:ascii="Arial" w:eastAsia="Calibri" w:hAnsi="Arial" w:cs="Arial"/>
        </w:rPr>
        <w:t xml:space="preserve">­„Angeboten“ der sozialen Umwelt in Beziehung setzt (indem man sie z. B. annimmt, ablehnt oder </w:t>
      </w:r>
    </w:p>
    <w:p w:rsidR="00EF3972" w:rsidRDefault="00EF3972" w:rsidP="00EF3972">
      <w:pPr>
        <w:suppressLineNumbers/>
        <w:spacing w:line="360" w:lineRule="auto"/>
        <w:jc w:val="both"/>
        <w:rPr>
          <w:rFonts w:ascii="Arial" w:eastAsia="Calibri" w:hAnsi="Arial" w:cs="Arial"/>
        </w:rPr>
      </w:pPr>
    </w:p>
    <w:p w:rsidR="004E4456" w:rsidRDefault="004E4456" w:rsidP="00EF3972">
      <w:pPr>
        <w:suppressLineNumbers/>
        <w:spacing w:line="360" w:lineRule="auto"/>
        <w:jc w:val="both"/>
        <w:rPr>
          <w:rFonts w:ascii="Arial" w:eastAsia="Calibri" w:hAnsi="Arial" w:cs="Arial"/>
        </w:rPr>
      </w:pPr>
    </w:p>
    <w:p w:rsidR="004E4456" w:rsidRDefault="004E4456" w:rsidP="00EF3972">
      <w:pPr>
        <w:suppressLineNumbers/>
        <w:spacing w:line="360" w:lineRule="auto"/>
        <w:jc w:val="both"/>
        <w:rPr>
          <w:rFonts w:ascii="Arial" w:eastAsia="Calibri" w:hAnsi="Arial" w:cs="Arial"/>
        </w:rPr>
      </w:pPr>
    </w:p>
    <w:p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t>kommunikativ aushandelt). Sie ist deswege</w:t>
      </w:r>
      <w:r w:rsidR="00D21737">
        <w:rPr>
          <w:rFonts w:ascii="Arial" w:eastAsia="Calibri" w:hAnsi="Arial" w:cs="Arial"/>
        </w:rPr>
        <w:t xml:space="preserve">n </w:t>
      </w:r>
      <w:r w:rsidRPr="005C5EC0">
        <w:rPr>
          <w:rFonts w:ascii="Arial" w:eastAsia="Calibri" w:hAnsi="Arial" w:cs="Arial"/>
        </w:rPr>
        <w:t>eigentlich nie dauerhaft, sondern muss immer wieder bestätigt – und somit auf Neue hergestellt – werden.</w:t>
      </w:r>
    </w:p>
    <w:p w:rsidR="005C5EC0" w:rsidRPr="005C5EC0" w:rsidRDefault="005C5EC0" w:rsidP="004E4456">
      <w:pPr>
        <w:suppressLineNumbers/>
        <w:spacing w:line="360" w:lineRule="auto"/>
        <w:jc w:val="both"/>
        <w:rPr>
          <w:rFonts w:ascii="Arial" w:eastAsia="Calibri" w:hAnsi="Arial" w:cs="Arial"/>
        </w:rPr>
      </w:pPr>
    </w:p>
    <w:p w:rsidR="00EF3972" w:rsidRDefault="005C5EC0" w:rsidP="005C5EC0">
      <w:pPr>
        <w:spacing w:line="360" w:lineRule="auto"/>
        <w:jc w:val="both"/>
        <w:rPr>
          <w:rFonts w:ascii="Arial" w:eastAsia="Calibri" w:hAnsi="Arial" w:cs="Arial"/>
        </w:rPr>
      </w:pPr>
      <w:r w:rsidRPr="005C5EC0">
        <w:rPr>
          <w:rFonts w:ascii="Arial" w:eastAsia="Calibri" w:hAnsi="Arial" w:cs="Arial"/>
        </w:rPr>
        <w:t xml:space="preserve">Darin liegt ein Veränderungspotenzial, und damit jene Chance zur Entfaltung und Ausweitung des eigenen Selbst, die als persönlicher Bildungsprozess verstanden werden kann: Je komplexer und veränderlicher das kulturelle und gesellschaftliche Umfeld, desto eher ist Identität nicht mehr nach dem Modell der </w:t>
      </w:r>
    </w:p>
    <w:p w:rsidR="00EF3972" w:rsidRDefault="00EF3972" w:rsidP="00C21483">
      <w:pPr>
        <w:suppressLineNumbers/>
        <w:spacing w:line="360" w:lineRule="auto"/>
        <w:jc w:val="both"/>
        <w:rPr>
          <w:rFonts w:ascii="Arial" w:eastAsia="Calibri" w:hAnsi="Arial" w:cs="Arial"/>
        </w:rPr>
      </w:pPr>
    </w:p>
    <w:p w:rsidR="005C5EC0" w:rsidRDefault="005C5EC0" w:rsidP="005C5EC0">
      <w:pPr>
        <w:spacing w:line="360" w:lineRule="auto"/>
        <w:jc w:val="both"/>
        <w:rPr>
          <w:rFonts w:ascii="Arial" w:eastAsia="Calibri" w:hAnsi="Arial" w:cs="Arial"/>
        </w:rPr>
      </w:pPr>
      <w:r w:rsidRPr="005C5EC0">
        <w:rPr>
          <w:rFonts w:ascii="Arial" w:eastAsia="Calibri" w:hAnsi="Arial" w:cs="Arial"/>
        </w:rPr>
        <w:t>Selbstgleichheit zu erlangen. Vielmehr geht es darum, sich selbst durch die Veränderungen hindurch eine Form zu geben, in der man sich nicht gleich, sondern ähnlich, also wieder-erkennbar bleibt. In der Erzählung der eigenen Biographie etwa ist diese Form der Selbstäh</w:t>
      </w:r>
      <w:r w:rsidR="00C21483">
        <w:rPr>
          <w:rFonts w:ascii="Arial" w:eastAsia="Calibri" w:hAnsi="Arial" w:cs="Arial"/>
        </w:rPr>
        <w:t>nlichkeit, auch über Brüche hin</w:t>
      </w:r>
      <w:r w:rsidRPr="005C5EC0">
        <w:rPr>
          <w:rFonts w:ascii="Arial" w:eastAsia="Calibri" w:hAnsi="Arial" w:cs="Arial"/>
        </w:rPr>
        <w:t>weg, erfahrbar. In dieser Weise lässt sich Identität heute als Bedürfnis oder Aufgabe verstehen, immer wieder eine Selbstähnlichkeit im Wandel herzustellen.</w:t>
      </w:r>
    </w:p>
    <w:p w:rsidR="004E4456" w:rsidRPr="005C5EC0" w:rsidRDefault="004E4456" w:rsidP="005C5EC0">
      <w:pPr>
        <w:spacing w:line="360" w:lineRule="auto"/>
        <w:jc w:val="both"/>
        <w:rPr>
          <w:rFonts w:ascii="Arial" w:eastAsia="Calibri" w:hAnsi="Arial" w:cs="Arial"/>
        </w:rPr>
      </w:pPr>
    </w:p>
    <w:p w:rsidR="005C5EC0" w:rsidRDefault="005C5EC0" w:rsidP="00C55517">
      <w:pPr>
        <w:spacing w:before="60" w:after="60" w:line="276" w:lineRule="auto"/>
        <w:rPr>
          <w:rFonts w:ascii="Arial" w:hAnsi="Arial" w:cs="Arial"/>
          <w:bCs/>
        </w:rPr>
        <w:sectPr w:rsidR="005C5EC0" w:rsidSect="005C5EC0">
          <w:type w:val="continuous"/>
          <w:pgSz w:w="11906" w:h="16838"/>
          <w:pgMar w:top="1418" w:right="1418" w:bottom="1134" w:left="1418" w:header="709" w:footer="709" w:gutter="0"/>
          <w:lnNumType w:countBy="5" w:restart="continuous"/>
          <w:cols w:num="2" w:space="907"/>
          <w:docGrid w:linePitch="360"/>
        </w:sectPr>
      </w:pPr>
    </w:p>
    <w:p w:rsidR="00586350" w:rsidRPr="00586350" w:rsidRDefault="00586350" w:rsidP="00C55517">
      <w:pPr>
        <w:spacing w:before="60" w:after="60" w:line="276" w:lineRule="auto"/>
        <w:rPr>
          <w:rFonts w:ascii="Arial" w:hAnsi="Arial" w:cs="Arial"/>
          <w:bCs/>
        </w:rPr>
      </w:pPr>
    </w:p>
    <w:p w:rsidR="009A429C" w:rsidRDefault="009A429C">
      <w:pPr>
        <w:rPr>
          <w:rFonts w:ascii="Arial" w:hAnsi="Arial" w:cs="Arial"/>
          <w:b/>
        </w:rPr>
      </w:pPr>
      <w:r>
        <w:rPr>
          <w:rFonts w:ascii="Arial" w:hAnsi="Arial" w:cs="Arial"/>
          <w:b/>
        </w:rPr>
        <w:br w:type="page"/>
      </w:r>
    </w:p>
    <w:p w:rsidR="00757F93" w:rsidRDefault="00757F93" w:rsidP="00757F93">
      <w:pPr>
        <w:spacing w:before="60" w:after="60" w:line="276" w:lineRule="auto"/>
        <w:jc w:val="right"/>
        <w:rPr>
          <w:rFonts w:ascii="Arial" w:hAnsi="Arial" w:cs="Arial"/>
          <w:b/>
        </w:rPr>
      </w:pPr>
    </w:p>
    <w:p w:rsidR="008402F8" w:rsidRPr="00BC4039" w:rsidRDefault="00586350" w:rsidP="00BC4039">
      <w:pPr>
        <w:spacing w:before="60" w:after="60" w:line="276" w:lineRule="auto"/>
        <w:jc w:val="right"/>
        <w:rPr>
          <w:rFonts w:ascii="Arial" w:hAnsi="Arial" w:cs="Arial"/>
          <w:b/>
        </w:rPr>
      </w:pPr>
      <w:r>
        <w:rPr>
          <w:rFonts w:ascii="Arial" w:hAnsi="Arial" w:cs="Arial"/>
          <w:b/>
        </w:rPr>
        <w:t>Material 2</w:t>
      </w:r>
      <w:bookmarkEnd w:id="1"/>
    </w:p>
    <w:p w:rsidR="008402F8" w:rsidRDefault="00762EE6" w:rsidP="001F774D">
      <w:pPr>
        <w:spacing w:before="60" w:after="60" w:line="276" w:lineRule="auto"/>
        <w:jc w:val="right"/>
        <w:rPr>
          <w:rFonts w:ascii="Arial" w:hAnsi="Arial" w:cs="Arial"/>
          <w:b/>
          <w:bCs/>
        </w:rPr>
      </w:pPr>
      <w:r>
        <w:rPr>
          <w:rFonts w:ascii="Arial" w:hAnsi="Arial" w:cs="Arial"/>
          <w:b/>
          <w:bCs/>
          <w:noProof/>
          <w:lang w:eastAsia="de-DE"/>
        </w:rPr>
        <w:drawing>
          <wp:inline distT="0" distB="0" distL="0" distR="0">
            <wp:extent cx="5760720" cy="4121785"/>
            <wp:effectExtent l="0" t="0" r="508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4121785"/>
                    </a:xfrm>
                    <a:prstGeom prst="rect">
                      <a:avLst/>
                    </a:prstGeom>
                  </pic:spPr>
                </pic:pic>
              </a:graphicData>
            </a:graphic>
          </wp:inline>
        </w:drawing>
      </w:r>
    </w:p>
    <w:p w:rsidR="00612E24" w:rsidRDefault="00612E24" w:rsidP="001F774D">
      <w:pPr>
        <w:spacing w:before="60" w:after="60" w:line="276" w:lineRule="auto"/>
        <w:jc w:val="right"/>
        <w:rPr>
          <w:rFonts w:ascii="Arial" w:hAnsi="Arial" w:cs="Arial"/>
          <w:b/>
          <w:bCs/>
        </w:rPr>
      </w:pPr>
    </w:p>
    <w:p w:rsidR="00612E24" w:rsidRPr="008402F8" w:rsidRDefault="00612E24" w:rsidP="001F774D">
      <w:pPr>
        <w:spacing w:before="60" w:after="60" w:line="276" w:lineRule="auto"/>
        <w:jc w:val="right"/>
        <w:rPr>
          <w:rFonts w:ascii="Arial" w:hAnsi="Arial" w:cs="Arial"/>
          <w:b/>
          <w:bCs/>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rsidTr="005D356E">
        <w:tc>
          <w:tcPr>
            <w:tcW w:w="5000" w:type="pct"/>
            <w:shd w:val="clear" w:color="auto" w:fill="BFBFBF" w:themeFill="background1" w:themeFillShade="BF"/>
          </w:tcPr>
          <w:p w:rsidR="00F22759" w:rsidRDefault="00F22759" w:rsidP="005D356E">
            <w:pPr>
              <w:spacing w:before="60" w:after="60" w:line="276" w:lineRule="auto"/>
              <w:rPr>
                <w:rFonts w:ascii="Arial" w:hAnsi="Arial" w:cs="Arial"/>
                <w:b/>
                <w:sz w:val="24"/>
                <w:szCs w:val="24"/>
              </w:rPr>
            </w:pPr>
            <w:r>
              <w:rPr>
                <w:rFonts w:ascii="Arial" w:hAnsi="Arial" w:cs="Arial"/>
                <w:b/>
                <w:sz w:val="24"/>
                <w:szCs w:val="24"/>
              </w:rPr>
              <w:t>Quellen und weitere Literaturhinweise</w:t>
            </w:r>
          </w:p>
        </w:tc>
      </w:tr>
    </w:tbl>
    <w:p w:rsidR="008B7A32" w:rsidRDefault="008B7A32" w:rsidP="008B7A32">
      <w:pPr>
        <w:spacing w:after="120" w:line="276" w:lineRule="auto"/>
        <w:rPr>
          <w:rFonts w:ascii="Arial" w:hAnsi="Arial" w:cs="Arial"/>
        </w:rPr>
      </w:pPr>
    </w:p>
    <w:p w:rsidR="00497861" w:rsidRPr="00497861" w:rsidRDefault="00497861" w:rsidP="00F22759">
      <w:pPr>
        <w:spacing w:after="120" w:line="276" w:lineRule="auto"/>
        <w:rPr>
          <w:rFonts w:ascii="Arial" w:hAnsi="Arial" w:cs="Arial"/>
          <w:b/>
          <w:bCs/>
        </w:rPr>
      </w:pPr>
      <w:r w:rsidRPr="00497861">
        <w:rPr>
          <w:rFonts w:ascii="Arial" w:hAnsi="Arial" w:cs="Arial"/>
          <w:b/>
          <w:bCs/>
        </w:rPr>
        <w:t>Material 1</w:t>
      </w:r>
    </w:p>
    <w:p w:rsidR="00497861" w:rsidRPr="00586350" w:rsidRDefault="00586350" w:rsidP="00F22759">
      <w:pPr>
        <w:spacing w:after="120" w:line="276" w:lineRule="auto"/>
        <w:rPr>
          <w:rFonts w:ascii="Arial" w:hAnsi="Arial" w:cs="Arial"/>
        </w:rPr>
      </w:pPr>
      <w:r>
        <w:rPr>
          <w:rFonts w:ascii="Arial" w:hAnsi="Arial" w:cs="Arial"/>
        </w:rPr>
        <w:t xml:space="preserve">Benjamin </w:t>
      </w:r>
      <w:proofErr w:type="spellStart"/>
      <w:r>
        <w:rPr>
          <w:rFonts w:ascii="Arial" w:hAnsi="Arial" w:cs="Arial"/>
        </w:rPr>
        <w:t>Jörissen</w:t>
      </w:r>
      <w:proofErr w:type="spellEnd"/>
      <w:r>
        <w:rPr>
          <w:rFonts w:ascii="Arial" w:hAnsi="Arial" w:cs="Arial"/>
        </w:rPr>
        <w:t xml:space="preserve">: </w:t>
      </w:r>
      <w:r w:rsidRPr="006C6B33">
        <w:rPr>
          <w:rFonts w:ascii="Arial" w:hAnsi="Arial" w:cs="Arial"/>
          <w:iCs/>
        </w:rPr>
        <w:t xml:space="preserve">Wer bin ich? </w:t>
      </w:r>
      <w:r w:rsidRPr="006C6B33">
        <w:rPr>
          <w:rFonts w:ascii="Arial" w:hAnsi="Arial" w:cs="Arial"/>
        </w:rPr>
        <w:t>I</w:t>
      </w:r>
      <w:r>
        <w:rPr>
          <w:rFonts w:ascii="Arial" w:hAnsi="Arial" w:cs="Arial"/>
        </w:rPr>
        <w:t>n:</w:t>
      </w:r>
      <w:r>
        <w:rPr>
          <w:rFonts w:ascii="Arial" w:hAnsi="Arial" w:cs="Arial"/>
          <w:i/>
          <w:iCs/>
        </w:rPr>
        <w:t xml:space="preserve"> </w:t>
      </w:r>
      <w:r>
        <w:rPr>
          <w:rFonts w:ascii="Arial" w:hAnsi="Arial" w:cs="Arial"/>
        </w:rPr>
        <w:t xml:space="preserve">Menschen. Das Magazin, </w:t>
      </w:r>
      <w:proofErr w:type="spellStart"/>
      <w:r>
        <w:rPr>
          <w:rFonts w:ascii="Arial" w:hAnsi="Arial" w:cs="Arial"/>
        </w:rPr>
        <w:t>hg</w:t>
      </w:r>
      <w:proofErr w:type="spellEnd"/>
      <w:r>
        <w:rPr>
          <w:rFonts w:ascii="Arial" w:hAnsi="Arial" w:cs="Arial"/>
        </w:rPr>
        <w:t xml:space="preserve">. </w:t>
      </w:r>
      <w:r w:rsidR="00187AD4">
        <w:rPr>
          <w:rFonts w:ascii="Arial" w:hAnsi="Arial" w:cs="Arial"/>
        </w:rPr>
        <w:t>v</w:t>
      </w:r>
      <w:r w:rsidR="00612E24">
        <w:rPr>
          <w:rFonts w:ascii="Arial" w:hAnsi="Arial" w:cs="Arial"/>
        </w:rPr>
        <w:t>on „Aktion Mensch“, Heft </w:t>
      </w:r>
      <w:r w:rsidR="009A429C">
        <w:rPr>
          <w:rFonts w:ascii="Arial" w:hAnsi="Arial" w:cs="Arial"/>
        </w:rPr>
        <w:t>4/</w:t>
      </w:r>
      <w:r>
        <w:rPr>
          <w:rFonts w:ascii="Arial" w:hAnsi="Arial" w:cs="Arial"/>
        </w:rPr>
        <w:t>2008, S.</w:t>
      </w:r>
      <w:r w:rsidR="009A429C">
        <w:rPr>
          <w:rFonts w:ascii="Arial" w:hAnsi="Arial" w:cs="Arial"/>
        </w:rPr>
        <w:t> </w:t>
      </w:r>
      <w:r>
        <w:rPr>
          <w:rFonts w:ascii="Arial" w:hAnsi="Arial" w:cs="Arial"/>
        </w:rPr>
        <w:t>74f.</w:t>
      </w:r>
    </w:p>
    <w:p w:rsidR="00BC4039" w:rsidRPr="008B7A32" w:rsidRDefault="00BC4039" w:rsidP="008446DB">
      <w:pPr>
        <w:spacing w:after="120" w:line="276" w:lineRule="auto"/>
        <w:rPr>
          <w:rFonts w:ascii="Arial" w:hAnsi="Arial" w:cs="Arial"/>
        </w:rPr>
      </w:pPr>
      <w:bookmarkStart w:id="3" w:name="_GoBack"/>
      <w:bookmarkEnd w:id="3"/>
    </w:p>
    <w:p w:rsidR="00637CFA" w:rsidRPr="008B7A32" w:rsidRDefault="00637CFA" w:rsidP="008B7A32">
      <w:pPr>
        <w:tabs>
          <w:tab w:val="left" w:pos="6720"/>
        </w:tabs>
        <w:spacing w:after="120" w:line="276" w:lineRule="auto"/>
        <w:rPr>
          <w:rFonts w:ascii="Arial" w:hAnsi="Arial" w:cs="Arial"/>
        </w:rPr>
      </w:pPr>
    </w:p>
    <w:sectPr w:rsidR="00637CFA" w:rsidRPr="008B7A32" w:rsidSect="005C5EC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949" w:rsidRDefault="00985949" w:rsidP="000E5772">
      <w:r>
        <w:separator/>
      </w:r>
    </w:p>
  </w:endnote>
  <w:endnote w:type="continuationSeparator" w:id="0">
    <w:p w:rsidR="00985949" w:rsidRDefault="00985949"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949" w:rsidRDefault="00985949" w:rsidP="000E5772">
      <w:r>
        <w:separator/>
      </w:r>
    </w:p>
  </w:footnote>
  <w:footnote w:type="continuationSeparator" w:id="0">
    <w:p w:rsidR="00985949" w:rsidRDefault="00985949" w:rsidP="000E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3079"/>
      <w:gridCol w:w="3082"/>
    </w:tblGrid>
    <w:tr w:rsidR="001413C6" w:rsidRPr="007B0F17" w:rsidTr="00C65C8F">
      <w:trPr>
        <w:jc w:val="center"/>
      </w:trPr>
      <w:tc>
        <w:tcPr>
          <w:tcW w:w="1666" w:type="pct"/>
          <w:vAlign w:val="center"/>
        </w:tcPr>
        <w:p w:rsidR="001413C6" w:rsidRPr="007B0F17" w:rsidRDefault="001413C6" w:rsidP="001413C6">
          <w:pPr>
            <w:rPr>
              <w:rFonts w:ascii="Tw Cen MT" w:hAnsi="Tw Cen MT"/>
              <w:sz w:val="24"/>
              <w:szCs w:val="24"/>
            </w:rPr>
          </w:pPr>
          <w:bookmarkStart w:id="2" w:name="_Hlk509160243"/>
          <w:r w:rsidRPr="00FC0CCE">
            <w:rPr>
              <w:rFonts w:eastAsia="ヒラギノ角ゴ ProN W3"/>
              <w:noProof/>
              <w:sz w:val="20"/>
            </w:rPr>
            <w:drawing>
              <wp:inline distT="0" distB="0" distL="0" distR="0" wp14:anchorId="7CA07D6C" wp14:editId="33F89225">
                <wp:extent cx="1848616" cy="494950"/>
                <wp:effectExtent l="0" t="0" r="0" b="635"/>
                <wp:docPr id="9" name="Grafik 9"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rsidR="00C65C8F" w:rsidRPr="008B7A32" w:rsidRDefault="00C65C8F" w:rsidP="00C65C8F">
          <w:pPr>
            <w:spacing w:before="60"/>
            <w:rPr>
              <w:rFonts w:ascii="Arial" w:hAnsi="Arial" w:cs="Arial"/>
            </w:rPr>
          </w:pPr>
          <w:r w:rsidRPr="008B7A32">
            <w:rPr>
              <w:rFonts w:ascii="Arial" w:hAnsi="Arial" w:cs="Arial"/>
            </w:rPr>
            <w:t>Datum:</w:t>
          </w:r>
        </w:p>
        <w:p w:rsidR="001413C6" w:rsidRPr="008B7A32" w:rsidRDefault="00C65C8F" w:rsidP="00C65C8F">
          <w:pPr>
            <w:spacing w:before="60"/>
            <w:rPr>
              <w:rFonts w:ascii="Arial" w:hAnsi="Arial" w:cs="Arial"/>
            </w:rPr>
          </w:pPr>
          <w:r w:rsidRPr="008B7A32">
            <w:rPr>
              <w:rFonts w:ascii="Arial" w:hAnsi="Arial" w:cs="Arial"/>
            </w:rPr>
            <w:t>Name:</w:t>
          </w:r>
        </w:p>
        <w:p w:rsidR="00C65C8F" w:rsidRPr="007B0F17" w:rsidRDefault="00C65C8F"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rsidR="001413C6" w:rsidRPr="007B0F17" w:rsidRDefault="00C65C8F" w:rsidP="00C65C8F">
          <w:pPr>
            <w:spacing w:before="60" w:after="60"/>
            <w:jc w:val="center"/>
            <w:rPr>
              <w:rFonts w:ascii="Tw Cen MT" w:hAnsi="Tw Cen MT"/>
              <w:sz w:val="24"/>
              <w:szCs w:val="24"/>
            </w:rPr>
          </w:pPr>
          <w:r>
            <w:rPr>
              <w:noProof/>
            </w:rPr>
            <w:drawing>
              <wp:inline distT="0" distB="0" distL="0" distR="0" wp14:anchorId="1312F653" wp14:editId="59808047">
                <wp:extent cx="1564444" cy="493200"/>
                <wp:effectExtent l="0" t="0" r="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rsidTr="004170C4">
      <w:trPr>
        <w:jc w:val="center"/>
      </w:trPr>
      <w:tc>
        <w:tcPr>
          <w:tcW w:w="5000" w:type="pct"/>
          <w:gridSpan w:val="3"/>
        </w:tcPr>
        <w:p w:rsidR="002E4094" w:rsidRPr="00C0502B" w:rsidRDefault="00DF6259" w:rsidP="0080771E">
          <w:pPr>
            <w:spacing w:line="276" w:lineRule="auto"/>
            <w:jc w:val="center"/>
            <w:rPr>
              <w:rFonts w:ascii="Arial" w:hAnsi="Arial" w:cs="Arial"/>
              <w:b/>
            </w:rPr>
          </w:pPr>
          <w:r w:rsidRPr="001206DA">
            <w:rPr>
              <w:rFonts w:ascii="Arial" w:hAnsi="Arial" w:cs="Arial"/>
              <w:b/>
              <w:sz w:val="24"/>
              <w:szCs w:val="24"/>
            </w:rPr>
            <w:t>Gelingende und gefährdete Entwicklungs- und Lernprozesse</w:t>
          </w:r>
          <w:r w:rsidR="001206DA">
            <w:rPr>
              <w:rFonts w:ascii="Arial" w:hAnsi="Arial" w:cs="Arial"/>
              <w:b/>
              <w:sz w:val="24"/>
              <w:szCs w:val="24"/>
            </w:rPr>
            <w:br/>
          </w:r>
          <w:r w:rsidRPr="0080771E">
            <w:rPr>
              <w:rFonts w:ascii="Arial" w:hAnsi="Arial" w:cs="Arial"/>
              <w:b/>
              <w:sz w:val="24"/>
            </w:rPr>
            <w:t>Leistungskursfach Erziehungswissenschaft</w:t>
          </w:r>
          <w:r w:rsidR="001206DA">
            <w:rPr>
              <w:rFonts w:ascii="Arial" w:hAnsi="Arial" w:cs="Arial"/>
              <w:b/>
            </w:rPr>
            <w:br/>
          </w:r>
          <w:r w:rsidRPr="001206DA">
            <w:rPr>
              <w:rFonts w:ascii="Arial" w:hAnsi="Arial" w:cs="Arial"/>
              <w:b/>
              <w:bCs/>
            </w:rPr>
            <w:t>Berufliches Gymnasium Fachbereich G</w:t>
          </w:r>
          <w:r w:rsidR="00352C8F">
            <w:rPr>
              <w:rFonts w:ascii="Arial" w:hAnsi="Arial" w:cs="Arial"/>
              <w:b/>
              <w:bCs/>
            </w:rPr>
            <w:t xml:space="preserve">esundheit und Soziales (APO-BK </w:t>
          </w:r>
          <w:r w:rsidRPr="001206DA">
            <w:rPr>
              <w:rFonts w:ascii="Arial" w:hAnsi="Arial" w:cs="Arial"/>
              <w:b/>
              <w:bCs/>
            </w:rPr>
            <w:t>Anlage D16)</w:t>
          </w:r>
        </w:p>
      </w:tc>
    </w:tr>
  </w:tbl>
  <w:bookmarkEnd w:id="2"/>
  <w:p w:rsidR="000E5772" w:rsidRPr="001413C6" w:rsidRDefault="003924E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15D9D994" wp14:editId="617CC381">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2"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243EB415"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ACB"/>
    <w:multiLevelType w:val="hybridMultilevel"/>
    <w:tmpl w:val="213085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6663DB0"/>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3845C0"/>
    <w:multiLevelType w:val="hybridMultilevel"/>
    <w:tmpl w:val="FB8EF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C64E6C"/>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B61AC7"/>
    <w:multiLevelType w:val="hybridMultilevel"/>
    <w:tmpl w:val="0FD4A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59"/>
    <w:rsid w:val="00012E8D"/>
    <w:rsid w:val="0004058B"/>
    <w:rsid w:val="0004157C"/>
    <w:rsid w:val="00042DAA"/>
    <w:rsid w:val="00060C8B"/>
    <w:rsid w:val="0008001B"/>
    <w:rsid w:val="000B4BC6"/>
    <w:rsid w:val="000C02AA"/>
    <w:rsid w:val="000C1F59"/>
    <w:rsid w:val="000E5772"/>
    <w:rsid w:val="000F0AF3"/>
    <w:rsid w:val="00103706"/>
    <w:rsid w:val="00114301"/>
    <w:rsid w:val="00120609"/>
    <w:rsid w:val="001206DA"/>
    <w:rsid w:val="00131C3B"/>
    <w:rsid w:val="001413C6"/>
    <w:rsid w:val="00143F87"/>
    <w:rsid w:val="001525CF"/>
    <w:rsid w:val="00152FF2"/>
    <w:rsid w:val="0016747B"/>
    <w:rsid w:val="001678C2"/>
    <w:rsid w:val="00187AD4"/>
    <w:rsid w:val="001B3426"/>
    <w:rsid w:val="001E7AA8"/>
    <w:rsid w:val="001E7E66"/>
    <w:rsid w:val="001F6440"/>
    <w:rsid w:val="001F774D"/>
    <w:rsid w:val="00213630"/>
    <w:rsid w:val="00213786"/>
    <w:rsid w:val="00256AA1"/>
    <w:rsid w:val="00287005"/>
    <w:rsid w:val="00290FAE"/>
    <w:rsid w:val="002A0741"/>
    <w:rsid w:val="002A5394"/>
    <w:rsid w:val="002C4517"/>
    <w:rsid w:val="002E2FB0"/>
    <w:rsid w:val="002E4094"/>
    <w:rsid w:val="002F2A6D"/>
    <w:rsid w:val="003021B1"/>
    <w:rsid w:val="003248DA"/>
    <w:rsid w:val="003375E4"/>
    <w:rsid w:val="00352C8F"/>
    <w:rsid w:val="0036207C"/>
    <w:rsid w:val="003924E6"/>
    <w:rsid w:val="003A0B7B"/>
    <w:rsid w:val="003C295E"/>
    <w:rsid w:val="003E39E1"/>
    <w:rsid w:val="00401308"/>
    <w:rsid w:val="00402569"/>
    <w:rsid w:val="0041405D"/>
    <w:rsid w:val="004170C4"/>
    <w:rsid w:val="004200AA"/>
    <w:rsid w:val="00445058"/>
    <w:rsid w:val="00497861"/>
    <w:rsid w:val="004A6D67"/>
    <w:rsid w:val="004B0276"/>
    <w:rsid w:val="004D369F"/>
    <w:rsid w:val="004E4456"/>
    <w:rsid w:val="00504366"/>
    <w:rsid w:val="0051260D"/>
    <w:rsid w:val="00513ED3"/>
    <w:rsid w:val="00526A14"/>
    <w:rsid w:val="00555EE0"/>
    <w:rsid w:val="0057122B"/>
    <w:rsid w:val="005771BA"/>
    <w:rsid w:val="00586350"/>
    <w:rsid w:val="005B1550"/>
    <w:rsid w:val="005C0F5E"/>
    <w:rsid w:val="005C5EC0"/>
    <w:rsid w:val="005C6620"/>
    <w:rsid w:val="005F517F"/>
    <w:rsid w:val="00607181"/>
    <w:rsid w:val="00612E24"/>
    <w:rsid w:val="00635096"/>
    <w:rsid w:val="00637CFA"/>
    <w:rsid w:val="0064664A"/>
    <w:rsid w:val="006A1B7E"/>
    <w:rsid w:val="006A2FF0"/>
    <w:rsid w:val="006A3F3C"/>
    <w:rsid w:val="006C6B33"/>
    <w:rsid w:val="006F2719"/>
    <w:rsid w:val="00710341"/>
    <w:rsid w:val="0074098E"/>
    <w:rsid w:val="00757F93"/>
    <w:rsid w:val="00762EE6"/>
    <w:rsid w:val="00763E50"/>
    <w:rsid w:val="00765803"/>
    <w:rsid w:val="00794053"/>
    <w:rsid w:val="007A40FE"/>
    <w:rsid w:val="007C4D9D"/>
    <w:rsid w:val="007E74DD"/>
    <w:rsid w:val="007F3DE2"/>
    <w:rsid w:val="0080771E"/>
    <w:rsid w:val="00810808"/>
    <w:rsid w:val="00815712"/>
    <w:rsid w:val="008402F8"/>
    <w:rsid w:val="008416EB"/>
    <w:rsid w:val="008446DB"/>
    <w:rsid w:val="00850A21"/>
    <w:rsid w:val="00852AA7"/>
    <w:rsid w:val="00867C61"/>
    <w:rsid w:val="00867D4F"/>
    <w:rsid w:val="008B7A32"/>
    <w:rsid w:val="008C4CB6"/>
    <w:rsid w:val="008D0FD8"/>
    <w:rsid w:val="008D674C"/>
    <w:rsid w:val="008F2704"/>
    <w:rsid w:val="008F330B"/>
    <w:rsid w:val="00985949"/>
    <w:rsid w:val="0099234A"/>
    <w:rsid w:val="009A429C"/>
    <w:rsid w:val="009C0663"/>
    <w:rsid w:val="009C7862"/>
    <w:rsid w:val="009E5175"/>
    <w:rsid w:val="009E6C34"/>
    <w:rsid w:val="009F7C36"/>
    <w:rsid w:val="00A026B7"/>
    <w:rsid w:val="00A3577F"/>
    <w:rsid w:val="00A91E26"/>
    <w:rsid w:val="00AB0B58"/>
    <w:rsid w:val="00AF34CD"/>
    <w:rsid w:val="00B12275"/>
    <w:rsid w:val="00B14162"/>
    <w:rsid w:val="00B2488B"/>
    <w:rsid w:val="00B45BB4"/>
    <w:rsid w:val="00B91928"/>
    <w:rsid w:val="00BC4039"/>
    <w:rsid w:val="00BD6D24"/>
    <w:rsid w:val="00C00C7D"/>
    <w:rsid w:val="00C015B0"/>
    <w:rsid w:val="00C0502B"/>
    <w:rsid w:val="00C21483"/>
    <w:rsid w:val="00C2599D"/>
    <w:rsid w:val="00C37706"/>
    <w:rsid w:val="00C55517"/>
    <w:rsid w:val="00C65C8F"/>
    <w:rsid w:val="00CB2D95"/>
    <w:rsid w:val="00CC1F2C"/>
    <w:rsid w:val="00CC5232"/>
    <w:rsid w:val="00CE242F"/>
    <w:rsid w:val="00D02237"/>
    <w:rsid w:val="00D21737"/>
    <w:rsid w:val="00D271C4"/>
    <w:rsid w:val="00D3441F"/>
    <w:rsid w:val="00DF6259"/>
    <w:rsid w:val="00E169FC"/>
    <w:rsid w:val="00E21FEA"/>
    <w:rsid w:val="00E24ADA"/>
    <w:rsid w:val="00E52813"/>
    <w:rsid w:val="00E714D8"/>
    <w:rsid w:val="00E73285"/>
    <w:rsid w:val="00E75CB7"/>
    <w:rsid w:val="00EB3C25"/>
    <w:rsid w:val="00ED279C"/>
    <w:rsid w:val="00EF3972"/>
    <w:rsid w:val="00F00DD2"/>
    <w:rsid w:val="00F01278"/>
    <w:rsid w:val="00F22759"/>
    <w:rsid w:val="00F37E61"/>
    <w:rsid w:val="00F5475F"/>
    <w:rsid w:val="00F5620E"/>
    <w:rsid w:val="00F867C4"/>
    <w:rsid w:val="00F95D34"/>
    <w:rsid w:val="00FA7341"/>
    <w:rsid w:val="00FB5324"/>
    <w:rsid w:val="00FE0E5A"/>
    <w:rsid w:val="00FF0313"/>
    <w:rsid w:val="00FF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1193FE"/>
  <w15:docId w15:val="{C190F1B9-EFF5-44BE-9B6E-488636B9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7181"/>
  </w:style>
  <w:style w:type="paragraph" w:styleId="berschrift1">
    <w:name w:val="heading 1"/>
    <w:basedOn w:val="Standard"/>
    <w:next w:val="Standard"/>
    <w:link w:val="berschrift1Zchn"/>
    <w:uiPriority w:val="9"/>
    <w:qFormat/>
    <w:rsid w:val="00612E24"/>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5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C1F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F59"/>
    <w:rPr>
      <w:rFonts w:ascii="Tahoma" w:hAnsi="Tahoma" w:cs="Tahoma"/>
      <w:sz w:val="16"/>
      <w:szCs w:val="16"/>
    </w:rPr>
  </w:style>
  <w:style w:type="paragraph" w:styleId="Funotentext">
    <w:name w:val="footnote text"/>
    <w:basedOn w:val="Standard"/>
    <w:link w:val="FunotentextZchn"/>
    <w:uiPriority w:val="99"/>
    <w:unhideWhenUsed/>
    <w:rsid w:val="00AF34CD"/>
    <w:rPr>
      <w:sz w:val="20"/>
      <w:szCs w:val="20"/>
    </w:rPr>
  </w:style>
  <w:style w:type="character" w:customStyle="1" w:styleId="FunotentextZchn">
    <w:name w:val="Fußnotentext Zchn"/>
    <w:basedOn w:val="Absatz-Standardschriftart"/>
    <w:link w:val="Funotentext"/>
    <w:uiPriority w:val="99"/>
    <w:rsid w:val="00AF34CD"/>
    <w:rPr>
      <w:sz w:val="20"/>
      <w:szCs w:val="20"/>
    </w:rPr>
  </w:style>
  <w:style w:type="character" w:styleId="Funotenzeichen">
    <w:name w:val="footnote reference"/>
    <w:basedOn w:val="Absatz-Standardschriftart"/>
    <w:uiPriority w:val="99"/>
    <w:semiHidden/>
    <w:unhideWhenUsed/>
    <w:rsid w:val="00AF34CD"/>
    <w:rPr>
      <w:vertAlign w:val="superscript"/>
    </w:rPr>
  </w:style>
  <w:style w:type="table" w:customStyle="1" w:styleId="Tabellenraster2">
    <w:name w:val="Tabellenraster2"/>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1278"/>
    <w:pPr>
      <w:ind w:left="720"/>
      <w:contextualSpacing/>
    </w:pPr>
  </w:style>
  <w:style w:type="character" w:styleId="Kommentarzeichen">
    <w:name w:val="annotation reference"/>
    <w:basedOn w:val="Absatz-Standardschriftart"/>
    <w:uiPriority w:val="99"/>
    <w:semiHidden/>
    <w:unhideWhenUsed/>
    <w:rsid w:val="00FB5324"/>
    <w:rPr>
      <w:sz w:val="16"/>
      <w:szCs w:val="16"/>
    </w:rPr>
  </w:style>
  <w:style w:type="paragraph" w:styleId="Kommentartext">
    <w:name w:val="annotation text"/>
    <w:basedOn w:val="Standard"/>
    <w:link w:val="KommentartextZchn"/>
    <w:uiPriority w:val="99"/>
    <w:semiHidden/>
    <w:unhideWhenUsed/>
    <w:rsid w:val="00FB5324"/>
    <w:rPr>
      <w:sz w:val="20"/>
      <w:szCs w:val="20"/>
    </w:rPr>
  </w:style>
  <w:style w:type="character" w:customStyle="1" w:styleId="KommentartextZchn">
    <w:name w:val="Kommentartext Zchn"/>
    <w:basedOn w:val="Absatz-Standardschriftart"/>
    <w:link w:val="Kommentartext"/>
    <w:uiPriority w:val="99"/>
    <w:semiHidden/>
    <w:rsid w:val="00FB5324"/>
    <w:rPr>
      <w:sz w:val="20"/>
      <w:szCs w:val="20"/>
    </w:rPr>
  </w:style>
  <w:style w:type="paragraph" w:styleId="Kommentarthema">
    <w:name w:val="annotation subject"/>
    <w:basedOn w:val="Kommentartext"/>
    <w:next w:val="Kommentartext"/>
    <w:link w:val="KommentarthemaZchn"/>
    <w:uiPriority w:val="99"/>
    <w:semiHidden/>
    <w:unhideWhenUsed/>
    <w:rsid w:val="00FB5324"/>
    <w:rPr>
      <w:b/>
      <w:bCs/>
    </w:rPr>
  </w:style>
  <w:style w:type="character" w:customStyle="1" w:styleId="KommentarthemaZchn">
    <w:name w:val="Kommentarthema Zchn"/>
    <w:basedOn w:val="KommentartextZchn"/>
    <w:link w:val="Kommentarthema"/>
    <w:uiPriority w:val="99"/>
    <w:semiHidden/>
    <w:rsid w:val="00FB5324"/>
    <w:rPr>
      <w:b/>
      <w:bCs/>
      <w:sz w:val="20"/>
      <w:szCs w:val="20"/>
    </w:rPr>
  </w:style>
  <w:style w:type="character" w:styleId="Zeilennummer">
    <w:name w:val="line number"/>
    <w:basedOn w:val="Absatz-Standardschriftart"/>
    <w:uiPriority w:val="99"/>
    <w:semiHidden/>
    <w:unhideWhenUsed/>
    <w:rsid w:val="005F517F"/>
  </w:style>
  <w:style w:type="character" w:customStyle="1" w:styleId="berschrift1Zchn">
    <w:name w:val="Überschrift 1 Zchn"/>
    <w:basedOn w:val="Absatz-Standardschriftart"/>
    <w:link w:val="berschrift1"/>
    <w:uiPriority w:val="9"/>
    <w:rsid w:val="00612E24"/>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11620">
      <w:bodyDiv w:val="1"/>
      <w:marLeft w:val="0"/>
      <w:marRight w:val="0"/>
      <w:marTop w:val="0"/>
      <w:marBottom w:val="0"/>
      <w:divBdr>
        <w:top w:val="none" w:sz="0" w:space="0" w:color="auto"/>
        <w:left w:val="none" w:sz="0" w:space="0" w:color="auto"/>
        <w:bottom w:val="none" w:sz="0" w:space="0" w:color="auto"/>
        <w:right w:val="none" w:sz="0" w:space="0" w:color="auto"/>
      </w:divBdr>
    </w:div>
    <w:div w:id="144870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0%20BK%20Rheine\16%20Kommission%20QUA-LiS%20NRW\Materialien%20Berufliche%20Identit&#228;t\Layout-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D9B0D-FBE3-46C9-9BD1-6D6C6774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Template>
  <TotalTime>0</TotalTime>
  <Pages>4</Pages>
  <Words>589</Words>
  <Characters>3715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 </cp:lastModifiedBy>
  <cp:revision>13</cp:revision>
  <cp:lastPrinted>2020-09-28T16:18:00Z</cp:lastPrinted>
  <dcterms:created xsi:type="dcterms:W3CDTF">2020-11-16T11:52:00Z</dcterms:created>
  <dcterms:modified xsi:type="dcterms:W3CDTF">2020-12-18T08:28:00Z</dcterms:modified>
</cp:coreProperties>
</file>