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8E4E99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00814F39" w14:textId="1F006CDD" w:rsidR="006A6148" w:rsidRPr="00C573DB" w:rsidRDefault="00861BF9" w:rsidP="00E856D5">
      <w:pPr>
        <w:pStyle w:val="Titel"/>
        <w:spacing w:before="60" w:after="60" w:line="240" w:lineRule="auto"/>
        <w:jc w:val="left"/>
        <w:rPr>
          <w:sz w:val="30"/>
          <w:szCs w:val="30"/>
        </w:rPr>
      </w:pPr>
      <w:r w:rsidRPr="00C573DB">
        <w:rPr>
          <w:sz w:val="30"/>
          <w:szCs w:val="30"/>
        </w:rPr>
        <w:t>M</w:t>
      </w:r>
      <w:r w:rsidR="009553B9" w:rsidRPr="00C573DB">
        <w:rPr>
          <w:sz w:val="30"/>
          <w:szCs w:val="30"/>
        </w:rPr>
        <w:t>9</w:t>
      </w:r>
      <w:r w:rsidRPr="00C573DB">
        <w:rPr>
          <w:sz w:val="30"/>
          <w:szCs w:val="30"/>
        </w:rPr>
        <w:t>_</w:t>
      </w:r>
      <w:r w:rsidR="006E13B1" w:rsidRPr="00C573DB">
        <w:rPr>
          <w:sz w:val="30"/>
          <w:szCs w:val="30"/>
        </w:rPr>
        <w:t>2</w:t>
      </w:r>
      <w:r w:rsidRPr="00C573DB">
        <w:rPr>
          <w:sz w:val="30"/>
          <w:szCs w:val="30"/>
        </w:rPr>
        <w:t xml:space="preserve"> AB</w:t>
      </w:r>
      <w:r w:rsidR="00353D93" w:rsidRPr="00C573DB">
        <w:rPr>
          <w:sz w:val="30"/>
          <w:szCs w:val="30"/>
        </w:rPr>
        <w:t>1</w:t>
      </w:r>
      <w:r w:rsidR="00C573DB" w:rsidRPr="00C573DB">
        <w:rPr>
          <w:sz w:val="30"/>
          <w:szCs w:val="30"/>
        </w:rPr>
        <w:t>1</w:t>
      </w:r>
      <w:r w:rsidRPr="00C573DB">
        <w:rPr>
          <w:sz w:val="30"/>
          <w:szCs w:val="30"/>
        </w:rPr>
        <w:t>:</w:t>
      </w:r>
      <w:r w:rsidR="00AA4795" w:rsidRPr="00C573DB">
        <w:rPr>
          <w:sz w:val="30"/>
          <w:szCs w:val="30"/>
        </w:rPr>
        <w:t xml:space="preserve"> </w:t>
      </w:r>
      <w:r w:rsidR="00C573DB" w:rsidRPr="00C573DB">
        <w:rPr>
          <w:sz w:val="30"/>
          <w:szCs w:val="30"/>
        </w:rPr>
        <w:t>Skala zur Beurteilung von Prozessen auf der Subjektebene</w:t>
      </w:r>
    </w:p>
    <w:p w14:paraId="0079CF1D" w14:textId="5C0B4BD2" w:rsidR="00C573DB" w:rsidRDefault="00C573DB" w:rsidP="00353D93">
      <w:pPr>
        <w:pStyle w:val="berschrift1"/>
      </w:pPr>
      <w:bookmarkStart w:id="1" w:name="_Hlk63749722"/>
    </w:p>
    <w:p w14:paraId="12304E08" w14:textId="77777777" w:rsidR="00C573DB" w:rsidRDefault="00C573DB" w:rsidP="00C573DB">
      <w:pPr>
        <w:spacing w:line="240" w:lineRule="auto"/>
        <w:rPr>
          <w:i/>
          <w:iCs/>
        </w:rPr>
      </w:pPr>
      <w:r w:rsidRPr="006C6208">
        <w:rPr>
          <w:i/>
          <w:iCs/>
        </w:rPr>
        <w:t>Die folgende Ratingskala wurde neben mehreren anderen diagnostischen Instrumenten von Carola Rieckmann im Kontext des „Eigenständigen Lesens“ entwickelt (vgl. Rieckmann 2015, Kap. 7.</w:t>
      </w:r>
      <w:r>
        <w:rPr>
          <w:i/>
          <w:iCs/>
        </w:rPr>
        <w:t>2</w:t>
      </w:r>
      <w:r w:rsidRPr="006C6208">
        <w:rPr>
          <w:i/>
          <w:iCs/>
        </w:rPr>
        <w:t>, S. 1</w:t>
      </w:r>
      <w:r>
        <w:rPr>
          <w:i/>
          <w:iCs/>
        </w:rPr>
        <w:t>26</w:t>
      </w:r>
      <w:r w:rsidRPr="006C6208">
        <w:rPr>
          <w:i/>
          <w:iCs/>
        </w:rPr>
        <w:t xml:space="preserve"> ff.)</w:t>
      </w:r>
      <w:r>
        <w:rPr>
          <w:i/>
          <w:iCs/>
        </w:rPr>
        <w:t>.</w:t>
      </w:r>
      <w:r w:rsidRPr="006C6208">
        <w:rPr>
          <w:i/>
          <w:iCs/>
        </w:rPr>
        <w:t xml:space="preserve"> Sie wird eingesetzt zur </w:t>
      </w:r>
      <w:r>
        <w:rPr>
          <w:i/>
          <w:iCs/>
        </w:rPr>
        <w:t xml:space="preserve">Erfassung des subjektiven Engagements und der inneren </w:t>
      </w:r>
      <w:r w:rsidRPr="006C6208">
        <w:rPr>
          <w:i/>
          <w:iCs/>
        </w:rPr>
        <w:t>Be</w:t>
      </w:r>
      <w:r>
        <w:rPr>
          <w:i/>
          <w:iCs/>
        </w:rPr>
        <w:t>teilig</w:t>
      </w:r>
      <w:r w:rsidRPr="006C6208">
        <w:rPr>
          <w:i/>
          <w:iCs/>
        </w:rPr>
        <w:t xml:space="preserve">ung von </w:t>
      </w:r>
      <w:proofErr w:type="spellStart"/>
      <w:r w:rsidRPr="006C6208">
        <w:rPr>
          <w:i/>
          <w:iCs/>
        </w:rPr>
        <w:t>SuS</w:t>
      </w:r>
      <w:proofErr w:type="spellEnd"/>
      <w:r>
        <w:rPr>
          <w:i/>
          <w:iCs/>
        </w:rPr>
        <w:t xml:space="preserve"> im Hinblick auf ihre Lektüre, also Aspekten der Anteilnahme, Imagination und Identifikation der Lesenden mit den Protagonisten der Handlung. Vorgeschlagen wird, dass</w:t>
      </w:r>
      <w:r w:rsidRPr="006C6208">
        <w:rPr>
          <w:i/>
          <w:iCs/>
        </w:rPr>
        <w:t xml:space="preserve"> die Lehrkraft</w:t>
      </w:r>
      <w:r>
        <w:rPr>
          <w:i/>
          <w:iCs/>
        </w:rPr>
        <w:t xml:space="preserve"> in individuellen Beratungsgesprächen mit einzelnen </w:t>
      </w:r>
      <w:proofErr w:type="spellStart"/>
      <w:r>
        <w:rPr>
          <w:i/>
          <w:iCs/>
        </w:rPr>
        <w:t>SuS</w:t>
      </w:r>
      <w:proofErr w:type="spellEnd"/>
      <w:r>
        <w:rPr>
          <w:i/>
          <w:iCs/>
        </w:rPr>
        <w:t xml:space="preserve"> über das gerade von ihnen gelesene Buch (vgl. Modul 8.2) diese Aspekte abfragt bzw. die Schülerin oder den Schüler durch entsprechende Impulse dazu bringt, über ihre subjektive Beteiligung zu sprechen</w:t>
      </w:r>
      <w:r w:rsidRPr="006C6208">
        <w:rPr>
          <w:i/>
          <w:iCs/>
        </w:rPr>
        <w:t xml:space="preserve">.   </w:t>
      </w:r>
    </w:p>
    <w:p w14:paraId="622E4107" w14:textId="77777777" w:rsidR="00C573DB" w:rsidRPr="00DD06C3" w:rsidRDefault="00C573DB" w:rsidP="00C573DB">
      <w:pPr>
        <w:spacing w:line="240" w:lineRule="auto"/>
        <w:rPr>
          <w:i/>
          <w:iCs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6091"/>
        <w:gridCol w:w="708"/>
        <w:gridCol w:w="709"/>
        <w:gridCol w:w="709"/>
        <w:gridCol w:w="703"/>
      </w:tblGrid>
      <w:tr w:rsidR="00C573DB" w14:paraId="6A933195" w14:textId="77777777" w:rsidTr="00AF1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gridSpan w:val="5"/>
            <w:shd w:val="clear" w:color="auto" w:fill="E5DFEC" w:themeFill="accent4" w:themeFillTint="33"/>
          </w:tcPr>
          <w:p w14:paraId="23818542" w14:textId="77777777" w:rsidR="00C573DB" w:rsidRDefault="00C573DB" w:rsidP="00AF1BC5">
            <w:pPr>
              <w:rPr>
                <w:b w:val="0"/>
                <w:bCs w:val="0"/>
              </w:rPr>
            </w:pPr>
            <w:r>
              <w:t>Name:</w:t>
            </w:r>
          </w:p>
          <w:p w14:paraId="3AE1F50A" w14:textId="77777777" w:rsidR="00C573DB" w:rsidRDefault="00C573DB" w:rsidP="00AF1BC5">
            <w:pPr>
              <w:rPr>
                <w:b w:val="0"/>
                <w:bCs w:val="0"/>
              </w:rPr>
            </w:pPr>
            <w:r>
              <w:t>Datum:</w:t>
            </w:r>
          </w:p>
          <w:p w14:paraId="09826617" w14:textId="77777777" w:rsidR="00C573DB" w:rsidRDefault="00C573DB" w:rsidP="00AF1BC5">
            <w:r>
              <w:t>Buchtitel:</w:t>
            </w:r>
          </w:p>
        </w:tc>
      </w:tr>
      <w:tr w:rsidR="00C573DB" w14:paraId="6B8AA369" w14:textId="77777777" w:rsidTr="00AF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2BE207EF" w14:textId="77777777" w:rsidR="00C573DB" w:rsidRDefault="00C573DB" w:rsidP="00AF1BC5">
            <w:pPr>
              <w:spacing w:before="120" w:after="120" w:line="240" w:lineRule="auto"/>
              <w:jc w:val="left"/>
            </w:pPr>
            <w:r>
              <w:t>Legende: 1 = Über</w:t>
            </w:r>
            <w:r>
              <w:softHyphen/>
              <w:t>haupt nicht; 4 = Sehr häufig</w:t>
            </w:r>
          </w:p>
        </w:tc>
        <w:tc>
          <w:tcPr>
            <w:tcW w:w="708" w:type="dxa"/>
          </w:tcPr>
          <w:p w14:paraId="19571765" w14:textId="77777777" w:rsidR="00C573DB" w:rsidRPr="006C6208" w:rsidRDefault="00C573DB" w:rsidP="00AF1BC5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14:paraId="3D2940AE" w14:textId="77777777" w:rsidR="00C573DB" w:rsidRPr="006C6208" w:rsidRDefault="00C573DB" w:rsidP="00AF1BC5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72A31585" w14:textId="77777777" w:rsidR="00C573DB" w:rsidRPr="006C6208" w:rsidRDefault="00C573DB" w:rsidP="00AF1BC5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3" w:type="dxa"/>
          </w:tcPr>
          <w:p w14:paraId="757D8600" w14:textId="77777777" w:rsidR="00C573DB" w:rsidRPr="006C6208" w:rsidRDefault="00C573DB" w:rsidP="00AF1BC5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573DB" w14:paraId="5E474F5B" w14:textId="77777777" w:rsidTr="00AF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40ABE543" w14:textId="77777777" w:rsidR="00C573DB" w:rsidRPr="006C6208" w:rsidRDefault="00C573DB" w:rsidP="00AF1BC5">
            <w:pPr>
              <w:spacing w:before="120" w:after="120"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Geht mit seinen Äußerungen deutlich über die Textoberfläche hinaus.</w:t>
            </w:r>
          </w:p>
        </w:tc>
        <w:tc>
          <w:tcPr>
            <w:tcW w:w="708" w:type="dxa"/>
          </w:tcPr>
          <w:p w14:paraId="1D870765" w14:textId="77777777" w:rsidR="00C573DB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0336F2D" w14:textId="77777777" w:rsidR="00C573DB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03D081C" w14:textId="77777777" w:rsidR="00C573DB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dxa"/>
          </w:tcPr>
          <w:p w14:paraId="306CF031" w14:textId="77777777" w:rsidR="00C573DB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3DB" w14:paraId="7F94A7DB" w14:textId="77777777" w:rsidTr="00AF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70BC41CE" w14:textId="77777777" w:rsidR="00C573DB" w:rsidRPr="006C6208" w:rsidRDefault="00C573DB" w:rsidP="00AF1BC5">
            <w:pPr>
              <w:spacing w:before="120" w:after="120"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Bezieht sich nicht nur auf die gerade gelesene Textstelle, sondern auf das gesamte Buch.</w:t>
            </w:r>
          </w:p>
        </w:tc>
        <w:tc>
          <w:tcPr>
            <w:tcW w:w="708" w:type="dxa"/>
          </w:tcPr>
          <w:p w14:paraId="01355D52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749D266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6199B6C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dxa"/>
          </w:tcPr>
          <w:p w14:paraId="7F6C7A16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3DB" w14:paraId="75EEC66B" w14:textId="77777777" w:rsidTr="00AF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04F88528" w14:textId="77777777" w:rsidR="00C573DB" w:rsidRPr="006C6208" w:rsidRDefault="00C573DB" w:rsidP="00AF1BC5">
            <w:pPr>
              <w:spacing w:before="120" w:after="120"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Äußert Vermutungen zu den Handlungsmotivationen von Protagonisten.</w:t>
            </w:r>
          </w:p>
        </w:tc>
        <w:tc>
          <w:tcPr>
            <w:tcW w:w="708" w:type="dxa"/>
          </w:tcPr>
          <w:p w14:paraId="4D19081A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458AC9A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8E28402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dxa"/>
          </w:tcPr>
          <w:p w14:paraId="54EF286D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3DB" w14:paraId="67D5BFCF" w14:textId="77777777" w:rsidTr="00AF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643EFB7E" w14:textId="77777777" w:rsidR="00C573DB" w:rsidRPr="00AF0B27" w:rsidRDefault="00C573DB" w:rsidP="00AF1BC5">
            <w:pPr>
              <w:spacing w:before="120" w:after="120"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Ä</w:t>
            </w:r>
            <w:r w:rsidRPr="00AF0B27">
              <w:rPr>
                <w:b w:val="0"/>
                <w:bCs w:val="0"/>
              </w:rPr>
              <w:t>ußeru</w:t>
            </w:r>
            <w:r>
              <w:rPr>
                <w:b w:val="0"/>
                <w:bCs w:val="0"/>
              </w:rPr>
              <w:t xml:space="preserve">ngen in Bezug auf Aussehen / Beschaffenheit von Protagonisten oder Orten. </w:t>
            </w:r>
          </w:p>
        </w:tc>
        <w:tc>
          <w:tcPr>
            <w:tcW w:w="708" w:type="dxa"/>
          </w:tcPr>
          <w:p w14:paraId="5F42FE18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81AB916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43B36B8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dxa"/>
          </w:tcPr>
          <w:p w14:paraId="0EAEED64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3DB" w14:paraId="4C270037" w14:textId="77777777" w:rsidTr="00AF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0E2C6808" w14:textId="77777777" w:rsidR="00C573DB" w:rsidRPr="006C6208" w:rsidRDefault="00C573DB" w:rsidP="00AF1BC5">
            <w:pPr>
              <w:spacing w:before="120" w:after="120"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Äußert eigene Gefühle in Bezug auf die Handlung.</w:t>
            </w:r>
          </w:p>
        </w:tc>
        <w:tc>
          <w:tcPr>
            <w:tcW w:w="708" w:type="dxa"/>
          </w:tcPr>
          <w:p w14:paraId="589FA9BC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03F7F4C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F032C9A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dxa"/>
          </w:tcPr>
          <w:p w14:paraId="57D2C6F1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3DB" w14:paraId="31F9664F" w14:textId="77777777" w:rsidTr="00AF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0F4010B4" w14:textId="77777777" w:rsidR="00C573DB" w:rsidRPr="006C6208" w:rsidRDefault="00C573DB" w:rsidP="00AF1BC5">
            <w:pPr>
              <w:spacing w:before="120" w:after="120"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Zieht Vergleiche zu eigenem Leben / eigenen Erfahrungen.</w:t>
            </w:r>
          </w:p>
        </w:tc>
        <w:tc>
          <w:tcPr>
            <w:tcW w:w="708" w:type="dxa"/>
          </w:tcPr>
          <w:p w14:paraId="27CD9140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449FF26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5CDFF70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dxa"/>
          </w:tcPr>
          <w:p w14:paraId="7ACD5316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3DB" w14:paraId="02371079" w14:textId="77777777" w:rsidTr="00AF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47D6AD28" w14:textId="77777777" w:rsidR="00C573DB" w:rsidRPr="006C6208" w:rsidRDefault="00C573DB" w:rsidP="00AF1BC5">
            <w:pPr>
              <w:spacing w:before="120" w:after="120"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Bewertet / beurteilt Handlungen von Protagonisten oder Plot. </w:t>
            </w:r>
          </w:p>
        </w:tc>
        <w:tc>
          <w:tcPr>
            <w:tcW w:w="708" w:type="dxa"/>
          </w:tcPr>
          <w:p w14:paraId="11BDA3D0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3421298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8D01542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dxa"/>
          </w:tcPr>
          <w:p w14:paraId="31CC35C2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3DB" w14:paraId="296C77F1" w14:textId="77777777" w:rsidTr="00AF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157F9FE4" w14:textId="77777777" w:rsidR="00C573DB" w:rsidRDefault="00C573DB" w:rsidP="00AF1BC5">
            <w:pPr>
              <w:spacing w:before="120" w:after="120"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Zieht Schlussfolgerungen und / oder trifft Voraussagen für den weiteren Textverlauf.</w:t>
            </w:r>
          </w:p>
        </w:tc>
        <w:tc>
          <w:tcPr>
            <w:tcW w:w="708" w:type="dxa"/>
          </w:tcPr>
          <w:p w14:paraId="5C25AE91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CA6DF1F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8CA7810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dxa"/>
          </w:tcPr>
          <w:p w14:paraId="2A6CC273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3DB" w14:paraId="2A86799D" w14:textId="77777777" w:rsidTr="00AF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41421AF0" w14:textId="77777777" w:rsidR="00C573DB" w:rsidRPr="006C6208" w:rsidRDefault="00C573DB" w:rsidP="00AF1BC5">
            <w:pPr>
              <w:spacing w:before="120" w:after="120"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Summe insgesamt: </w:t>
            </w:r>
          </w:p>
        </w:tc>
        <w:tc>
          <w:tcPr>
            <w:tcW w:w="2829" w:type="dxa"/>
            <w:gridSpan w:val="4"/>
          </w:tcPr>
          <w:p w14:paraId="2010407B" w14:textId="77777777" w:rsidR="00C573DB" w:rsidRPr="006C6208" w:rsidRDefault="00C573DB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3DB" w14:paraId="4D7E5BD8" w14:textId="77777777" w:rsidTr="00AF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gridSpan w:val="5"/>
          </w:tcPr>
          <w:p w14:paraId="03F44817" w14:textId="77777777" w:rsidR="00C573DB" w:rsidRPr="00DD06C3" w:rsidRDefault="00C573DB" w:rsidP="00AF1BC5">
            <w:pPr>
              <w:spacing w:before="120" w:after="120" w:line="240" w:lineRule="auto"/>
              <w:jc w:val="left"/>
              <w:rPr>
                <w:b w:val="0"/>
                <w:bCs w:val="0"/>
              </w:rPr>
            </w:pPr>
            <w:r>
              <w:t xml:space="preserve">Quelle: </w:t>
            </w:r>
            <w:r>
              <w:rPr>
                <w:b w:val="0"/>
                <w:bCs w:val="0"/>
              </w:rPr>
              <w:t>Carola Rieckmann (2015), Grundlagen der Lesedidaktik Bd. 2: Eigenständiges Lesen. Baltmannsweiler: Schneider Hohengehren, S. 153</w:t>
            </w:r>
          </w:p>
        </w:tc>
      </w:tr>
    </w:tbl>
    <w:p w14:paraId="03963DDF" w14:textId="77777777" w:rsidR="00C573DB" w:rsidRPr="006C6208" w:rsidRDefault="00C573DB" w:rsidP="00C573DB"/>
    <w:bookmarkEnd w:id="1"/>
    <w:p w14:paraId="3868B1A6" w14:textId="77777777" w:rsidR="00C573DB" w:rsidRPr="00C573DB" w:rsidRDefault="00C573DB" w:rsidP="00C573DB"/>
    <w:sectPr w:rsidR="00C573DB" w:rsidRPr="00C573DB" w:rsidSect="009938FF">
      <w:headerReference w:type="default" r:id="rId9"/>
      <w:footerReference w:type="default" r:id="rId10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406A" w14:textId="77777777" w:rsidR="00871907" w:rsidRDefault="00871907" w:rsidP="00795E0E">
      <w:r>
        <w:separator/>
      </w:r>
    </w:p>
  </w:endnote>
  <w:endnote w:type="continuationSeparator" w:id="0">
    <w:p w14:paraId="0C304F7B" w14:textId="77777777" w:rsidR="00871907" w:rsidRDefault="00871907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97EA" w14:textId="77777777" w:rsidR="00871907" w:rsidRDefault="00871907" w:rsidP="00795E0E">
      <w:r>
        <w:separator/>
      </w:r>
    </w:p>
  </w:footnote>
  <w:footnote w:type="continuationSeparator" w:id="0">
    <w:p w14:paraId="0A4911FC" w14:textId="77777777" w:rsidR="00871907" w:rsidRDefault="00871907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4F461C"/>
    <w:multiLevelType w:val="hybridMultilevel"/>
    <w:tmpl w:val="BCD0090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8B4E83"/>
    <w:multiLevelType w:val="hybridMultilevel"/>
    <w:tmpl w:val="9058F2C6"/>
    <w:lvl w:ilvl="0" w:tplc="28AA4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EE5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FEF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0C6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726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1E0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267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44FE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CF7631B"/>
    <w:multiLevelType w:val="hybridMultilevel"/>
    <w:tmpl w:val="E294FA14"/>
    <w:lvl w:ilvl="0" w:tplc="59021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F15103"/>
    <w:multiLevelType w:val="hybridMultilevel"/>
    <w:tmpl w:val="6B54D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A127D6"/>
    <w:multiLevelType w:val="hybridMultilevel"/>
    <w:tmpl w:val="11FE969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BA9C44">
      <w:start w:val="1"/>
      <w:numFmt w:val="lowerLetter"/>
      <w:lvlText w:val="(%3)"/>
      <w:lvlJc w:val="left"/>
      <w:pPr>
        <w:ind w:left="2160" w:hanging="360"/>
      </w:pPr>
      <w:rPr>
        <w:rFonts w:hint="default"/>
        <w:i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D5D6C"/>
    <w:multiLevelType w:val="hybridMultilevel"/>
    <w:tmpl w:val="11F68D9E"/>
    <w:lvl w:ilvl="0" w:tplc="72AA6DE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E911363"/>
    <w:multiLevelType w:val="hybridMultilevel"/>
    <w:tmpl w:val="CBC49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908C2"/>
    <w:multiLevelType w:val="multilevel"/>
    <w:tmpl w:val="31E8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FB44C3"/>
    <w:multiLevelType w:val="hybridMultilevel"/>
    <w:tmpl w:val="0344A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8CF7BF2"/>
    <w:multiLevelType w:val="hybridMultilevel"/>
    <w:tmpl w:val="8DBA99EA"/>
    <w:lvl w:ilvl="0" w:tplc="72AA6DE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55C35"/>
    <w:multiLevelType w:val="hybridMultilevel"/>
    <w:tmpl w:val="B5E25494"/>
    <w:lvl w:ilvl="0" w:tplc="B2B09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 w:tplc="6B00584C">
      <w:start w:val="1"/>
      <w:numFmt w:val="lowerLetter"/>
      <w:lvlText w:val="(%3)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0"/>
        <w:szCs w:val="20"/>
      </w:rPr>
    </w:lvl>
    <w:lvl w:ilvl="3" w:tplc="47FAC234">
      <w:start w:val="1"/>
      <w:numFmt w:val="bullet"/>
      <w:lvlText w:val=""/>
      <w:lvlJc w:val="left"/>
      <w:pPr>
        <w:tabs>
          <w:tab w:val="num" w:pos="180"/>
        </w:tabs>
        <w:ind w:left="540" w:hanging="360"/>
      </w:pPr>
      <w:rPr>
        <w:rFonts w:ascii="Wingdings" w:hAnsi="Wingdings" w:hint="default"/>
        <w:b w:val="0"/>
        <w:color w:val="auto"/>
        <w:sz w:val="22"/>
        <w:szCs w:val="22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E2578A6"/>
    <w:multiLevelType w:val="hybridMultilevel"/>
    <w:tmpl w:val="853A71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E5367F"/>
    <w:multiLevelType w:val="hybridMultilevel"/>
    <w:tmpl w:val="CB9A7A28"/>
    <w:lvl w:ilvl="0" w:tplc="72AA6DE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632BE"/>
    <w:multiLevelType w:val="hybridMultilevel"/>
    <w:tmpl w:val="C39CC4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C3C7E"/>
    <w:multiLevelType w:val="hybridMultilevel"/>
    <w:tmpl w:val="B790AC0A"/>
    <w:lvl w:ilvl="0" w:tplc="B2B09E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1D8AB92C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51C02B0"/>
    <w:multiLevelType w:val="hybridMultilevel"/>
    <w:tmpl w:val="9D44E2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41B18"/>
    <w:multiLevelType w:val="hybridMultilevel"/>
    <w:tmpl w:val="BE4C1D34"/>
    <w:lvl w:ilvl="0" w:tplc="626E96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85E086E"/>
    <w:multiLevelType w:val="hybridMultilevel"/>
    <w:tmpl w:val="AC547DCC"/>
    <w:lvl w:ilvl="0" w:tplc="33B88E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52BA1"/>
    <w:multiLevelType w:val="hybridMultilevel"/>
    <w:tmpl w:val="DAF0A4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31158"/>
    <w:multiLevelType w:val="hybridMultilevel"/>
    <w:tmpl w:val="1A4064DE"/>
    <w:lvl w:ilvl="0" w:tplc="2C0C4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54B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F44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B2D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2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6E5D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9A3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037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C012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31896114">
    <w:abstractNumId w:val="23"/>
  </w:num>
  <w:num w:numId="2" w16cid:durableId="708603497">
    <w:abstractNumId w:val="0"/>
  </w:num>
  <w:num w:numId="3" w16cid:durableId="1448354020">
    <w:abstractNumId w:val="31"/>
  </w:num>
  <w:num w:numId="4" w16cid:durableId="2082604905">
    <w:abstractNumId w:val="5"/>
  </w:num>
  <w:num w:numId="5" w16cid:durableId="1068649881">
    <w:abstractNumId w:val="14"/>
  </w:num>
  <w:num w:numId="6" w16cid:durableId="1592615764">
    <w:abstractNumId w:val="30"/>
  </w:num>
  <w:num w:numId="7" w16cid:durableId="2049260183">
    <w:abstractNumId w:val="11"/>
  </w:num>
  <w:num w:numId="8" w16cid:durableId="501165176">
    <w:abstractNumId w:val="25"/>
  </w:num>
  <w:num w:numId="9" w16cid:durableId="1517765064">
    <w:abstractNumId w:val="20"/>
  </w:num>
  <w:num w:numId="10" w16cid:durableId="1190873070">
    <w:abstractNumId w:val="16"/>
  </w:num>
  <w:num w:numId="11" w16cid:durableId="982006615">
    <w:abstractNumId w:val="1"/>
  </w:num>
  <w:num w:numId="12" w16cid:durableId="218714230">
    <w:abstractNumId w:val="26"/>
  </w:num>
  <w:num w:numId="13" w16cid:durableId="614336060">
    <w:abstractNumId w:val="3"/>
  </w:num>
  <w:num w:numId="14" w16cid:durableId="1950158556">
    <w:abstractNumId w:val="38"/>
  </w:num>
  <w:num w:numId="15" w16cid:durableId="1732997332">
    <w:abstractNumId w:val="10"/>
  </w:num>
  <w:num w:numId="16" w16cid:durableId="820119667">
    <w:abstractNumId w:val="8"/>
  </w:num>
  <w:num w:numId="17" w16cid:durableId="431517082">
    <w:abstractNumId w:val="17"/>
  </w:num>
  <w:num w:numId="18" w16cid:durableId="1329404831">
    <w:abstractNumId w:val="33"/>
  </w:num>
  <w:num w:numId="19" w16cid:durableId="1545292938">
    <w:abstractNumId w:val="37"/>
  </w:num>
  <w:num w:numId="20" w16cid:durableId="844517896">
    <w:abstractNumId w:val="32"/>
  </w:num>
  <w:num w:numId="21" w16cid:durableId="95757432">
    <w:abstractNumId w:val="34"/>
  </w:num>
  <w:num w:numId="22" w16cid:durableId="1309165243">
    <w:abstractNumId w:val="6"/>
  </w:num>
  <w:num w:numId="23" w16cid:durableId="1298799415">
    <w:abstractNumId w:val="4"/>
  </w:num>
  <w:num w:numId="24" w16cid:durableId="1176070774">
    <w:abstractNumId w:val="41"/>
  </w:num>
  <w:num w:numId="25" w16cid:durableId="1190876338">
    <w:abstractNumId w:val="35"/>
  </w:num>
  <w:num w:numId="26" w16cid:durableId="443578235">
    <w:abstractNumId w:val="40"/>
  </w:num>
  <w:num w:numId="27" w16cid:durableId="1827090374">
    <w:abstractNumId w:val="19"/>
  </w:num>
  <w:num w:numId="28" w16cid:durableId="114760406">
    <w:abstractNumId w:val="36"/>
  </w:num>
  <w:num w:numId="29" w16cid:durableId="1599019141">
    <w:abstractNumId w:val="29"/>
  </w:num>
  <w:num w:numId="30" w16cid:durableId="1604024205">
    <w:abstractNumId w:val="12"/>
  </w:num>
  <w:num w:numId="31" w16cid:durableId="757596319">
    <w:abstractNumId w:val="22"/>
  </w:num>
  <w:num w:numId="32" w16cid:durableId="1440372359">
    <w:abstractNumId w:val="39"/>
  </w:num>
  <w:num w:numId="33" w16cid:durableId="1246574099">
    <w:abstractNumId w:val="2"/>
  </w:num>
  <w:num w:numId="34" w16cid:durableId="832331616">
    <w:abstractNumId w:val="9"/>
  </w:num>
  <w:num w:numId="35" w16cid:durableId="1141191837">
    <w:abstractNumId w:val="18"/>
  </w:num>
  <w:num w:numId="36" w16cid:durableId="641885985">
    <w:abstractNumId w:val="7"/>
  </w:num>
  <w:num w:numId="37" w16cid:durableId="841699195">
    <w:abstractNumId w:val="13"/>
  </w:num>
  <w:num w:numId="38" w16cid:durableId="1878271364">
    <w:abstractNumId w:val="27"/>
  </w:num>
  <w:num w:numId="39" w16cid:durableId="1885864970">
    <w:abstractNumId w:val="21"/>
  </w:num>
  <w:num w:numId="40" w16cid:durableId="272446488">
    <w:abstractNumId w:val="15"/>
  </w:num>
  <w:num w:numId="41" w16cid:durableId="1594389857">
    <w:abstractNumId w:val="28"/>
  </w:num>
  <w:num w:numId="42" w16cid:durableId="13468583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23A4"/>
    <w:rsid w:val="00093A46"/>
    <w:rsid w:val="000A1541"/>
    <w:rsid w:val="000A16D7"/>
    <w:rsid w:val="000C6BA1"/>
    <w:rsid w:val="000D63CA"/>
    <w:rsid w:val="001042CA"/>
    <w:rsid w:val="001102F2"/>
    <w:rsid w:val="00113563"/>
    <w:rsid w:val="00116356"/>
    <w:rsid w:val="0011735F"/>
    <w:rsid w:val="0014120B"/>
    <w:rsid w:val="00144AA8"/>
    <w:rsid w:val="00161756"/>
    <w:rsid w:val="001674E1"/>
    <w:rsid w:val="0017020E"/>
    <w:rsid w:val="00195B8B"/>
    <w:rsid w:val="00197939"/>
    <w:rsid w:val="001A4F02"/>
    <w:rsid w:val="001A573C"/>
    <w:rsid w:val="001A7760"/>
    <w:rsid w:val="001B6A42"/>
    <w:rsid w:val="001C06EC"/>
    <w:rsid w:val="001D1BC4"/>
    <w:rsid w:val="001D3B55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3D93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D6A39"/>
    <w:rsid w:val="003E0F12"/>
    <w:rsid w:val="003E546E"/>
    <w:rsid w:val="003F7365"/>
    <w:rsid w:val="004041B2"/>
    <w:rsid w:val="00426427"/>
    <w:rsid w:val="00432A33"/>
    <w:rsid w:val="004514B3"/>
    <w:rsid w:val="00462539"/>
    <w:rsid w:val="00471622"/>
    <w:rsid w:val="00475BDD"/>
    <w:rsid w:val="004A1673"/>
    <w:rsid w:val="004A7C23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02C5"/>
    <w:rsid w:val="00581482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600618"/>
    <w:rsid w:val="00603789"/>
    <w:rsid w:val="00606CAC"/>
    <w:rsid w:val="00634FC7"/>
    <w:rsid w:val="006379F8"/>
    <w:rsid w:val="00644540"/>
    <w:rsid w:val="00682267"/>
    <w:rsid w:val="00686BBC"/>
    <w:rsid w:val="0069269F"/>
    <w:rsid w:val="006A6148"/>
    <w:rsid w:val="006E13B1"/>
    <w:rsid w:val="006E745E"/>
    <w:rsid w:val="0072261A"/>
    <w:rsid w:val="007722F5"/>
    <w:rsid w:val="00793C4C"/>
    <w:rsid w:val="00795517"/>
    <w:rsid w:val="00795E0E"/>
    <w:rsid w:val="007B57C5"/>
    <w:rsid w:val="007D0505"/>
    <w:rsid w:val="008072F4"/>
    <w:rsid w:val="008110E6"/>
    <w:rsid w:val="00822AAB"/>
    <w:rsid w:val="0083112C"/>
    <w:rsid w:val="00837F08"/>
    <w:rsid w:val="00852989"/>
    <w:rsid w:val="00861BF9"/>
    <w:rsid w:val="00862E70"/>
    <w:rsid w:val="00867CD7"/>
    <w:rsid w:val="00871907"/>
    <w:rsid w:val="0087297F"/>
    <w:rsid w:val="00874878"/>
    <w:rsid w:val="00874D11"/>
    <w:rsid w:val="00882EDA"/>
    <w:rsid w:val="00893587"/>
    <w:rsid w:val="008A0DC1"/>
    <w:rsid w:val="008A6AE8"/>
    <w:rsid w:val="008E31A9"/>
    <w:rsid w:val="008E3335"/>
    <w:rsid w:val="008E4E99"/>
    <w:rsid w:val="008F5876"/>
    <w:rsid w:val="00911EEB"/>
    <w:rsid w:val="00913FD4"/>
    <w:rsid w:val="009537ED"/>
    <w:rsid w:val="009553B9"/>
    <w:rsid w:val="009613F4"/>
    <w:rsid w:val="009717EC"/>
    <w:rsid w:val="00972B5B"/>
    <w:rsid w:val="009851C0"/>
    <w:rsid w:val="00990C02"/>
    <w:rsid w:val="009938FF"/>
    <w:rsid w:val="009B2CF6"/>
    <w:rsid w:val="009B32C7"/>
    <w:rsid w:val="009D2F85"/>
    <w:rsid w:val="009D34E8"/>
    <w:rsid w:val="009E106E"/>
    <w:rsid w:val="009E4315"/>
    <w:rsid w:val="009F0257"/>
    <w:rsid w:val="009F417C"/>
    <w:rsid w:val="00A02B9A"/>
    <w:rsid w:val="00A13B64"/>
    <w:rsid w:val="00A26BC8"/>
    <w:rsid w:val="00A2778D"/>
    <w:rsid w:val="00A3244B"/>
    <w:rsid w:val="00A76D01"/>
    <w:rsid w:val="00A90E3E"/>
    <w:rsid w:val="00A97EBD"/>
    <w:rsid w:val="00AA4795"/>
    <w:rsid w:val="00AD4035"/>
    <w:rsid w:val="00AF13A9"/>
    <w:rsid w:val="00AF24E1"/>
    <w:rsid w:val="00B000FF"/>
    <w:rsid w:val="00B044F3"/>
    <w:rsid w:val="00B175B9"/>
    <w:rsid w:val="00B44EBE"/>
    <w:rsid w:val="00B67BD5"/>
    <w:rsid w:val="00B81A2E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573DB"/>
    <w:rsid w:val="00C84304"/>
    <w:rsid w:val="00C87D83"/>
    <w:rsid w:val="00CB006A"/>
    <w:rsid w:val="00CC46FB"/>
    <w:rsid w:val="00CD0958"/>
    <w:rsid w:val="00CE6582"/>
    <w:rsid w:val="00CF5B15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D35C6"/>
    <w:rsid w:val="00DE141B"/>
    <w:rsid w:val="00DE3E2C"/>
    <w:rsid w:val="00E132A6"/>
    <w:rsid w:val="00E170C1"/>
    <w:rsid w:val="00E222D7"/>
    <w:rsid w:val="00E31B8F"/>
    <w:rsid w:val="00E61F04"/>
    <w:rsid w:val="00E64BC5"/>
    <w:rsid w:val="00E856D5"/>
    <w:rsid w:val="00E87471"/>
    <w:rsid w:val="00E96A7A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7BD5"/>
    <w:pPr>
      <w:spacing w:after="6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D71C39"/>
    <w:pPr>
      <w:ind w:left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B67BD5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795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95E0E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paragraph" w:styleId="Funotentext">
    <w:name w:val="footnote text"/>
    <w:basedOn w:val="Standard"/>
    <w:link w:val="FunotentextZchn"/>
    <w:semiHidden/>
    <w:rsid w:val="00A13B6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13B64"/>
  </w:style>
  <w:style w:type="character" w:styleId="Funotenzeichen">
    <w:name w:val="footnote reference"/>
    <w:semiHidden/>
    <w:rsid w:val="00A13B64"/>
    <w:rPr>
      <w:vertAlign w:val="superscript"/>
    </w:rPr>
  </w:style>
  <w:style w:type="paragraph" w:styleId="Textkrper">
    <w:name w:val="Body Text"/>
    <w:basedOn w:val="Standard"/>
    <w:link w:val="TextkrperZchn"/>
    <w:semiHidden/>
    <w:rsid w:val="00A13B64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A13B64"/>
    <w:rPr>
      <w:sz w:val="24"/>
    </w:rPr>
  </w:style>
  <w:style w:type="character" w:styleId="Hyperlink">
    <w:name w:val="Hyperlink"/>
    <w:basedOn w:val="Absatz-Standardschriftart"/>
    <w:rsid w:val="00144AA8"/>
    <w:rPr>
      <w:color w:val="0000FF" w:themeColor="hyperlink"/>
      <w:u w:val="single"/>
    </w:rPr>
  </w:style>
  <w:style w:type="table" w:styleId="Gitternetztabelle1hell">
    <w:name w:val="Grid Table 1 Light"/>
    <w:basedOn w:val="NormaleTabelle"/>
    <w:rsid w:val="00C573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Christine Garbe</cp:lastModifiedBy>
  <cp:revision>3</cp:revision>
  <cp:lastPrinted>2011-08-28T06:17:00Z</cp:lastPrinted>
  <dcterms:created xsi:type="dcterms:W3CDTF">2022-09-14T17:10:00Z</dcterms:created>
  <dcterms:modified xsi:type="dcterms:W3CDTF">2022-09-14T17:12:00Z</dcterms:modified>
</cp:coreProperties>
</file>