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6244E0A2" w:rsidR="006A6148" w:rsidRPr="00F95193" w:rsidRDefault="00861BF9" w:rsidP="00F95193">
      <w:pPr>
        <w:pStyle w:val="Titel"/>
      </w:pPr>
      <w:r w:rsidRPr="00880F95">
        <w:t>M</w:t>
      </w:r>
      <w:r w:rsidR="009553B9">
        <w:t>9</w:t>
      </w:r>
      <w:r w:rsidRPr="00880F95">
        <w:t>_</w:t>
      </w:r>
      <w:r>
        <w:t>1</w:t>
      </w:r>
      <w:r w:rsidRPr="00880F95">
        <w:t xml:space="preserve"> </w:t>
      </w:r>
      <w:r w:rsidR="00F95193">
        <w:t>AB</w:t>
      </w:r>
      <w:r w:rsidR="00FA17A1">
        <w:t>3</w:t>
      </w:r>
      <w:r w:rsidR="00F95193">
        <w:t xml:space="preserve">: </w:t>
      </w:r>
      <w:r w:rsidR="00FA17A1">
        <w:t xml:space="preserve">Das Salzburger Lese-Screening für die Schulstufen 2 - 9 </w:t>
      </w:r>
    </w:p>
    <w:p w14:paraId="567E152A" w14:textId="6DE5BA43" w:rsidR="00CF684E" w:rsidRPr="00CF684E" w:rsidRDefault="00CF684E" w:rsidP="00CF684E">
      <w:pPr>
        <w:rPr>
          <w:b/>
          <w:bCs/>
          <w:sz w:val="28"/>
          <w:szCs w:val="28"/>
        </w:rPr>
      </w:pPr>
      <w:r w:rsidRPr="00CF684E">
        <w:rPr>
          <w:b/>
          <w:bCs/>
          <w:sz w:val="28"/>
          <w:szCs w:val="28"/>
        </w:rPr>
        <w:t>Das Salzburger Lese-Screening</w:t>
      </w:r>
      <w:r>
        <w:rPr>
          <w:b/>
          <w:bCs/>
          <w:sz w:val="28"/>
          <w:szCs w:val="28"/>
        </w:rPr>
        <w:t xml:space="preserve"> (SLS 2 – 9)</w:t>
      </w:r>
    </w:p>
    <w:p w14:paraId="67ABE132" w14:textId="209D882E" w:rsidR="00CF684E" w:rsidRPr="00CF684E" w:rsidRDefault="00CF684E" w:rsidP="00CF684E">
      <w:pPr>
        <w:rPr>
          <w:sz w:val="24"/>
          <w:szCs w:val="24"/>
        </w:rPr>
      </w:pPr>
      <w:r w:rsidRPr="00CF684E">
        <w:rPr>
          <w:sz w:val="24"/>
          <w:szCs w:val="24"/>
        </w:rPr>
        <w:t xml:space="preserve">Von Heinz Wimmer und Heinz </w:t>
      </w:r>
      <w:proofErr w:type="spellStart"/>
      <w:r w:rsidRPr="00CF684E">
        <w:rPr>
          <w:sz w:val="24"/>
          <w:szCs w:val="24"/>
        </w:rPr>
        <w:t>Mayringer</w:t>
      </w:r>
      <w:proofErr w:type="spellEnd"/>
      <w:r w:rsidRPr="00CF684E">
        <w:rPr>
          <w:sz w:val="24"/>
          <w:szCs w:val="24"/>
        </w:rPr>
        <w:t xml:space="preserve"> (2014)</w:t>
      </w:r>
    </w:p>
    <w:p w14:paraId="47EB2D6E" w14:textId="77777777" w:rsidR="00CF684E" w:rsidRPr="00CF684E" w:rsidRDefault="00CF684E" w:rsidP="00CF684E">
      <w:pPr>
        <w:rPr>
          <w:sz w:val="24"/>
          <w:szCs w:val="24"/>
          <w:lang w:val="en-US"/>
        </w:rPr>
      </w:pPr>
      <w:proofErr w:type="spellStart"/>
      <w:r w:rsidRPr="00CF684E">
        <w:rPr>
          <w:sz w:val="24"/>
          <w:szCs w:val="24"/>
          <w:lang w:val="en-US"/>
        </w:rPr>
        <w:t>Kosten</w:t>
      </w:r>
      <w:proofErr w:type="spellEnd"/>
      <w:r w:rsidRPr="00CF684E">
        <w:rPr>
          <w:sz w:val="24"/>
          <w:szCs w:val="24"/>
          <w:lang w:val="en-US"/>
        </w:rPr>
        <w:t xml:space="preserve"> </w:t>
      </w:r>
      <w:proofErr w:type="spellStart"/>
      <w:r w:rsidRPr="00CF684E">
        <w:rPr>
          <w:sz w:val="24"/>
          <w:szCs w:val="24"/>
          <w:lang w:val="en-US"/>
        </w:rPr>
        <w:t>eines</w:t>
      </w:r>
      <w:proofErr w:type="spellEnd"/>
      <w:r w:rsidRPr="00CF684E">
        <w:rPr>
          <w:sz w:val="24"/>
          <w:szCs w:val="24"/>
          <w:lang w:val="en-US"/>
        </w:rPr>
        <w:t xml:space="preserve"> </w:t>
      </w:r>
      <w:proofErr w:type="spellStart"/>
      <w:r w:rsidRPr="00CF684E">
        <w:rPr>
          <w:sz w:val="24"/>
          <w:szCs w:val="24"/>
          <w:lang w:val="en-US"/>
        </w:rPr>
        <w:t>Testsets</w:t>
      </w:r>
      <w:proofErr w:type="spellEnd"/>
      <w:r w:rsidRPr="00CF684E">
        <w:rPr>
          <w:sz w:val="24"/>
          <w:szCs w:val="24"/>
          <w:lang w:val="en-US"/>
        </w:rPr>
        <w:t>: 104,00 Euro</w:t>
      </w:r>
    </w:p>
    <w:p w14:paraId="243AAEE0" w14:textId="77777777" w:rsidR="00CF684E" w:rsidRPr="0071633B" w:rsidRDefault="00CF684E" w:rsidP="00CF684E"/>
    <w:tbl>
      <w:tblPr>
        <w:tblW w:w="5000" w:type="pct"/>
        <w:tblCellSpacing w:w="0" w:type="dxa"/>
        <w:tblBorders>
          <w:top w:val="single" w:sz="18" w:space="0" w:color="002060"/>
          <w:left w:val="single" w:sz="18" w:space="0" w:color="002060"/>
          <w:bottom w:val="single" w:sz="18" w:space="0" w:color="002060"/>
          <w:right w:val="single" w:sz="18" w:space="0" w:color="002060"/>
        </w:tblBorders>
        <w:tblCellMar>
          <w:top w:w="72" w:type="dxa"/>
          <w:left w:w="72" w:type="dxa"/>
          <w:bottom w:w="72" w:type="dxa"/>
          <w:right w:w="72" w:type="dxa"/>
        </w:tblCellMar>
        <w:tblLook w:val="04A0" w:firstRow="1" w:lastRow="0" w:firstColumn="1" w:lastColumn="0" w:noHBand="0" w:noVBand="1"/>
      </w:tblPr>
      <w:tblGrid>
        <w:gridCol w:w="8689"/>
        <w:gridCol w:w="195"/>
      </w:tblGrid>
      <w:tr w:rsidR="00CF684E" w14:paraId="05CF7317" w14:textId="77777777" w:rsidTr="00ED4FE0">
        <w:trPr>
          <w:tblCellSpacing w:w="0" w:type="dxa"/>
        </w:trPr>
        <w:tc>
          <w:tcPr>
            <w:tcW w:w="0" w:type="auto"/>
          </w:tcPr>
          <w:p w14:paraId="7A53A003" w14:textId="77777777" w:rsidR="00CF684E" w:rsidRPr="0071633B" w:rsidRDefault="00CF684E" w:rsidP="00ED4FE0">
            <w:pPr>
              <w:rPr>
                <w:b/>
                <w:sz w:val="24"/>
                <w:szCs w:val="24"/>
              </w:rPr>
            </w:pPr>
            <w:r w:rsidRPr="0071633B">
              <w:rPr>
                <w:b/>
                <w:sz w:val="24"/>
                <w:szCs w:val="24"/>
              </w:rPr>
              <w:t>Wie der Test funktioniert: Beispielsätze zur Instruktion der Schülerinnen</w:t>
            </w:r>
            <w:r>
              <w:rPr>
                <w:b/>
                <w:sz w:val="24"/>
                <w:szCs w:val="24"/>
              </w:rPr>
              <w:t xml:space="preserve"> und Schüler</w:t>
            </w:r>
            <w:r w:rsidRPr="0071633B">
              <w:rPr>
                <w:b/>
                <w:sz w:val="24"/>
                <w:szCs w:val="24"/>
              </w:rPr>
              <w:t>:</w:t>
            </w:r>
          </w:p>
          <w:p w14:paraId="752E8EB8" w14:textId="77777777" w:rsidR="00CF684E" w:rsidRPr="0071633B" w:rsidRDefault="00CF684E" w:rsidP="00ED4FE0">
            <w:pPr>
              <w:rPr>
                <w:sz w:val="24"/>
                <w:szCs w:val="24"/>
              </w:rPr>
            </w:pPr>
            <w:r w:rsidRPr="0071633B">
              <w:rPr>
                <w:sz w:val="24"/>
                <w:szCs w:val="24"/>
              </w:rPr>
              <w:t>1. Während der Sommerferien ist schulfrei.         √      ×</w:t>
            </w:r>
          </w:p>
          <w:p w14:paraId="16261DF6" w14:textId="77777777" w:rsidR="00CF684E" w:rsidRPr="0071633B" w:rsidRDefault="00CF684E" w:rsidP="00ED4FE0">
            <w:pPr>
              <w:rPr>
                <w:sz w:val="24"/>
                <w:szCs w:val="24"/>
              </w:rPr>
            </w:pPr>
            <w:r w:rsidRPr="0071633B">
              <w:rPr>
                <w:sz w:val="24"/>
                <w:szCs w:val="24"/>
              </w:rPr>
              <w:t>2. Auf Kirschbäumen wachsen Kichererbsen.         √      ×</w:t>
            </w:r>
          </w:p>
          <w:p w14:paraId="4F58163F" w14:textId="77777777" w:rsidR="00CF684E" w:rsidRPr="0071633B" w:rsidRDefault="00CF684E" w:rsidP="00ED4FE0">
            <w:pPr>
              <w:rPr>
                <w:sz w:val="24"/>
                <w:szCs w:val="24"/>
              </w:rPr>
            </w:pPr>
            <w:r w:rsidRPr="0071633B">
              <w:rPr>
                <w:sz w:val="24"/>
                <w:szCs w:val="24"/>
              </w:rPr>
              <w:t>3. Hunde und Katzen gehören zur Familie der Fische.             √      ×</w:t>
            </w:r>
          </w:p>
          <w:p w14:paraId="015A4B5A" w14:textId="77777777" w:rsidR="00CF684E" w:rsidRPr="001C5DF7" w:rsidRDefault="00CF684E" w:rsidP="00ED4FE0">
            <w:pPr>
              <w:rPr>
                <w:sz w:val="24"/>
                <w:szCs w:val="24"/>
              </w:rPr>
            </w:pPr>
            <w:r w:rsidRPr="0071633B">
              <w:rPr>
                <w:sz w:val="24"/>
                <w:szCs w:val="24"/>
              </w:rPr>
              <w:t>4. Mit Turnschuhen kann man besser laufen als mit Gummistiefel</w:t>
            </w:r>
            <w:r>
              <w:rPr>
                <w:sz w:val="24"/>
                <w:szCs w:val="24"/>
              </w:rPr>
              <w:t>n.</w:t>
            </w:r>
            <w:r w:rsidRPr="0071633B">
              <w:rPr>
                <w:sz w:val="24"/>
                <w:szCs w:val="24"/>
              </w:rPr>
              <w:t xml:space="preserve">          √      ×</w:t>
            </w:r>
          </w:p>
        </w:tc>
        <w:tc>
          <w:tcPr>
            <w:tcW w:w="0" w:type="auto"/>
            <w:vAlign w:val="center"/>
          </w:tcPr>
          <w:p w14:paraId="000974B8" w14:textId="77777777" w:rsidR="00CF684E" w:rsidRDefault="00CF684E" w:rsidP="00ED4FE0"/>
        </w:tc>
      </w:tr>
    </w:tbl>
    <w:p w14:paraId="027EF9D5" w14:textId="77777777" w:rsidR="00CF684E" w:rsidRDefault="00CF684E" w:rsidP="00CF684E">
      <w:pPr>
        <w:pStyle w:val="StandardWeb"/>
        <w:spacing w:before="0" w:beforeAutospacing="0" w:after="120" w:afterAutospacing="0" w:line="276" w:lineRule="auto"/>
        <w:rPr>
          <w:rFonts w:asciiTheme="minorHAnsi" w:hAnsiTheme="minorHAnsi" w:cstheme="minorHAnsi"/>
          <w:b/>
          <w:bCs/>
          <w:sz w:val="24"/>
          <w:szCs w:val="24"/>
        </w:rPr>
      </w:pPr>
    </w:p>
    <w:p w14:paraId="5C431DC6" w14:textId="77777777" w:rsidR="00CF684E" w:rsidRDefault="00CF684E" w:rsidP="00CF684E">
      <w:pPr>
        <w:pStyle w:val="StandardWeb"/>
        <w:spacing w:before="0" w:beforeAutospacing="0" w:after="120" w:afterAutospacing="0" w:line="276" w:lineRule="auto"/>
        <w:rPr>
          <w:rFonts w:asciiTheme="minorHAnsi" w:hAnsiTheme="minorHAnsi" w:cstheme="minorHAnsi"/>
          <w:b/>
          <w:bCs/>
          <w:sz w:val="24"/>
          <w:szCs w:val="24"/>
        </w:rPr>
      </w:pPr>
      <w:r>
        <w:rPr>
          <w:rFonts w:asciiTheme="minorHAnsi" w:hAnsiTheme="minorHAnsi" w:cstheme="minorHAnsi"/>
          <w:b/>
          <w:bCs/>
          <w:sz w:val="24"/>
          <w:szCs w:val="24"/>
        </w:rPr>
        <w:t>Kurzbeschreibung:</w:t>
      </w:r>
    </w:p>
    <w:p w14:paraId="15DA0D1E" w14:textId="77777777" w:rsidR="00CF684E" w:rsidRPr="00CF684E" w:rsidRDefault="00CF684E" w:rsidP="00CF684E">
      <w:pPr>
        <w:pStyle w:val="StandardWeb"/>
        <w:spacing w:before="0" w:beforeAutospacing="0" w:after="120" w:afterAutospacing="0" w:line="276" w:lineRule="auto"/>
        <w:rPr>
          <w:rFonts w:asciiTheme="minorHAnsi" w:hAnsiTheme="minorHAnsi" w:cstheme="minorHAnsi"/>
          <w:color w:val="000000" w:themeColor="text1"/>
          <w:sz w:val="24"/>
          <w:szCs w:val="24"/>
        </w:rPr>
      </w:pPr>
      <w:r w:rsidRPr="00CF684E">
        <w:rPr>
          <w:rFonts w:asciiTheme="minorHAnsi" w:hAnsiTheme="minorHAnsi" w:cstheme="minorHAnsi"/>
          <w:sz w:val="24"/>
          <w:szCs w:val="24"/>
        </w:rPr>
        <w:t xml:space="preserve">Das </w:t>
      </w:r>
      <w:r w:rsidRPr="00CF684E">
        <w:rPr>
          <w:rFonts w:asciiTheme="minorHAnsi" w:hAnsiTheme="minorHAnsi" w:cstheme="minorHAnsi"/>
          <w:i/>
          <w:iCs/>
          <w:sz w:val="24"/>
          <w:szCs w:val="24"/>
        </w:rPr>
        <w:t>SLS 2-9</w:t>
      </w:r>
      <w:r w:rsidRPr="00CF684E">
        <w:rPr>
          <w:rFonts w:asciiTheme="minorHAnsi" w:hAnsiTheme="minorHAnsi" w:cstheme="minorHAnsi"/>
          <w:sz w:val="24"/>
          <w:szCs w:val="24"/>
        </w:rPr>
        <w:t xml:space="preserve"> ist ein </w:t>
      </w:r>
      <w:r w:rsidRPr="00CF684E">
        <w:rPr>
          <w:rFonts w:asciiTheme="minorHAnsi" w:hAnsiTheme="minorHAnsi" w:cstheme="minorHAnsi"/>
          <w:i/>
          <w:iCs/>
          <w:sz w:val="24"/>
          <w:szCs w:val="24"/>
        </w:rPr>
        <w:t>Screening</w:t>
      </w:r>
      <w:r w:rsidRPr="00CF684E">
        <w:rPr>
          <w:rFonts w:asciiTheme="minorHAnsi" w:hAnsiTheme="minorHAnsi" w:cstheme="minorHAnsi"/>
          <w:sz w:val="24"/>
          <w:szCs w:val="24"/>
        </w:rPr>
        <w:t xml:space="preserve">-Verfahren, mit dem die basalen Lesefertigkeiten von Schülerinnen und Schülern der 2. bis 9. Klasse, ermittelt durch die Lesegeschwindigkeit, erfasst werden sollen. Aus den Ergebnissen können Hinweise auf einen Förderbedarf einzelner Kinder abgeleitet werden. Das </w:t>
      </w:r>
      <w:r w:rsidRPr="00CF684E">
        <w:rPr>
          <w:rFonts w:asciiTheme="minorHAnsi" w:hAnsiTheme="minorHAnsi" w:cstheme="minorHAnsi"/>
          <w:i/>
          <w:iCs/>
          <w:sz w:val="24"/>
          <w:szCs w:val="24"/>
        </w:rPr>
        <w:t>SLS 2-9</w:t>
      </w:r>
      <w:r w:rsidRPr="00CF684E">
        <w:rPr>
          <w:rFonts w:asciiTheme="minorHAnsi" w:hAnsiTheme="minorHAnsi" w:cstheme="minorHAnsi"/>
          <w:sz w:val="24"/>
          <w:szCs w:val="24"/>
        </w:rPr>
        <w:t xml:space="preserve"> ist sowohl als Einzeltest als auch als Gruppentest durchführbar. </w:t>
      </w:r>
      <w:r w:rsidRPr="00CF684E">
        <w:rPr>
          <w:rFonts w:asciiTheme="minorHAnsi" w:hAnsiTheme="minorHAnsi" w:cstheme="minorHAnsi"/>
          <w:color w:val="000000" w:themeColor="text1"/>
          <w:sz w:val="24"/>
          <w:szCs w:val="24"/>
        </w:rPr>
        <w:t>Für Gruppentestungen liegen Parallelversionen vor, sodass kein Abschreiben vom Sitznachbarn möglich ist.</w:t>
      </w:r>
      <w:r w:rsidRPr="00CF684E">
        <w:rPr>
          <w:rFonts w:ascii="Open Sans" w:hAnsi="Open Sans"/>
          <w:color w:val="000000" w:themeColor="text1"/>
          <w:sz w:val="24"/>
          <w:szCs w:val="24"/>
        </w:rPr>
        <w:t xml:space="preserve"> </w:t>
      </w:r>
      <w:r w:rsidRPr="00CF684E">
        <w:rPr>
          <w:rFonts w:asciiTheme="minorHAnsi" w:hAnsiTheme="minorHAnsi" w:cstheme="minorHAnsi"/>
          <w:sz w:val="24"/>
          <w:szCs w:val="24"/>
        </w:rPr>
        <w:t>Kinder bzw. Jugendliche mit einer Leseschwäche können mit diesem Test schnell identifiziert werden. Die Ergebnisse geben Hinweise auf einen Förderbedarf, der jedoch durch ein individualdiagnostisches Verfahren abgesichert werden muss. Mit dem </w:t>
      </w:r>
      <w:r w:rsidRPr="00CF684E">
        <w:rPr>
          <w:i/>
          <w:iCs/>
          <w:sz w:val="24"/>
          <w:szCs w:val="24"/>
        </w:rPr>
        <w:t>SLS 2-9</w:t>
      </w:r>
      <w:r w:rsidRPr="00CF684E">
        <w:rPr>
          <w:rFonts w:asciiTheme="minorHAnsi" w:hAnsiTheme="minorHAnsi" w:cstheme="minorHAnsi"/>
          <w:sz w:val="24"/>
          <w:szCs w:val="24"/>
        </w:rPr>
        <w:t xml:space="preserve"> kann außerdem der Effekt von Trainings- oder Fördermaßnahmen überprüft werden, da das Screening in kurzen Zeitabständen wiederholt werden kann. Darüber hinaus kann mit dem Verfahren das Leseniveau von ganzen Klassen ermittelt werden, indem man den Leistungsstand einer Klasse relativ zur Norm der Altersstufe betrachtet. </w:t>
      </w:r>
      <w:r w:rsidRPr="00CF684E">
        <w:rPr>
          <w:rFonts w:asciiTheme="minorHAnsi" w:hAnsiTheme="minorHAnsi" w:cstheme="minorHAnsi"/>
          <w:color w:val="000000" w:themeColor="text1"/>
          <w:sz w:val="24"/>
          <w:szCs w:val="24"/>
        </w:rPr>
        <w:t>Normen liegen für Schüler der 2.-9. Klasse vor, Mehrsprachigkeit wird nicht berücksichtigt.</w:t>
      </w:r>
    </w:p>
    <w:p w14:paraId="6935EB13" w14:textId="77777777" w:rsidR="00CF684E" w:rsidRPr="00CF684E" w:rsidRDefault="00CF684E" w:rsidP="00CF684E">
      <w:pPr>
        <w:pStyle w:val="StandardWeb"/>
        <w:spacing w:before="0" w:beforeAutospacing="0" w:after="120" w:afterAutospacing="0" w:line="276" w:lineRule="auto"/>
        <w:jc w:val="left"/>
        <w:rPr>
          <w:rFonts w:asciiTheme="minorHAnsi" w:hAnsiTheme="minorHAnsi" w:cstheme="minorHAnsi"/>
          <w:b/>
          <w:bCs/>
          <w:color w:val="000000" w:themeColor="text1"/>
          <w:sz w:val="24"/>
          <w:szCs w:val="24"/>
        </w:rPr>
      </w:pPr>
      <w:r w:rsidRPr="00CF684E">
        <w:rPr>
          <w:rFonts w:asciiTheme="minorHAnsi" w:hAnsiTheme="minorHAnsi" w:cstheme="minorHAnsi"/>
          <w:b/>
          <w:bCs/>
          <w:color w:val="000000" w:themeColor="text1"/>
          <w:sz w:val="24"/>
          <w:szCs w:val="24"/>
        </w:rPr>
        <w:t>Wie funktioniert der Test?</w:t>
      </w:r>
    </w:p>
    <w:p w14:paraId="54881410" w14:textId="77777777" w:rsidR="00CF684E" w:rsidRPr="00CF684E" w:rsidRDefault="00CF684E" w:rsidP="00CF684E">
      <w:pPr>
        <w:pStyle w:val="StandardWeb"/>
        <w:spacing w:before="0" w:beforeAutospacing="0" w:after="120" w:afterAutospacing="0" w:line="276" w:lineRule="auto"/>
        <w:rPr>
          <w:rFonts w:asciiTheme="minorHAnsi" w:hAnsiTheme="minorHAnsi" w:cstheme="minorHAnsi"/>
          <w:sz w:val="24"/>
          <w:szCs w:val="24"/>
        </w:rPr>
      </w:pPr>
      <w:r w:rsidRPr="00CF684E">
        <w:rPr>
          <w:rFonts w:asciiTheme="minorHAnsi" w:hAnsiTheme="minorHAnsi" w:cstheme="minorHAnsi"/>
          <w:sz w:val="24"/>
          <w:szCs w:val="24"/>
        </w:rPr>
        <w:t xml:space="preserve">Beim </w:t>
      </w:r>
      <w:r w:rsidRPr="00CF684E">
        <w:rPr>
          <w:rFonts w:asciiTheme="minorHAnsi" w:hAnsiTheme="minorHAnsi" w:cstheme="minorHAnsi"/>
          <w:i/>
          <w:iCs/>
          <w:sz w:val="24"/>
          <w:szCs w:val="24"/>
        </w:rPr>
        <w:t>SLS 2-9</w:t>
      </w:r>
      <w:r w:rsidRPr="00CF684E">
        <w:rPr>
          <w:rFonts w:asciiTheme="minorHAnsi" w:hAnsiTheme="minorHAnsi" w:cstheme="minorHAnsi"/>
          <w:sz w:val="24"/>
          <w:szCs w:val="24"/>
        </w:rPr>
        <w:t xml:space="preserve"> handelt es sich um einen </w:t>
      </w:r>
      <w:r w:rsidRPr="00CF684E">
        <w:rPr>
          <w:rFonts w:asciiTheme="minorHAnsi" w:hAnsiTheme="minorHAnsi" w:cstheme="minorHAnsi"/>
          <w:i/>
          <w:iCs/>
          <w:sz w:val="24"/>
          <w:szCs w:val="24"/>
        </w:rPr>
        <w:t>Speed-Test</w:t>
      </w:r>
      <w:r w:rsidRPr="00CF684E">
        <w:rPr>
          <w:rFonts w:asciiTheme="minorHAnsi" w:hAnsiTheme="minorHAnsi" w:cstheme="minorHAnsi"/>
          <w:sz w:val="24"/>
          <w:szCs w:val="24"/>
        </w:rPr>
        <w:t>, bei dem die Kinder bzw. Jugendlichen innerhalb der vorgegebenen Zeit von drei Minuten so viele Aussagen wie möglich auf ihren Wahrheitsgehalt hin überprüfen sollen.</w:t>
      </w:r>
    </w:p>
    <w:p w14:paraId="05714BE8" w14:textId="77777777" w:rsidR="00CF684E" w:rsidRDefault="00CF684E" w:rsidP="00CF684E">
      <w:pPr>
        <w:pStyle w:val="StandardWeb"/>
        <w:spacing w:before="0" w:beforeAutospacing="0" w:after="120" w:afterAutospacing="0" w:line="276" w:lineRule="auto"/>
        <w:rPr>
          <w:rFonts w:asciiTheme="minorHAnsi" w:hAnsiTheme="minorHAnsi" w:cstheme="minorHAnsi"/>
        </w:rPr>
      </w:pPr>
    </w:p>
    <w:p w14:paraId="037693B1" w14:textId="6131333C" w:rsidR="00CF684E" w:rsidRPr="00CF684E" w:rsidRDefault="00CF684E" w:rsidP="00CF684E">
      <w:pPr>
        <w:pStyle w:val="StandardWeb"/>
        <w:spacing w:before="0" w:beforeAutospacing="0" w:after="120" w:afterAutospacing="0" w:line="276" w:lineRule="auto"/>
        <w:rPr>
          <w:rFonts w:asciiTheme="minorHAnsi" w:hAnsiTheme="minorHAnsi" w:cstheme="minorHAnsi"/>
          <w:sz w:val="24"/>
          <w:szCs w:val="24"/>
        </w:rPr>
      </w:pPr>
      <w:r w:rsidRPr="00CF684E">
        <w:rPr>
          <w:rFonts w:asciiTheme="minorHAnsi" w:hAnsiTheme="minorHAnsi" w:cstheme="minorHAnsi"/>
          <w:sz w:val="24"/>
          <w:szCs w:val="24"/>
        </w:rPr>
        <w:t xml:space="preserve">Zunächst werden mit den Schülerinnen und Schülern die auf dem Deckblatt befindlichen Übungsaufgaben besprochen und erklärt, wie die Markierung bzw. das Einkreisen der durch Symbole dargestellten Antworten „richtig“ (Symbol: Häkchen) und „falsch“ (Symbol: Kreuz) funktioniert. Die </w:t>
      </w:r>
      <w:r>
        <w:rPr>
          <w:rFonts w:asciiTheme="minorHAnsi" w:hAnsiTheme="minorHAnsi" w:cstheme="minorHAnsi"/>
          <w:sz w:val="24"/>
          <w:szCs w:val="24"/>
        </w:rPr>
        <w:t>erst</w:t>
      </w:r>
      <w:r w:rsidRPr="00CF684E">
        <w:rPr>
          <w:rFonts w:asciiTheme="minorHAnsi" w:hAnsiTheme="minorHAnsi" w:cstheme="minorHAnsi"/>
          <w:sz w:val="24"/>
          <w:szCs w:val="24"/>
        </w:rPr>
        <w:t xml:space="preserve">e Seite </w:t>
      </w:r>
      <w:r>
        <w:rPr>
          <w:rFonts w:asciiTheme="minorHAnsi" w:hAnsiTheme="minorHAnsi" w:cstheme="minorHAnsi"/>
          <w:sz w:val="24"/>
          <w:szCs w:val="24"/>
        </w:rPr>
        <w:t xml:space="preserve">des Testbogens </w:t>
      </w:r>
      <w:r w:rsidRPr="00CF684E">
        <w:rPr>
          <w:rFonts w:asciiTheme="minorHAnsi" w:hAnsiTheme="minorHAnsi" w:cstheme="minorHAnsi"/>
          <w:sz w:val="24"/>
          <w:szCs w:val="24"/>
        </w:rPr>
        <w:t>gleicht im Aufbau der des tatsächlichen Tests, dient aber zunächst der Übung und dafür, die Kinder bzw. Jugendlichen mit dem Zeitlimit und dem daraus resultierenden Zeitdruck vertraut zu machen</w:t>
      </w:r>
      <w:r>
        <w:rPr>
          <w:rFonts w:asciiTheme="minorHAnsi" w:hAnsiTheme="minorHAnsi" w:cstheme="minorHAnsi"/>
          <w:sz w:val="24"/>
          <w:szCs w:val="24"/>
        </w:rPr>
        <w:t xml:space="preserve"> (siehe Beispielsätze im Kasten)</w:t>
      </w:r>
      <w:r w:rsidRPr="00CF684E">
        <w:rPr>
          <w:rFonts w:asciiTheme="minorHAnsi" w:hAnsiTheme="minorHAnsi" w:cstheme="minorHAnsi"/>
          <w:sz w:val="24"/>
          <w:szCs w:val="24"/>
        </w:rPr>
        <w:t>. Kinder der Klassen 2 bis 4 haben für diese Übungsseite eine Minute Bearbeitungszeit, Schülerinnen und Schüler der Klassen 5 bis 9 eine halbe Minute. Auf den darauffolgenden vier Seiten stehen insgesamt 100 einfache Sätze untereinander (Beispiel: „Schnee ist rot“ oder „In einem Wald stehen viele Bäume“). Hinter jedem Satz müssen die Kinder entweder das Häkchen für die Aussage „Der Satz ist wahr“ oder das Kreuz für die Aussage „Der Satz ist falsch“ einkreisen. In jeder Testversion sind genau gleich viele wahre und falsche Aussagen enthalten. Nach drei Minuten endet die Testzeit. Die Summe der richtigen Antworten ergibt den </w:t>
      </w:r>
      <w:hyperlink r:id="rId9" w:anchor="Rohwert" w:tooltip="zum Glossar" w:history="1">
        <w:r w:rsidRPr="00CF684E">
          <w:rPr>
            <w:sz w:val="24"/>
            <w:szCs w:val="24"/>
          </w:rPr>
          <w:t>Rohwert</w:t>
        </w:r>
      </w:hyperlink>
      <w:r w:rsidRPr="00CF684E">
        <w:rPr>
          <w:rFonts w:asciiTheme="minorHAnsi" w:hAnsiTheme="minorHAnsi" w:cstheme="minorHAnsi"/>
          <w:sz w:val="24"/>
          <w:szCs w:val="24"/>
        </w:rPr>
        <w:t> einer Schülerin oder eines Schülers. Anhand dieses </w:t>
      </w:r>
      <w:hyperlink r:id="rId10" w:anchor="Rohwert" w:tooltip="zum Glossar" w:history="1">
        <w:r w:rsidRPr="00CF684E">
          <w:rPr>
            <w:sz w:val="24"/>
            <w:szCs w:val="24"/>
          </w:rPr>
          <w:t>Rohwerts</w:t>
        </w:r>
      </w:hyperlink>
      <w:r w:rsidRPr="00CF684E">
        <w:rPr>
          <w:rFonts w:asciiTheme="minorHAnsi" w:hAnsiTheme="minorHAnsi" w:cstheme="minorHAnsi"/>
          <w:sz w:val="24"/>
          <w:szCs w:val="24"/>
        </w:rPr>
        <w:t> kann in der entsprechenden Tabelle (pro Jahrgang gibt es eine Tabelle) der sog. Lesequotient abgelesen werden. Er gibt Aufschluss über die Lesefähigkeit des Kindes bzw. Jugendlichen im Vergleich zur Normstichprobe.</w:t>
      </w:r>
    </w:p>
    <w:p w14:paraId="770C93A9" w14:textId="77777777" w:rsidR="00CF684E" w:rsidRPr="00CF684E" w:rsidRDefault="00CF684E" w:rsidP="00CF684E">
      <w:pPr>
        <w:pStyle w:val="StandardWeb"/>
        <w:spacing w:before="0" w:beforeAutospacing="0" w:after="120" w:afterAutospacing="0" w:line="276" w:lineRule="auto"/>
        <w:rPr>
          <w:rFonts w:asciiTheme="minorHAnsi" w:hAnsiTheme="minorHAnsi" w:cstheme="minorHAnsi"/>
          <w:sz w:val="24"/>
          <w:szCs w:val="24"/>
        </w:rPr>
      </w:pPr>
      <w:r w:rsidRPr="00CF684E">
        <w:rPr>
          <w:rFonts w:asciiTheme="minorHAnsi" w:hAnsiTheme="minorHAnsi" w:cstheme="minorHAnsi"/>
          <w:sz w:val="24"/>
          <w:szCs w:val="24"/>
        </w:rPr>
        <w:t>Der Test dauert drei Minuten. Insgesamt müssen mit dem Austeilen und dem Einsammeln der Bögen sowie der Erklärung etwa 15 Minuten veranschlagt werden. Die Auswertung (mit Hilfe einer Schablone) nimmt pro Schülerin oder Schüler ca. zwei Minuten Zeit in Anspruch.</w:t>
      </w:r>
    </w:p>
    <w:p w14:paraId="3889BA99" w14:textId="77777777" w:rsidR="00CF684E" w:rsidRPr="00CF684E" w:rsidRDefault="00CF684E" w:rsidP="00CF684E">
      <w:pPr>
        <w:pStyle w:val="StandardWeb"/>
        <w:spacing w:before="0" w:beforeAutospacing="0" w:after="120" w:afterAutospacing="0" w:line="276" w:lineRule="auto"/>
        <w:rPr>
          <w:rFonts w:asciiTheme="minorHAnsi" w:hAnsiTheme="minorHAnsi" w:cstheme="minorHAnsi"/>
          <w:sz w:val="24"/>
          <w:szCs w:val="24"/>
        </w:rPr>
      </w:pPr>
    </w:p>
    <w:p w14:paraId="16C85155" w14:textId="77777777" w:rsidR="00CF684E" w:rsidRDefault="00CF684E" w:rsidP="00CF684E">
      <w:pPr>
        <w:pStyle w:val="StandardWeb"/>
        <w:spacing w:before="0" w:beforeAutospacing="0" w:after="120" w:afterAutospacing="0" w:line="276" w:lineRule="auto"/>
        <w:jc w:val="left"/>
        <w:rPr>
          <w:rFonts w:asciiTheme="minorHAnsi" w:hAnsiTheme="minorHAnsi" w:cstheme="minorHAnsi"/>
          <w:b/>
          <w:bCs/>
          <w:sz w:val="24"/>
          <w:szCs w:val="24"/>
        </w:rPr>
      </w:pPr>
      <w:r>
        <w:rPr>
          <w:rFonts w:asciiTheme="minorHAnsi" w:hAnsiTheme="minorHAnsi" w:cstheme="minorHAnsi"/>
          <w:b/>
          <w:bCs/>
          <w:sz w:val="24"/>
          <w:szCs w:val="24"/>
        </w:rPr>
        <w:t>Zur praktischen Umsetzung:</w:t>
      </w:r>
    </w:p>
    <w:p w14:paraId="1DE4E3E0" w14:textId="7ADC0834" w:rsidR="00CF684E" w:rsidRDefault="00CF684E" w:rsidP="00CF684E">
      <w:pPr>
        <w:pStyle w:val="StandardWeb"/>
        <w:spacing w:before="0" w:beforeAutospacing="0" w:after="120" w:afterAutospacing="0" w:line="276" w:lineRule="auto"/>
        <w:rPr>
          <w:rFonts w:asciiTheme="minorHAnsi" w:hAnsiTheme="minorHAnsi" w:cstheme="minorHAnsi"/>
        </w:rPr>
      </w:pPr>
      <w:r w:rsidRPr="00A25FCC">
        <w:rPr>
          <w:rFonts w:asciiTheme="minorHAnsi" w:hAnsiTheme="minorHAnsi" w:cstheme="minorHAnsi"/>
          <w:b/>
          <w:bCs/>
        </w:rPr>
        <w:t>Material:</w:t>
      </w:r>
      <w:r w:rsidRPr="00A25FCC">
        <w:rPr>
          <w:rFonts w:asciiTheme="minorHAnsi" w:hAnsiTheme="minorHAnsi" w:cstheme="minorHAnsi"/>
        </w:rPr>
        <w:t xml:space="preserve"> </w:t>
      </w:r>
      <w:r>
        <w:rPr>
          <w:rFonts w:asciiTheme="minorHAnsi" w:hAnsiTheme="minorHAnsi" w:cstheme="minorHAnsi"/>
        </w:rPr>
        <w:t>Der Test besteht aus einem Manual, je fünf Testheften zu jeder der vier Versionen A1, A2, B1 und B2 sowie 16 Auswertungsschablonen zu A1 – B2 (pro Testseite eine Schablone). Zusätzlich benötigt wird eine Uhr mit Sekundenzeiger oder eine Stoppuhr (Smartphone), außerdem Stifte.</w:t>
      </w:r>
    </w:p>
    <w:p w14:paraId="7106D27A" w14:textId="77777777" w:rsidR="00CF684E" w:rsidRDefault="00CF684E" w:rsidP="00CF684E">
      <w:pPr>
        <w:pStyle w:val="StandardWeb"/>
        <w:spacing w:before="0" w:beforeAutospacing="0" w:after="120" w:afterAutospacing="0" w:line="276" w:lineRule="auto"/>
        <w:rPr>
          <w:rFonts w:asciiTheme="minorHAnsi" w:hAnsiTheme="minorHAnsi" w:cstheme="minorHAnsi"/>
        </w:rPr>
      </w:pPr>
      <w:r w:rsidRPr="00A25FCC">
        <w:rPr>
          <w:rFonts w:asciiTheme="minorHAnsi" w:hAnsiTheme="minorHAnsi" w:cstheme="minorHAnsi"/>
          <w:b/>
          <w:bCs/>
        </w:rPr>
        <w:t>Schulung:</w:t>
      </w:r>
      <w:r w:rsidRPr="00A25FCC">
        <w:rPr>
          <w:rFonts w:asciiTheme="minorHAnsi" w:hAnsiTheme="minorHAnsi" w:cstheme="minorHAnsi"/>
        </w:rPr>
        <w:t xml:space="preserve"> </w:t>
      </w:r>
      <w:r>
        <w:rPr>
          <w:rFonts w:asciiTheme="minorHAnsi" w:hAnsiTheme="minorHAnsi" w:cstheme="minorHAnsi"/>
        </w:rPr>
        <w:t>Eine externe Schulung ist nicht notwendig, das Manual ist selbsterklärend.</w:t>
      </w:r>
    </w:p>
    <w:p w14:paraId="2DC584D0" w14:textId="6679C4C4" w:rsidR="00CF684E" w:rsidRPr="00A655C1" w:rsidRDefault="00CF684E" w:rsidP="00CF684E">
      <w:pPr>
        <w:pStyle w:val="StandardWeb"/>
        <w:spacing w:before="0" w:beforeAutospacing="0" w:after="120" w:afterAutospacing="0" w:line="276" w:lineRule="auto"/>
        <w:jc w:val="left"/>
        <w:rPr>
          <w:rFonts w:asciiTheme="minorHAnsi" w:hAnsiTheme="minorHAnsi" w:cstheme="minorHAnsi"/>
        </w:rPr>
      </w:pPr>
      <w:r w:rsidRPr="00A25FCC">
        <w:rPr>
          <w:rFonts w:asciiTheme="minorHAnsi" w:hAnsiTheme="minorHAnsi" w:cstheme="minorHAnsi"/>
          <w:b/>
          <w:bCs/>
        </w:rPr>
        <w:t>Zugänglichkeit:</w:t>
      </w:r>
      <w:r w:rsidRPr="00A25FCC">
        <w:rPr>
          <w:rFonts w:asciiTheme="minorHAnsi" w:hAnsiTheme="minorHAnsi" w:cstheme="minorHAnsi"/>
        </w:rPr>
        <w:t xml:space="preserve"> </w:t>
      </w:r>
      <w:r>
        <w:rPr>
          <w:rFonts w:asciiTheme="minorHAnsi" w:hAnsiTheme="minorHAnsi" w:cstheme="minorHAnsi"/>
        </w:rPr>
        <w:t xml:space="preserve">Das </w:t>
      </w:r>
      <w:proofErr w:type="spellStart"/>
      <w:r>
        <w:rPr>
          <w:rFonts w:asciiTheme="minorHAnsi" w:hAnsiTheme="minorHAnsi" w:cstheme="minorHAnsi"/>
        </w:rPr>
        <w:t>Testset</w:t>
      </w:r>
      <w:proofErr w:type="spellEnd"/>
      <w:r>
        <w:rPr>
          <w:rFonts w:asciiTheme="minorHAnsi" w:hAnsiTheme="minorHAnsi" w:cstheme="minorHAnsi"/>
        </w:rPr>
        <w:t xml:space="preserve"> kann bei der Hogrefe-Testzentrale bestellt werden und kostet 104,00 Euro, die Testhefte können für 5,40 Euro pro fünf Stück nachbestellt werden. Der Link (abgerufen am 2.4.2021):</w:t>
      </w:r>
      <w:r w:rsidRPr="00A25FCC">
        <w:rPr>
          <w:rFonts w:asciiTheme="minorHAnsi" w:hAnsiTheme="minorHAnsi" w:cstheme="minorHAnsi"/>
        </w:rPr>
        <w:br/>
      </w:r>
      <w:hyperlink r:id="rId11" w:tgtFrame="_blank" w:tooltip="zur Website der Hogrefe Testzentrale" w:history="1">
        <w:r w:rsidRPr="00A25FCC">
          <w:rPr>
            <w:rFonts w:asciiTheme="minorHAnsi" w:hAnsiTheme="minorHAnsi" w:cstheme="minorHAnsi"/>
          </w:rPr>
          <w:t>https://www.testzentrale.de/shop/salzburger-lese-screening-fuer-die-schulstufen-2-9.html</w:t>
        </w:r>
      </w:hyperlink>
      <w:r>
        <w:rPr>
          <w:rFonts w:asciiTheme="minorHAnsi" w:hAnsiTheme="minorHAnsi" w:cstheme="minorHAnsi"/>
        </w:rPr>
        <w:t xml:space="preserve">  </w:t>
      </w:r>
      <w:r w:rsidRPr="00A25FCC">
        <w:rPr>
          <w:rFonts w:asciiTheme="minorHAnsi" w:hAnsiTheme="minorHAnsi" w:cstheme="minorHAnsi"/>
        </w:rPr>
        <w:t> </w:t>
      </w:r>
    </w:p>
    <w:p w14:paraId="0D84E806" w14:textId="77777777" w:rsidR="00CF684E" w:rsidRPr="00A25FCC" w:rsidRDefault="00CF684E" w:rsidP="00CF684E">
      <w:pPr>
        <w:pStyle w:val="StandardWeb"/>
        <w:spacing w:before="0" w:beforeAutospacing="0" w:after="120" w:afterAutospacing="0" w:line="276" w:lineRule="auto"/>
        <w:rPr>
          <w:rFonts w:asciiTheme="minorHAnsi" w:hAnsiTheme="minorHAnsi" w:cstheme="minorHAnsi"/>
        </w:rPr>
      </w:pPr>
      <w:r w:rsidRPr="00A25FCC">
        <w:rPr>
          <w:rFonts w:asciiTheme="minorHAnsi" w:hAnsiTheme="minorHAnsi" w:cstheme="minorHAnsi"/>
          <w:b/>
          <w:bCs/>
        </w:rPr>
        <w:t>Durchführungsdauer:</w:t>
      </w:r>
      <w:r w:rsidRPr="00A25FCC">
        <w:rPr>
          <w:rFonts w:asciiTheme="minorHAnsi" w:hAnsiTheme="minorHAnsi" w:cstheme="minorHAnsi"/>
        </w:rPr>
        <w:t xml:space="preserve"> Einschließlich Austeilen der Bögen, Erklärung und Einsammeln der Bögen dauert die Durchführung ca. 15 Minuten, die reine Bearbeitungsdauer beträgt drei Minuten.</w:t>
      </w:r>
    </w:p>
    <w:p w14:paraId="3EC5D418" w14:textId="77777777" w:rsidR="00CF684E" w:rsidRPr="00A25FCC" w:rsidRDefault="00CF684E" w:rsidP="00CF684E">
      <w:pPr>
        <w:pStyle w:val="StandardWeb"/>
        <w:spacing w:before="0" w:beforeAutospacing="0" w:after="120" w:afterAutospacing="0" w:line="276" w:lineRule="auto"/>
        <w:rPr>
          <w:rFonts w:asciiTheme="minorHAnsi" w:hAnsiTheme="minorHAnsi" w:cstheme="minorHAnsi"/>
        </w:rPr>
      </w:pPr>
    </w:p>
    <w:p w14:paraId="5326DF1C" w14:textId="77777777" w:rsidR="009F6CA3" w:rsidRDefault="00CF684E" w:rsidP="00CF684E">
      <w:pPr>
        <w:pStyle w:val="berschrift2"/>
        <w:rPr>
          <w:b w:val="0"/>
          <w:bCs/>
          <w:i w:val="0"/>
          <w:iCs w:val="0"/>
          <w:sz w:val="22"/>
          <w:szCs w:val="22"/>
        </w:rPr>
      </w:pPr>
      <w:r w:rsidRPr="00A25FCC">
        <w:rPr>
          <w:i w:val="0"/>
          <w:iCs w:val="0"/>
          <w:sz w:val="22"/>
          <w:szCs w:val="22"/>
        </w:rPr>
        <w:t>Quelle:</w:t>
      </w:r>
      <w:r w:rsidR="009F6CA3">
        <w:rPr>
          <w:i w:val="0"/>
          <w:iCs w:val="0"/>
          <w:sz w:val="22"/>
          <w:szCs w:val="22"/>
        </w:rPr>
        <w:t xml:space="preserve"> </w:t>
      </w:r>
      <w:r w:rsidR="009F6CA3">
        <w:rPr>
          <w:b w:val="0"/>
          <w:bCs/>
          <w:i w:val="0"/>
          <w:iCs w:val="0"/>
          <w:sz w:val="22"/>
          <w:szCs w:val="22"/>
        </w:rPr>
        <w:t>Eigene Zusammenstellung in Anlehnung an</w:t>
      </w:r>
    </w:p>
    <w:p w14:paraId="4666731C" w14:textId="5E32850B" w:rsidR="00CF684E" w:rsidRPr="0019494C" w:rsidRDefault="00CF684E" w:rsidP="00CF684E">
      <w:pPr>
        <w:pStyle w:val="berschrift2"/>
        <w:rPr>
          <w:b w:val="0"/>
          <w:bCs/>
          <w:i w:val="0"/>
          <w:iCs w:val="0"/>
          <w:sz w:val="22"/>
          <w:szCs w:val="22"/>
        </w:rPr>
      </w:pPr>
      <w:r w:rsidRPr="00A25FCC">
        <w:rPr>
          <w:b w:val="0"/>
          <w:bCs/>
          <w:i w:val="0"/>
          <w:iCs w:val="0"/>
          <w:sz w:val="22"/>
          <w:szCs w:val="22"/>
        </w:rPr>
        <w:t xml:space="preserve"> </w:t>
      </w:r>
      <w:hyperlink r:id="rId12" w:history="1">
        <w:r w:rsidRPr="0019494C">
          <w:rPr>
            <w:rStyle w:val="Hyperlink"/>
            <w:b w:val="0"/>
            <w:bCs/>
            <w:i w:val="0"/>
            <w:iCs w:val="0"/>
            <w:sz w:val="22"/>
            <w:szCs w:val="22"/>
          </w:rPr>
          <w:t>https://www.biss-sprachbildung.de/btools/salzburger-lesescreening-fuer-die-schulstufen-2-9/</w:t>
        </w:r>
      </w:hyperlink>
      <w:r w:rsidRPr="0019494C">
        <w:rPr>
          <w:b w:val="0"/>
          <w:bCs/>
          <w:i w:val="0"/>
          <w:iCs w:val="0"/>
          <w:sz w:val="22"/>
          <w:szCs w:val="22"/>
        </w:rPr>
        <w:t xml:space="preserve"> (abgerufen am 2</w:t>
      </w:r>
      <w:r w:rsidR="009F6CA3">
        <w:rPr>
          <w:b w:val="0"/>
          <w:bCs/>
          <w:i w:val="0"/>
          <w:iCs w:val="0"/>
          <w:sz w:val="22"/>
          <w:szCs w:val="22"/>
        </w:rPr>
        <w:t>7</w:t>
      </w:r>
      <w:r w:rsidRPr="0019494C">
        <w:rPr>
          <w:b w:val="0"/>
          <w:bCs/>
          <w:i w:val="0"/>
          <w:iCs w:val="0"/>
          <w:sz w:val="22"/>
          <w:szCs w:val="22"/>
        </w:rPr>
        <w:t>.</w:t>
      </w:r>
      <w:r w:rsidR="009F6CA3">
        <w:rPr>
          <w:b w:val="0"/>
          <w:bCs/>
          <w:i w:val="0"/>
          <w:iCs w:val="0"/>
          <w:sz w:val="22"/>
          <w:szCs w:val="22"/>
        </w:rPr>
        <w:t>10</w:t>
      </w:r>
      <w:r w:rsidRPr="0019494C">
        <w:rPr>
          <w:b w:val="0"/>
          <w:bCs/>
          <w:i w:val="0"/>
          <w:iCs w:val="0"/>
          <w:sz w:val="22"/>
          <w:szCs w:val="22"/>
        </w:rPr>
        <w:t>.202</w:t>
      </w:r>
      <w:r w:rsidR="009F6CA3">
        <w:rPr>
          <w:b w:val="0"/>
          <w:bCs/>
          <w:i w:val="0"/>
          <w:iCs w:val="0"/>
          <w:sz w:val="22"/>
          <w:szCs w:val="22"/>
        </w:rPr>
        <w:t>2</w:t>
      </w:r>
      <w:r w:rsidRPr="0019494C">
        <w:rPr>
          <w:b w:val="0"/>
          <w:bCs/>
          <w:i w:val="0"/>
          <w:iCs w:val="0"/>
          <w:sz w:val="22"/>
          <w:szCs w:val="22"/>
        </w:rPr>
        <w:t>), hier auch weitere Infos zur theoretischen und empirischen Fundierung des Tests</w:t>
      </w:r>
      <w:r>
        <w:rPr>
          <w:b w:val="0"/>
          <w:bCs/>
          <w:i w:val="0"/>
          <w:iCs w:val="0"/>
          <w:sz w:val="22"/>
          <w:szCs w:val="22"/>
        </w:rPr>
        <w:t>.</w:t>
      </w:r>
    </w:p>
    <w:p w14:paraId="0BA204DD" w14:textId="77777777" w:rsidR="000A3B94" w:rsidRDefault="000A3B94" w:rsidP="00F95193">
      <w:pPr>
        <w:pStyle w:val="berschrift1"/>
      </w:pPr>
    </w:p>
    <w:sectPr w:rsidR="000A3B94" w:rsidSect="009938FF">
      <w:headerReference w:type="default" r:id="rId13"/>
      <w:footerReference w:type="default" r:id="rId14"/>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BA35" w14:textId="77777777" w:rsidR="00944A19" w:rsidRDefault="00944A19" w:rsidP="00795E0E">
      <w:r>
        <w:separator/>
      </w:r>
    </w:p>
  </w:endnote>
  <w:endnote w:type="continuationSeparator" w:id="0">
    <w:p w14:paraId="49A2AC9C" w14:textId="77777777" w:rsidR="00944A19" w:rsidRDefault="00944A19"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C36D" w14:textId="77777777" w:rsidR="00944A19" w:rsidRDefault="00944A19" w:rsidP="00795E0E">
      <w:r>
        <w:separator/>
      </w:r>
    </w:p>
  </w:footnote>
  <w:footnote w:type="continuationSeparator" w:id="0">
    <w:p w14:paraId="22BEAEB4" w14:textId="77777777" w:rsidR="00944A19" w:rsidRDefault="00944A19"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7"/>
  </w:num>
  <w:num w:numId="4" w16cid:durableId="2082604905">
    <w:abstractNumId w:val="4"/>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3"/>
  </w:num>
  <w:num w:numId="15" w16cid:durableId="1732997332">
    <w:abstractNumId w:val="7"/>
  </w:num>
  <w:num w:numId="16" w16cid:durableId="820119667">
    <w:abstractNumId w:val="6"/>
  </w:num>
  <w:num w:numId="17" w16cid:durableId="431517082">
    <w:abstractNumId w:val="11"/>
  </w:num>
  <w:num w:numId="18" w16cid:durableId="1329404831">
    <w:abstractNumId w:val="19"/>
  </w:num>
  <w:num w:numId="19" w16cid:durableId="1545292938">
    <w:abstractNumId w:val="22"/>
  </w:num>
  <w:num w:numId="20" w16cid:durableId="844517896">
    <w:abstractNumId w:val="18"/>
  </w:num>
  <w:num w:numId="21" w16cid:durableId="95757432">
    <w:abstractNumId w:val="20"/>
  </w:num>
  <w:num w:numId="22" w16cid:durableId="1309165243">
    <w:abstractNumId w:val="5"/>
  </w:num>
  <w:num w:numId="23" w16cid:durableId="1298799415">
    <w:abstractNumId w:val="3"/>
  </w:num>
  <w:num w:numId="24" w16cid:durableId="1176070774">
    <w:abstractNumId w:val="24"/>
  </w:num>
  <w:num w:numId="25" w16cid:durableId="1190876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3B94"/>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33E77"/>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5F6634"/>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33A4"/>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44A19"/>
    <w:rsid w:val="009553B9"/>
    <w:rsid w:val="009613F4"/>
    <w:rsid w:val="009717EC"/>
    <w:rsid w:val="00972B5B"/>
    <w:rsid w:val="009851C0"/>
    <w:rsid w:val="00990C02"/>
    <w:rsid w:val="009938FF"/>
    <w:rsid w:val="009B2CF6"/>
    <w:rsid w:val="009B32C7"/>
    <w:rsid w:val="009D2F85"/>
    <w:rsid w:val="009D34E8"/>
    <w:rsid w:val="009E4315"/>
    <w:rsid w:val="009F417C"/>
    <w:rsid w:val="009F6CA3"/>
    <w:rsid w:val="00A02B9A"/>
    <w:rsid w:val="00A13B64"/>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CF684E"/>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95193"/>
    <w:rsid w:val="00FA17A1"/>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uiPriority w:val="99"/>
    <w:unhideWhenUsed/>
    <w:rsid w:val="00CF684E"/>
    <w:rPr>
      <w:color w:val="0000FF"/>
      <w:u w:val="single"/>
    </w:rPr>
  </w:style>
  <w:style w:type="character" w:styleId="BesuchterLink">
    <w:name w:val="FollowedHyperlink"/>
    <w:basedOn w:val="Absatz-Standardschriftart"/>
    <w:semiHidden/>
    <w:unhideWhenUsed/>
    <w:rsid w:val="009F6C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ss-sprachbildung.de/btools/salzburger-lesescreening-fuer-die-schulstufen-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stzentrale.de/shop/salzburger-lese-screening-fuer-die-schulstufen-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ss-sprachbildung.de/angebote-fuer-die-praxis/tool-dokumentation/empfohlene-diagnostische-tools/biss-glossar-tool-beschreibung/" TargetMode="External"/><Relationship Id="rId4" Type="http://schemas.openxmlformats.org/officeDocument/2006/relationships/webSettings" Target="webSettings.xml"/><Relationship Id="rId9" Type="http://schemas.openxmlformats.org/officeDocument/2006/relationships/hyperlink" Target="https://www.biss-sprachbildung.de/angebote-fuer-die-praxis/tool-dokumentation/empfohlene-diagnostische-tools/biss-glossar-tool-beschreibu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4813</Characters>
  <Application>Microsoft Office Word</Application>
  <DocSecurity>0</DocSecurity>
  <Lines>40</Lines>
  <Paragraphs>11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2022-09-13T10:30:00Z</dcterms:created>
  <dcterms:modified xsi:type="dcterms:W3CDTF">2022-10-27T19:37:00Z</dcterms:modified>
</cp:coreProperties>
</file>