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040933AD" w:rsidR="006A6148" w:rsidRPr="00795E0E" w:rsidRDefault="00861BF9" w:rsidP="00B241E8">
      <w:pPr>
        <w:pStyle w:val="Titel"/>
        <w:spacing w:line="240" w:lineRule="auto"/>
      </w:pPr>
      <w:r w:rsidRPr="00880F95">
        <w:t>M</w:t>
      </w:r>
      <w:r>
        <w:t>8</w:t>
      </w:r>
      <w:r w:rsidRPr="00880F95">
        <w:t>_</w:t>
      </w:r>
      <w:r w:rsidR="00B241E8">
        <w:t>2</w:t>
      </w:r>
      <w:r w:rsidRPr="00880F95">
        <w:t xml:space="preserve"> AB</w:t>
      </w:r>
      <w:r>
        <w:t>1</w:t>
      </w:r>
      <w:r w:rsidRPr="00880F95">
        <w:t xml:space="preserve">: </w:t>
      </w:r>
      <w:r>
        <w:t>M</w:t>
      </w:r>
      <w:r w:rsidR="00B241E8">
        <w:t>ethoden zur Förderung von Lesemotivation und einem positiven Leser-Selbstkonzept – Exploration in Stationenarbeit</w:t>
      </w:r>
    </w:p>
    <w:p w14:paraId="6D4BCAE4" w14:textId="77777777" w:rsidR="00B241E8" w:rsidRDefault="00B241E8" w:rsidP="00861BF9">
      <w:pPr>
        <w:pStyle w:val="berschrift1"/>
      </w:pPr>
    </w:p>
    <w:p w14:paraId="0E9173AC" w14:textId="3394139C" w:rsidR="00861BF9" w:rsidRPr="004F1680" w:rsidRDefault="004F1680" w:rsidP="00861BF9">
      <w:pPr>
        <w:pStyle w:val="berschrift1"/>
      </w:pPr>
      <w:r w:rsidRPr="004F1680">
        <w:t xml:space="preserve">Vorgehen: </w:t>
      </w:r>
    </w:p>
    <w:p w14:paraId="77A7E83D" w14:textId="7D835364" w:rsidR="00B241E8" w:rsidRPr="004F1680" w:rsidRDefault="003043E3" w:rsidP="004F1680">
      <w:pPr>
        <w:spacing w:line="276" w:lineRule="auto"/>
        <w:rPr>
          <w:rFonts w:cstheme="minorHAnsi"/>
          <w:color w:val="000000" w:themeColor="text1"/>
          <w:sz w:val="24"/>
          <w:szCs w:val="24"/>
        </w:rPr>
      </w:pPr>
      <w:r w:rsidRPr="004F1680">
        <w:rPr>
          <w:sz w:val="24"/>
          <w:szCs w:val="24"/>
        </w:rPr>
        <w:t xml:space="preserve">Die Kursleitung teilt die Gesamtgruppe in drei Kleingruppen auf; diese haben jeweils 20 Minuten Zeit, sich </w:t>
      </w:r>
      <w:r w:rsidR="00B241E8" w:rsidRPr="004F1680">
        <w:rPr>
          <w:rFonts w:cstheme="minorHAnsi"/>
          <w:color w:val="000000" w:themeColor="text1"/>
          <w:sz w:val="24"/>
          <w:szCs w:val="24"/>
        </w:rPr>
        <w:t xml:space="preserve">die Materialien auf </w:t>
      </w:r>
      <w:r w:rsidRPr="004F1680">
        <w:rPr>
          <w:rFonts w:cstheme="minorHAnsi"/>
          <w:color w:val="000000" w:themeColor="text1"/>
          <w:sz w:val="24"/>
          <w:szCs w:val="24"/>
        </w:rPr>
        <w:t xml:space="preserve">den </w:t>
      </w:r>
      <w:r w:rsidR="00B241E8" w:rsidRPr="004F1680">
        <w:rPr>
          <w:rFonts w:cstheme="minorHAnsi"/>
          <w:color w:val="000000" w:themeColor="text1"/>
          <w:sz w:val="24"/>
          <w:szCs w:val="24"/>
        </w:rPr>
        <w:t>drei Tischen an</w:t>
      </w:r>
      <w:r w:rsidRPr="004F1680">
        <w:rPr>
          <w:rFonts w:cstheme="minorHAnsi"/>
          <w:color w:val="000000" w:themeColor="text1"/>
          <w:sz w:val="24"/>
          <w:szCs w:val="24"/>
        </w:rPr>
        <w:t xml:space="preserve">zuschauen. Nach </w:t>
      </w:r>
      <w:r w:rsidR="00B241E8" w:rsidRPr="004F1680">
        <w:rPr>
          <w:rFonts w:cstheme="minorHAnsi"/>
          <w:color w:val="000000" w:themeColor="text1"/>
          <w:sz w:val="24"/>
          <w:szCs w:val="24"/>
        </w:rPr>
        <w:t>20 Min.</w:t>
      </w:r>
      <w:r w:rsidRPr="004F1680">
        <w:rPr>
          <w:rFonts w:cstheme="minorHAnsi"/>
          <w:color w:val="000000" w:themeColor="text1"/>
          <w:sz w:val="24"/>
          <w:szCs w:val="24"/>
        </w:rPr>
        <w:t xml:space="preserve"> gibt die Trainerin / der Trainer das Zeichen zum Wechsel an den nächsten Tisch.</w:t>
      </w:r>
      <w:r w:rsidR="00B241E8" w:rsidRPr="004F1680">
        <w:rPr>
          <w:rFonts w:cstheme="minorHAnsi"/>
          <w:color w:val="000000" w:themeColor="text1"/>
          <w:sz w:val="24"/>
          <w:szCs w:val="24"/>
        </w:rPr>
        <w:t xml:space="preserve"> </w:t>
      </w:r>
      <w:r w:rsidRPr="004F1680">
        <w:rPr>
          <w:rFonts w:cstheme="minorHAnsi"/>
          <w:color w:val="000000" w:themeColor="text1"/>
          <w:sz w:val="24"/>
          <w:szCs w:val="24"/>
        </w:rPr>
        <w:t xml:space="preserve">Auf jedem Tisch sind in mehreren Exemplaren die AB2 bis AB9 ausgelegt mit Informationen zu den verschiedenen Verfahren der Leseförderung. Diese werden von den TN gelesen und zunächst in der Liste unten einzeln eingeschätzt. Anschließend </w:t>
      </w:r>
      <w:r w:rsidR="00B241E8" w:rsidRPr="004F1680">
        <w:rPr>
          <w:rFonts w:cstheme="minorHAnsi"/>
          <w:color w:val="000000" w:themeColor="text1"/>
          <w:sz w:val="24"/>
          <w:szCs w:val="24"/>
        </w:rPr>
        <w:t>tausch</w:t>
      </w:r>
      <w:r w:rsidRPr="004F1680">
        <w:rPr>
          <w:rFonts w:cstheme="minorHAnsi"/>
          <w:color w:val="000000" w:themeColor="text1"/>
          <w:sz w:val="24"/>
          <w:szCs w:val="24"/>
        </w:rPr>
        <w:t>t</w:t>
      </w:r>
      <w:r w:rsidR="00B241E8" w:rsidRPr="004F1680">
        <w:rPr>
          <w:rFonts w:cstheme="minorHAnsi"/>
          <w:color w:val="000000" w:themeColor="text1"/>
          <w:sz w:val="24"/>
          <w:szCs w:val="24"/>
        </w:rPr>
        <w:t xml:space="preserve"> sich </w:t>
      </w:r>
      <w:r w:rsidRPr="004F1680">
        <w:rPr>
          <w:rFonts w:cstheme="minorHAnsi"/>
          <w:color w:val="000000" w:themeColor="text1"/>
          <w:sz w:val="24"/>
          <w:szCs w:val="24"/>
        </w:rPr>
        <w:t xml:space="preserve">die </w:t>
      </w:r>
      <w:r w:rsidR="00B241E8" w:rsidRPr="004F1680">
        <w:rPr>
          <w:rFonts w:cstheme="minorHAnsi"/>
          <w:color w:val="000000" w:themeColor="text1"/>
          <w:sz w:val="24"/>
          <w:szCs w:val="24"/>
        </w:rPr>
        <w:t xml:space="preserve">Gruppe </w:t>
      </w:r>
      <w:r w:rsidRPr="004F1680">
        <w:rPr>
          <w:rFonts w:cstheme="minorHAnsi"/>
          <w:color w:val="000000" w:themeColor="text1"/>
          <w:sz w:val="24"/>
          <w:szCs w:val="24"/>
        </w:rPr>
        <w:t xml:space="preserve">kurz </w:t>
      </w:r>
      <w:r w:rsidR="00B241E8" w:rsidRPr="004F1680">
        <w:rPr>
          <w:rFonts w:cstheme="minorHAnsi"/>
          <w:color w:val="000000" w:themeColor="text1"/>
          <w:sz w:val="24"/>
          <w:szCs w:val="24"/>
        </w:rPr>
        <w:t xml:space="preserve">darüber aus, welche Methoden </w:t>
      </w:r>
      <w:r w:rsidRPr="004F1680">
        <w:rPr>
          <w:rFonts w:cstheme="minorHAnsi"/>
          <w:color w:val="000000" w:themeColor="text1"/>
          <w:sz w:val="24"/>
          <w:szCs w:val="24"/>
        </w:rPr>
        <w:t>d</w:t>
      </w:r>
      <w:r w:rsidR="00B241E8" w:rsidRPr="004F1680">
        <w:rPr>
          <w:rFonts w:cstheme="minorHAnsi"/>
          <w:color w:val="000000" w:themeColor="text1"/>
          <w:sz w:val="24"/>
          <w:szCs w:val="24"/>
        </w:rPr>
        <w:t>ie</w:t>
      </w:r>
      <w:r w:rsidRPr="004F1680">
        <w:rPr>
          <w:rFonts w:cstheme="minorHAnsi"/>
          <w:color w:val="000000" w:themeColor="text1"/>
          <w:sz w:val="24"/>
          <w:szCs w:val="24"/>
        </w:rPr>
        <w:t xml:space="preserve"> einzelnen TN</w:t>
      </w:r>
      <w:r w:rsidR="00B241E8" w:rsidRPr="004F1680">
        <w:rPr>
          <w:rFonts w:cstheme="minorHAnsi"/>
          <w:color w:val="000000" w:themeColor="text1"/>
          <w:sz w:val="24"/>
          <w:szCs w:val="24"/>
        </w:rPr>
        <w:t xml:space="preserve"> gern mit </w:t>
      </w:r>
      <w:r w:rsidR="004F1680" w:rsidRPr="004F1680">
        <w:rPr>
          <w:rFonts w:cstheme="minorHAnsi"/>
          <w:color w:val="000000" w:themeColor="text1"/>
          <w:sz w:val="24"/>
          <w:szCs w:val="24"/>
        </w:rPr>
        <w:t>i</w:t>
      </w:r>
      <w:r w:rsidR="00B241E8" w:rsidRPr="004F1680">
        <w:rPr>
          <w:rFonts w:cstheme="minorHAnsi"/>
          <w:color w:val="000000" w:themeColor="text1"/>
          <w:sz w:val="24"/>
          <w:szCs w:val="24"/>
        </w:rPr>
        <w:t xml:space="preserve">hren </w:t>
      </w:r>
      <w:proofErr w:type="spellStart"/>
      <w:r w:rsidR="00B241E8" w:rsidRPr="004F1680">
        <w:rPr>
          <w:rFonts w:cstheme="minorHAnsi"/>
          <w:color w:val="000000" w:themeColor="text1"/>
          <w:sz w:val="24"/>
          <w:szCs w:val="24"/>
        </w:rPr>
        <w:t>SuS</w:t>
      </w:r>
      <w:proofErr w:type="spellEnd"/>
      <w:r w:rsidR="00B241E8" w:rsidRPr="004F1680">
        <w:rPr>
          <w:rFonts w:cstheme="minorHAnsi"/>
          <w:color w:val="000000" w:themeColor="text1"/>
          <w:sz w:val="24"/>
          <w:szCs w:val="24"/>
        </w:rPr>
        <w:t xml:space="preserve"> ausprobieren würden.</w:t>
      </w:r>
    </w:p>
    <w:p w14:paraId="2B39C942" w14:textId="32232E06" w:rsidR="003043E3" w:rsidRDefault="00F8589D" w:rsidP="00B241E8">
      <w:pPr>
        <w:rPr>
          <w:rFonts w:cstheme="minorHAnsi"/>
          <w:color w:val="000000" w:themeColor="text1"/>
        </w:rPr>
      </w:pPr>
      <w:r w:rsidRPr="00B0740B">
        <w:rPr>
          <w:rFonts w:cstheme="minorHAnsi"/>
          <w:noProof/>
          <w:sz w:val="27"/>
          <w:szCs w:val="28"/>
          <w:lang w:val="en-GB" w:eastAsia="en-GB"/>
        </w:rPr>
        <w:drawing>
          <wp:anchor distT="0" distB="0" distL="114300" distR="114300" simplePos="0" relativeHeight="251664896" behindDoc="0" locked="0" layoutInCell="1" allowOverlap="1" wp14:anchorId="1C82BB08" wp14:editId="050891F2">
            <wp:simplePos x="0" y="0"/>
            <wp:positionH relativeFrom="column">
              <wp:posOffset>4421994</wp:posOffset>
            </wp:positionH>
            <wp:positionV relativeFrom="paragraph">
              <wp:posOffset>45918</wp:posOffset>
            </wp:positionV>
            <wp:extent cx="828675" cy="828675"/>
            <wp:effectExtent l="0" t="0" r="9525" b="9525"/>
            <wp:wrapNone/>
            <wp:docPr id="17" name="Εικόνα 9">
              <a:extLst xmlns:a="http://schemas.openxmlformats.org/drawingml/2006/main">
                <a:ext uri="{FF2B5EF4-FFF2-40B4-BE49-F238E27FC236}">
                  <a16:creationId xmlns:a16="http://schemas.microsoft.com/office/drawing/2014/main" id="{CBDDF9CD-EF04-4DA8-A725-A5636899F0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9">
                      <a:extLst>
                        <a:ext uri="{FF2B5EF4-FFF2-40B4-BE49-F238E27FC236}">
                          <a16:creationId xmlns:a16="http://schemas.microsoft.com/office/drawing/2014/main" id="{CBDDF9CD-EF04-4DA8-A725-A5636899F07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p>
    <w:p w14:paraId="4054516F" w14:textId="77777777" w:rsidR="00F8589D" w:rsidRDefault="00F8589D" w:rsidP="00B241E8">
      <w:pPr>
        <w:rPr>
          <w:b/>
          <w:bCs/>
          <w:sz w:val="24"/>
          <w:szCs w:val="24"/>
        </w:rPr>
      </w:pPr>
    </w:p>
    <w:p w14:paraId="5571B8CC" w14:textId="28076FAF" w:rsidR="004F1680" w:rsidRPr="004F1680" w:rsidRDefault="004F1680" w:rsidP="00B241E8">
      <w:pPr>
        <w:rPr>
          <w:rFonts w:cstheme="minorHAnsi"/>
          <w:b/>
          <w:bCs/>
          <w:color w:val="000000" w:themeColor="text1"/>
          <w:sz w:val="24"/>
          <w:szCs w:val="24"/>
        </w:rPr>
      </w:pPr>
      <w:r w:rsidRPr="004F1680">
        <w:rPr>
          <w:b/>
          <w:bCs/>
          <w:sz w:val="24"/>
          <w:szCs w:val="24"/>
        </w:rPr>
        <w:t>Aufgabe in Einzelarbeit und Austausch in der Kleingruppe:</w:t>
      </w:r>
      <w:r w:rsidR="00F8589D">
        <w:rPr>
          <w:b/>
          <w:bCs/>
          <w:sz w:val="24"/>
          <w:szCs w:val="24"/>
        </w:rPr>
        <w:t xml:space="preserve">        </w:t>
      </w:r>
    </w:p>
    <w:p w14:paraId="26141EFE" w14:textId="66DA24EE" w:rsidR="00B241E8" w:rsidRDefault="00F8589D" w:rsidP="00B241E8">
      <w:pPr>
        <w:rPr>
          <w:rFonts w:cstheme="minorHAnsi"/>
          <w:color w:val="000000" w:themeColor="text1"/>
        </w:rPr>
      </w:pPr>
      <w:r>
        <w:rPr>
          <w:rFonts w:cstheme="minorHAnsi"/>
          <w:color w:val="000000" w:themeColor="text1"/>
        </w:rPr>
        <w:t xml:space="preserve">Bitte füllen Sie zunächst für jeden AB auf den </w:t>
      </w:r>
      <w:r w:rsidR="00B241E8">
        <w:rPr>
          <w:rFonts w:cstheme="minorHAnsi"/>
          <w:color w:val="000000" w:themeColor="text1"/>
        </w:rPr>
        <w:t xml:space="preserve">drei </w:t>
      </w:r>
      <w:r>
        <w:rPr>
          <w:rFonts w:cstheme="minorHAnsi"/>
          <w:color w:val="000000" w:themeColor="text1"/>
        </w:rPr>
        <w:t xml:space="preserve">Tischen die folgende Liste aus und diskutieren Sie anschließend in Ihrer </w:t>
      </w:r>
      <w:r w:rsidR="00B241E8">
        <w:rPr>
          <w:rFonts w:cstheme="minorHAnsi"/>
          <w:color w:val="000000" w:themeColor="text1"/>
        </w:rPr>
        <w:t>Gruppe</w:t>
      </w:r>
      <w:r>
        <w:rPr>
          <w:rFonts w:cstheme="minorHAnsi"/>
          <w:color w:val="000000" w:themeColor="text1"/>
        </w:rPr>
        <w:t xml:space="preserve"> die folgenden Fragen</w:t>
      </w:r>
      <w:r w:rsidR="00B241E8">
        <w:rPr>
          <w:rFonts w:cstheme="minorHAnsi"/>
          <w:color w:val="000000" w:themeColor="text1"/>
        </w:rPr>
        <w:t>:</w:t>
      </w:r>
    </w:p>
    <w:p w14:paraId="6CF5AD91" w14:textId="07012A93" w:rsidR="00B241E8" w:rsidRDefault="00B241E8" w:rsidP="00B241E8">
      <w:pPr>
        <w:pStyle w:val="Listenabsatz"/>
        <w:numPr>
          <w:ilvl w:val="0"/>
          <w:numId w:val="25"/>
        </w:numPr>
        <w:spacing w:before="0" w:line="240" w:lineRule="auto"/>
        <w:contextualSpacing/>
        <w:jc w:val="left"/>
        <w:rPr>
          <w:rFonts w:cstheme="minorHAnsi"/>
          <w:color w:val="000000" w:themeColor="text1"/>
        </w:rPr>
      </w:pPr>
      <w:r>
        <w:rPr>
          <w:rFonts w:cstheme="minorHAnsi"/>
          <w:color w:val="000000" w:themeColor="text1"/>
        </w:rPr>
        <w:t xml:space="preserve">Welche Methoden sind für </w:t>
      </w:r>
      <w:r w:rsidR="00F8589D">
        <w:rPr>
          <w:rFonts w:cstheme="minorHAnsi"/>
          <w:color w:val="000000" w:themeColor="text1"/>
        </w:rPr>
        <w:t>mich</w:t>
      </w:r>
      <w:r>
        <w:rPr>
          <w:rFonts w:cstheme="minorHAnsi"/>
          <w:color w:val="000000" w:themeColor="text1"/>
        </w:rPr>
        <w:t xml:space="preserve"> neu bzw. bekannt oder bereits erprobt?</w:t>
      </w:r>
    </w:p>
    <w:p w14:paraId="281095D4" w14:textId="2CA59000" w:rsidR="00B241E8" w:rsidRDefault="00B241E8" w:rsidP="00B241E8">
      <w:pPr>
        <w:pStyle w:val="Listenabsatz"/>
        <w:numPr>
          <w:ilvl w:val="0"/>
          <w:numId w:val="25"/>
        </w:numPr>
        <w:spacing w:before="0" w:line="240" w:lineRule="auto"/>
        <w:contextualSpacing/>
        <w:jc w:val="left"/>
        <w:rPr>
          <w:rFonts w:cstheme="minorHAnsi"/>
          <w:color w:val="000000" w:themeColor="text1"/>
        </w:rPr>
      </w:pPr>
      <w:r>
        <w:rPr>
          <w:rFonts w:cstheme="minorHAnsi"/>
          <w:color w:val="000000" w:themeColor="text1"/>
        </w:rPr>
        <w:t xml:space="preserve">Welche Methoden erscheinen </w:t>
      </w:r>
      <w:r w:rsidR="00F8589D">
        <w:rPr>
          <w:rFonts w:cstheme="minorHAnsi"/>
          <w:color w:val="000000" w:themeColor="text1"/>
        </w:rPr>
        <w:t xml:space="preserve">mir </w:t>
      </w:r>
      <w:r>
        <w:rPr>
          <w:rFonts w:cstheme="minorHAnsi"/>
          <w:color w:val="000000" w:themeColor="text1"/>
        </w:rPr>
        <w:t>geeignet</w:t>
      </w:r>
      <w:r w:rsidR="00DE1481">
        <w:rPr>
          <w:rFonts w:cstheme="minorHAnsi"/>
          <w:color w:val="000000" w:themeColor="text1"/>
        </w:rPr>
        <w:t xml:space="preserve"> und interessant</w:t>
      </w:r>
      <w:r>
        <w:rPr>
          <w:rFonts w:cstheme="minorHAnsi"/>
          <w:color w:val="000000" w:themeColor="text1"/>
        </w:rPr>
        <w:t xml:space="preserve"> für eine Erprobung im eigenen Unterricht bzw. der eigenen Schule?</w:t>
      </w:r>
    </w:p>
    <w:p w14:paraId="0443872D" w14:textId="2575431E" w:rsidR="00F8589D" w:rsidRDefault="00F8589D" w:rsidP="00F8589D">
      <w:pPr>
        <w:pStyle w:val="Listenabsatz"/>
        <w:numPr>
          <w:ilvl w:val="0"/>
          <w:numId w:val="25"/>
        </w:numPr>
        <w:spacing w:before="0" w:line="240" w:lineRule="auto"/>
        <w:contextualSpacing/>
        <w:jc w:val="left"/>
        <w:rPr>
          <w:rFonts w:cstheme="minorHAnsi"/>
          <w:color w:val="000000" w:themeColor="text1"/>
        </w:rPr>
      </w:pPr>
      <w:r w:rsidRPr="00F8589D">
        <w:rPr>
          <w:rFonts w:cstheme="minorHAnsi"/>
          <w:color w:val="000000" w:themeColor="text1"/>
        </w:rPr>
        <w:t>Welche Hindernisse könnten bei der Implementierung auftauchen? Wie lassen sie sich ggf. überwinden?</w:t>
      </w:r>
    </w:p>
    <w:p w14:paraId="1E9CAC71" w14:textId="3CD60B1C" w:rsidR="00F8589D" w:rsidRDefault="00F8589D" w:rsidP="00F8589D">
      <w:pPr>
        <w:spacing w:before="0" w:line="240" w:lineRule="auto"/>
        <w:contextualSpacing/>
        <w:jc w:val="left"/>
        <w:rPr>
          <w:rFonts w:cstheme="minorHAnsi"/>
          <w:color w:val="000000" w:themeColor="text1"/>
        </w:rPr>
      </w:pPr>
    </w:p>
    <w:p w14:paraId="7A7509A9" w14:textId="5922B188" w:rsidR="00F8589D" w:rsidRPr="00F8589D" w:rsidRDefault="00F8589D" w:rsidP="00F8589D">
      <w:pPr>
        <w:spacing w:before="0" w:line="240" w:lineRule="auto"/>
        <w:contextualSpacing/>
        <w:jc w:val="left"/>
        <w:rPr>
          <w:rFonts w:cstheme="minorHAnsi"/>
          <w:color w:val="000000" w:themeColor="text1"/>
        </w:rPr>
      </w:pPr>
      <w:r>
        <w:rPr>
          <w:rFonts w:cstheme="minorHAnsi"/>
          <w:color w:val="000000" w:themeColor="text1"/>
        </w:rPr>
        <w:t xml:space="preserve">Bringen Sie nach Abschluss der Stationenarbeit Ihre Erkenntnisse und Fragen in die Gesamtgruppe ein. (Auswertung: 20 Min.) </w:t>
      </w:r>
    </w:p>
    <w:p w14:paraId="656DFC64" w14:textId="77777777" w:rsidR="00F8589D" w:rsidRDefault="00F8589D" w:rsidP="00F8589D">
      <w:pPr>
        <w:pStyle w:val="Listenabsatz"/>
        <w:spacing w:before="0" w:line="240" w:lineRule="auto"/>
        <w:contextualSpacing/>
        <w:jc w:val="left"/>
        <w:rPr>
          <w:rFonts w:cstheme="minorHAnsi"/>
          <w:color w:val="000000" w:themeColor="text1"/>
        </w:rPr>
      </w:pPr>
    </w:p>
    <w:p w14:paraId="6771FB2A" w14:textId="59467837" w:rsidR="009D16ED" w:rsidRDefault="009D16ED" w:rsidP="009D16ED">
      <w:pPr>
        <w:pStyle w:val="berschrift2"/>
        <w:rPr>
          <w:i w:val="0"/>
          <w:iCs w:val="0"/>
        </w:rPr>
      </w:pPr>
      <w:r>
        <w:rPr>
          <w:i w:val="0"/>
          <w:iCs w:val="0"/>
        </w:rPr>
        <w:t>Checkliste für die Einzelarbeit:</w:t>
      </w:r>
    </w:p>
    <w:p w14:paraId="0C46AEBA" w14:textId="6EAFFC4A" w:rsidR="009D16ED" w:rsidRPr="00DE1481" w:rsidRDefault="00395C42" w:rsidP="00DE1481">
      <w:pPr>
        <w:rPr>
          <w:sz w:val="24"/>
          <w:szCs w:val="24"/>
        </w:rPr>
      </w:pPr>
      <w:r>
        <w:rPr>
          <w:sz w:val="24"/>
          <w:szCs w:val="24"/>
        </w:rPr>
        <w:t>Bitte kreuzen Sie nach der Lektüre</w:t>
      </w:r>
      <w:r w:rsidR="00DE1481">
        <w:rPr>
          <w:sz w:val="24"/>
          <w:szCs w:val="24"/>
        </w:rPr>
        <w:t xml:space="preserve"> des jeweiligen AB das Zutreffende an:</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916"/>
        <w:gridCol w:w="947"/>
        <w:gridCol w:w="1003"/>
        <w:gridCol w:w="1015"/>
      </w:tblGrid>
      <w:tr w:rsidR="00395C42" w:rsidRPr="006446AC" w14:paraId="3A58830F" w14:textId="77777777" w:rsidTr="00395C42">
        <w:tc>
          <w:tcPr>
            <w:tcW w:w="5039" w:type="dxa"/>
            <w:shd w:val="clear" w:color="auto" w:fill="EDDCFD"/>
          </w:tcPr>
          <w:p w14:paraId="0EA9D4BD" w14:textId="244C6572" w:rsidR="00395C42" w:rsidRPr="006B60CA" w:rsidRDefault="00395C42" w:rsidP="00ED4FE0">
            <w:pPr>
              <w:autoSpaceDE w:val="0"/>
              <w:autoSpaceDN w:val="0"/>
              <w:adjustRightInd w:val="0"/>
              <w:spacing w:before="120" w:after="120" w:line="240" w:lineRule="auto"/>
              <w:jc w:val="left"/>
              <w:rPr>
                <w:b/>
                <w:color w:val="000000" w:themeColor="text1"/>
              </w:rPr>
            </w:pPr>
            <w:r w:rsidRPr="006B60CA">
              <w:rPr>
                <w:b/>
                <w:i/>
                <w:color w:val="000000" w:themeColor="text1"/>
              </w:rPr>
              <w:t xml:space="preserve"> </w:t>
            </w:r>
            <w:r>
              <w:rPr>
                <w:b/>
                <w:iCs/>
                <w:color w:val="000000" w:themeColor="text1"/>
              </w:rPr>
              <w:t xml:space="preserve">Tisch 1: Vielleseverfahren </w:t>
            </w:r>
          </w:p>
        </w:tc>
        <w:tc>
          <w:tcPr>
            <w:tcW w:w="916" w:type="dxa"/>
            <w:shd w:val="clear" w:color="auto" w:fill="EDDCFD"/>
          </w:tcPr>
          <w:p w14:paraId="24446F79" w14:textId="18FC3615" w:rsidR="00395C42" w:rsidRDefault="00395C42" w:rsidP="00ED4FE0">
            <w:pPr>
              <w:autoSpaceDE w:val="0"/>
              <w:autoSpaceDN w:val="0"/>
              <w:adjustRightInd w:val="0"/>
              <w:spacing w:before="0" w:after="120" w:line="240" w:lineRule="auto"/>
              <w:jc w:val="left"/>
              <w:rPr>
                <w:b/>
                <w:color w:val="000000" w:themeColor="text1"/>
                <w:sz w:val="20"/>
                <w:szCs w:val="20"/>
              </w:rPr>
            </w:pPr>
            <w:r>
              <w:rPr>
                <w:b/>
                <w:color w:val="000000" w:themeColor="text1"/>
                <w:sz w:val="20"/>
                <w:szCs w:val="20"/>
              </w:rPr>
              <w:t>Neu für mich</w:t>
            </w:r>
          </w:p>
        </w:tc>
        <w:tc>
          <w:tcPr>
            <w:tcW w:w="947" w:type="dxa"/>
            <w:shd w:val="clear" w:color="auto" w:fill="EDDCFD"/>
          </w:tcPr>
          <w:p w14:paraId="24530EDC" w14:textId="41BC0C63" w:rsidR="00395C42" w:rsidRPr="006B60CA" w:rsidRDefault="00395C42" w:rsidP="00ED4FE0">
            <w:pPr>
              <w:autoSpaceDE w:val="0"/>
              <w:autoSpaceDN w:val="0"/>
              <w:adjustRightInd w:val="0"/>
              <w:spacing w:before="0" w:after="120" w:line="240" w:lineRule="auto"/>
              <w:jc w:val="left"/>
              <w:rPr>
                <w:b/>
                <w:color w:val="000000" w:themeColor="text1"/>
                <w:sz w:val="20"/>
                <w:szCs w:val="20"/>
              </w:rPr>
            </w:pPr>
            <w:r>
              <w:rPr>
                <w:b/>
                <w:color w:val="000000" w:themeColor="text1"/>
                <w:sz w:val="20"/>
                <w:szCs w:val="20"/>
              </w:rPr>
              <w:t>Bekannt</w:t>
            </w:r>
          </w:p>
        </w:tc>
        <w:tc>
          <w:tcPr>
            <w:tcW w:w="1003" w:type="dxa"/>
            <w:shd w:val="clear" w:color="auto" w:fill="EDDCFD"/>
          </w:tcPr>
          <w:p w14:paraId="216DCA3E" w14:textId="74E9379B" w:rsidR="00395C42" w:rsidRPr="006B60CA" w:rsidRDefault="00395C42" w:rsidP="00ED4FE0">
            <w:pPr>
              <w:autoSpaceDE w:val="0"/>
              <w:autoSpaceDN w:val="0"/>
              <w:adjustRightInd w:val="0"/>
              <w:spacing w:before="0" w:after="120" w:line="240" w:lineRule="auto"/>
              <w:jc w:val="left"/>
              <w:rPr>
                <w:b/>
                <w:color w:val="000000" w:themeColor="text1"/>
                <w:sz w:val="20"/>
                <w:szCs w:val="20"/>
              </w:rPr>
            </w:pPr>
            <w:r>
              <w:rPr>
                <w:b/>
                <w:color w:val="000000" w:themeColor="text1"/>
                <w:sz w:val="20"/>
                <w:szCs w:val="20"/>
              </w:rPr>
              <w:t>Bereits erprobt</w:t>
            </w:r>
          </w:p>
        </w:tc>
        <w:tc>
          <w:tcPr>
            <w:tcW w:w="1015" w:type="dxa"/>
            <w:shd w:val="clear" w:color="auto" w:fill="EDDCFD"/>
          </w:tcPr>
          <w:p w14:paraId="0BF46878" w14:textId="7B08EDDD" w:rsidR="00395C42" w:rsidRPr="006B60CA" w:rsidRDefault="00395C42" w:rsidP="00ED4FE0">
            <w:pPr>
              <w:autoSpaceDE w:val="0"/>
              <w:autoSpaceDN w:val="0"/>
              <w:adjustRightInd w:val="0"/>
              <w:spacing w:before="0" w:after="120" w:line="240" w:lineRule="auto"/>
              <w:jc w:val="left"/>
              <w:rPr>
                <w:b/>
                <w:color w:val="000000" w:themeColor="text1"/>
                <w:sz w:val="20"/>
                <w:szCs w:val="20"/>
              </w:rPr>
            </w:pPr>
            <w:r>
              <w:rPr>
                <w:b/>
                <w:color w:val="000000" w:themeColor="text1"/>
                <w:sz w:val="20"/>
                <w:szCs w:val="20"/>
              </w:rPr>
              <w:t>Möchte ich erproben</w:t>
            </w:r>
          </w:p>
        </w:tc>
      </w:tr>
      <w:tr w:rsidR="00395C42" w:rsidRPr="006446AC" w14:paraId="071FA398" w14:textId="77777777" w:rsidTr="00395C42">
        <w:tc>
          <w:tcPr>
            <w:tcW w:w="5039" w:type="dxa"/>
            <w:shd w:val="clear" w:color="auto" w:fill="auto"/>
          </w:tcPr>
          <w:p w14:paraId="70A8AA84" w14:textId="0BAEABA6" w:rsidR="00395C42" w:rsidRPr="00DE1481" w:rsidRDefault="00395C42" w:rsidP="00ED4FE0">
            <w:pPr>
              <w:autoSpaceDE w:val="0"/>
              <w:autoSpaceDN w:val="0"/>
              <w:adjustRightInd w:val="0"/>
              <w:spacing w:before="120" w:after="120" w:line="240" w:lineRule="auto"/>
              <w:jc w:val="left"/>
              <w:rPr>
                <w:bCs/>
                <w:color w:val="000000" w:themeColor="text1"/>
              </w:rPr>
            </w:pPr>
            <w:r w:rsidRPr="00DE1481">
              <w:rPr>
                <w:bCs/>
                <w:color w:val="000000" w:themeColor="text1"/>
              </w:rPr>
              <w:t>AB2: Die Lese-Olympiade</w:t>
            </w:r>
          </w:p>
        </w:tc>
        <w:tc>
          <w:tcPr>
            <w:tcW w:w="916" w:type="dxa"/>
          </w:tcPr>
          <w:p w14:paraId="5E09890A"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11A28284" w14:textId="707545F4"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2275BF79"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1A3F3D4E"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r>
      <w:tr w:rsidR="00570294" w:rsidRPr="006446AC" w14:paraId="322C83BF" w14:textId="77777777" w:rsidTr="00395C42">
        <w:tc>
          <w:tcPr>
            <w:tcW w:w="5039" w:type="dxa"/>
            <w:shd w:val="clear" w:color="auto" w:fill="auto"/>
          </w:tcPr>
          <w:p w14:paraId="259F49FA" w14:textId="79E21B18" w:rsidR="00570294" w:rsidRPr="00DE1481" w:rsidRDefault="00570294" w:rsidP="00ED4FE0">
            <w:pPr>
              <w:autoSpaceDE w:val="0"/>
              <w:autoSpaceDN w:val="0"/>
              <w:adjustRightInd w:val="0"/>
              <w:spacing w:before="120" w:after="120" w:line="240" w:lineRule="auto"/>
              <w:jc w:val="left"/>
              <w:rPr>
                <w:bCs/>
                <w:color w:val="000000" w:themeColor="text1"/>
              </w:rPr>
            </w:pPr>
            <w:r>
              <w:rPr>
                <w:bCs/>
                <w:color w:val="000000" w:themeColor="text1"/>
              </w:rPr>
              <w:t xml:space="preserve">AB3: Der </w:t>
            </w:r>
            <w:proofErr w:type="spellStart"/>
            <w:r>
              <w:rPr>
                <w:bCs/>
                <w:color w:val="000000" w:themeColor="text1"/>
              </w:rPr>
              <w:t>Lesepass</w:t>
            </w:r>
            <w:proofErr w:type="spellEnd"/>
            <w:r>
              <w:rPr>
                <w:bCs/>
                <w:color w:val="000000" w:themeColor="text1"/>
              </w:rPr>
              <w:t xml:space="preserve"> für die Lese- und Lernolympiade</w:t>
            </w:r>
          </w:p>
        </w:tc>
        <w:tc>
          <w:tcPr>
            <w:tcW w:w="916" w:type="dxa"/>
          </w:tcPr>
          <w:p w14:paraId="6AE5CBC4" w14:textId="77777777" w:rsidR="00570294" w:rsidRPr="006446AC" w:rsidRDefault="00570294"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0CC71724" w14:textId="77777777" w:rsidR="00570294" w:rsidRPr="006446AC" w:rsidRDefault="00570294"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4CCF7A26" w14:textId="77777777" w:rsidR="00570294" w:rsidRPr="006446AC" w:rsidRDefault="00570294"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4E8DD4E0" w14:textId="77777777" w:rsidR="00570294" w:rsidRPr="006446AC" w:rsidRDefault="00570294" w:rsidP="00ED4FE0">
            <w:pPr>
              <w:autoSpaceDE w:val="0"/>
              <w:autoSpaceDN w:val="0"/>
              <w:adjustRightInd w:val="0"/>
              <w:spacing w:before="0" w:after="120" w:line="240" w:lineRule="auto"/>
              <w:jc w:val="left"/>
              <w:rPr>
                <w:b/>
                <w:bCs/>
                <w:color w:val="000000" w:themeColor="text1"/>
              </w:rPr>
            </w:pPr>
          </w:p>
        </w:tc>
      </w:tr>
      <w:tr w:rsidR="00395C42" w:rsidRPr="006446AC" w14:paraId="13B72E05" w14:textId="77777777" w:rsidTr="00395C42">
        <w:tc>
          <w:tcPr>
            <w:tcW w:w="5039" w:type="dxa"/>
            <w:shd w:val="clear" w:color="auto" w:fill="EDDCFD"/>
          </w:tcPr>
          <w:p w14:paraId="1104F784" w14:textId="27AC7A24" w:rsidR="00395C42" w:rsidRPr="006B60CA" w:rsidRDefault="00395C42" w:rsidP="00ED4FE0">
            <w:pPr>
              <w:autoSpaceDE w:val="0"/>
              <w:autoSpaceDN w:val="0"/>
              <w:adjustRightInd w:val="0"/>
              <w:spacing w:before="120" w:after="120" w:line="240" w:lineRule="auto"/>
              <w:jc w:val="left"/>
              <w:rPr>
                <w:b/>
                <w:bCs/>
                <w:color w:val="000000" w:themeColor="text1"/>
              </w:rPr>
            </w:pPr>
            <w:r>
              <w:rPr>
                <w:b/>
                <w:bCs/>
                <w:color w:val="000000" w:themeColor="text1"/>
              </w:rPr>
              <w:t xml:space="preserve">Tisch 2: Verfahren der Leseanimation </w:t>
            </w:r>
          </w:p>
        </w:tc>
        <w:tc>
          <w:tcPr>
            <w:tcW w:w="916" w:type="dxa"/>
            <w:shd w:val="clear" w:color="auto" w:fill="EDDCFD"/>
          </w:tcPr>
          <w:p w14:paraId="1B58E0E8" w14:textId="77777777" w:rsidR="00395C42" w:rsidRPr="006B60CA"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EDDCFD"/>
          </w:tcPr>
          <w:p w14:paraId="06984318" w14:textId="742A71B3" w:rsidR="00395C42" w:rsidRPr="006B60CA"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EDDCFD"/>
          </w:tcPr>
          <w:p w14:paraId="1A52B5C8" w14:textId="77777777" w:rsidR="00395C42" w:rsidRPr="006B60CA"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EDDCFD"/>
          </w:tcPr>
          <w:p w14:paraId="721466C3" w14:textId="77777777" w:rsidR="00395C42" w:rsidRPr="006B60CA" w:rsidRDefault="00395C42" w:rsidP="00ED4FE0">
            <w:pPr>
              <w:autoSpaceDE w:val="0"/>
              <w:autoSpaceDN w:val="0"/>
              <w:adjustRightInd w:val="0"/>
              <w:spacing w:before="0" w:after="120" w:line="240" w:lineRule="auto"/>
              <w:jc w:val="left"/>
              <w:rPr>
                <w:b/>
                <w:bCs/>
                <w:color w:val="000000" w:themeColor="text1"/>
              </w:rPr>
            </w:pPr>
          </w:p>
        </w:tc>
      </w:tr>
      <w:tr w:rsidR="00395C42" w:rsidRPr="006446AC" w14:paraId="5BE73AAD" w14:textId="77777777" w:rsidTr="00395C42">
        <w:tc>
          <w:tcPr>
            <w:tcW w:w="5039" w:type="dxa"/>
            <w:shd w:val="clear" w:color="auto" w:fill="auto"/>
          </w:tcPr>
          <w:p w14:paraId="756D2DEF" w14:textId="1B4AC86B" w:rsidR="00395C42" w:rsidRPr="00DE1481" w:rsidRDefault="00395C42" w:rsidP="00ED4FE0">
            <w:pPr>
              <w:autoSpaceDE w:val="0"/>
              <w:autoSpaceDN w:val="0"/>
              <w:adjustRightInd w:val="0"/>
              <w:spacing w:before="120" w:after="120" w:line="240" w:lineRule="auto"/>
              <w:jc w:val="left"/>
              <w:rPr>
                <w:color w:val="000000" w:themeColor="text1"/>
              </w:rPr>
            </w:pPr>
            <w:r w:rsidRPr="00DE1481">
              <w:rPr>
                <w:color w:val="000000" w:themeColor="text1"/>
              </w:rPr>
              <w:t>AB</w:t>
            </w:r>
            <w:r w:rsidR="00570294">
              <w:rPr>
                <w:color w:val="000000" w:themeColor="text1"/>
              </w:rPr>
              <w:t>4</w:t>
            </w:r>
            <w:r w:rsidRPr="00DE1481">
              <w:rPr>
                <w:color w:val="000000" w:themeColor="text1"/>
              </w:rPr>
              <w:t>: Der Book</w:t>
            </w:r>
            <w:r w:rsidR="00DE1481">
              <w:rPr>
                <w:color w:val="000000" w:themeColor="text1"/>
              </w:rPr>
              <w:t xml:space="preserve"> S</w:t>
            </w:r>
            <w:r w:rsidRPr="00DE1481">
              <w:rPr>
                <w:color w:val="000000" w:themeColor="text1"/>
              </w:rPr>
              <w:t>lam</w:t>
            </w:r>
          </w:p>
        </w:tc>
        <w:tc>
          <w:tcPr>
            <w:tcW w:w="916" w:type="dxa"/>
          </w:tcPr>
          <w:p w14:paraId="3FA6E337"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78882BE6" w14:textId="3BB8E7F1"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1B08FCFC"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42DE0EB6"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r>
      <w:tr w:rsidR="00395C42" w:rsidRPr="006446AC" w14:paraId="70B94BED" w14:textId="77777777" w:rsidTr="00395C42">
        <w:tc>
          <w:tcPr>
            <w:tcW w:w="5039" w:type="dxa"/>
            <w:shd w:val="clear" w:color="auto" w:fill="auto"/>
          </w:tcPr>
          <w:p w14:paraId="50C2E187" w14:textId="239E486A" w:rsidR="00395C42" w:rsidRPr="00DE1481" w:rsidRDefault="00395C42" w:rsidP="00ED4FE0">
            <w:pPr>
              <w:autoSpaceDE w:val="0"/>
              <w:autoSpaceDN w:val="0"/>
              <w:adjustRightInd w:val="0"/>
              <w:spacing w:before="120" w:after="120" w:line="240" w:lineRule="auto"/>
              <w:jc w:val="left"/>
              <w:rPr>
                <w:bCs/>
                <w:color w:val="000000" w:themeColor="text1"/>
              </w:rPr>
            </w:pPr>
            <w:r w:rsidRPr="00DE1481">
              <w:rPr>
                <w:bCs/>
                <w:color w:val="000000" w:themeColor="text1"/>
              </w:rPr>
              <w:lastRenderedPageBreak/>
              <w:t>AB</w:t>
            </w:r>
            <w:r w:rsidR="00AB1C8B">
              <w:rPr>
                <w:bCs/>
                <w:color w:val="000000" w:themeColor="text1"/>
              </w:rPr>
              <w:t>5</w:t>
            </w:r>
            <w:r w:rsidRPr="00DE1481">
              <w:rPr>
                <w:bCs/>
                <w:color w:val="000000" w:themeColor="text1"/>
              </w:rPr>
              <w:t xml:space="preserve"> und AB</w:t>
            </w:r>
            <w:r w:rsidR="00AB1C8B">
              <w:rPr>
                <w:bCs/>
                <w:color w:val="000000" w:themeColor="text1"/>
              </w:rPr>
              <w:t>6</w:t>
            </w:r>
            <w:r w:rsidRPr="00DE1481">
              <w:rPr>
                <w:bCs/>
                <w:color w:val="000000" w:themeColor="text1"/>
              </w:rPr>
              <w:t>: Die Leserolle</w:t>
            </w:r>
          </w:p>
        </w:tc>
        <w:tc>
          <w:tcPr>
            <w:tcW w:w="916" w:type="dxa"/>
          </w:tcPr>
          <w:p w14:paraId="1EA2AE30"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5F52DA59" w14:textId="00678695"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088F6E2A"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0181EEF8"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r>
      <w:tr w:rsidR="00395C42" w:rsidRPr="006446AC" w14:paraId="6B10CF0E" w14:textId="77777777" w:rsidTr="00395C42">
        <w:tc>
          <w:tcPr>
            <w:tcW w:w="5039" w:type="dxa"/>
            <w:shd w:val="clear" w:color="auto" w:fill="EDDCFD"/>
          </w:tcPr>
          <w:p w14:paraId="02243B28" w14:textId="35A46977" w:rsidR="00395C42" w:rsidRPr="006B60CA" w:rsidRDefault="00395C42" w:rsidP="00ED4FE0">
            <w:pPr>
              <w:autoSpaceDE w:val="0"/>
              <w:autoSpaceDN w:val="0"/>
              <w:adjustRightInd w:val="0"/>
              <w:spacing w:before="120" w:after="120" w:line="240" w:lineRule="auto"/>
              <w:jc w:val="left"/>
              <w:rPr>
                <w:b/>
                <w:bCs/>
                <w:color w:val="000000" w:themeColor="text1"/>
              </w:rPr>
            </w:pPr>
            <w:r>
              <w:rPr>
                <w:b/>
                <w:bCs/>
                <w:color w:val="000000" w:themeColor="text1"/>
              </w:rPr>
              <w:t xml:space="preserve">Tisch 3: Eigenständiges Lesen fördern </w:t>
            </w:r>
          </w:p>
        </w:tc>
        <w:tc>
          <w:tcPr>
            <w:tcW w:w="916" w:type="dxa"/>
            <w:shd w:val="clear" w:color="auto" w:fill="EDDCFD"/>
          </w:tcPr>
          <w:p w14:paraId="5ED060D3" w14:textId="5F7BF46D" w:rsidR="00395C42" w:rsidRPr="006B60CA" w:rsidRDefault="00DE1481" w:rsidP="00ED4FE0">
            <w:pPr>
              <w:autoSpaceDE w:val="0"/>
              <w:autoSpaceDN w:val="0"/>
              <w:adjustRightInd w:val="0"/>
              <w:spacing w:before="0" w:after="120" w:line="240" w:lineRule="auto"/>
              <w:jc w:val="left"/>
              <w:rPr>
                <w:b/>
                <w:bCs/>
                <w:color w:val="000000" w:themeColor="text1"/>
              </w:rPr>
            </w:pPr>
            <w:r>
              <w:rPr>
                <w:b/>
                <w:color w:val="000000" w:themeColor="text1"/>
                <w:sz w:val="20"/>
                <w:szCs w:val="20"/>
              </w:rPr>
              <w:t>Neu für mich</w:t>
            </w:r>
          </w:p>
        </w:tc>
        <w:tc>
          <w:tcPr>
            <w:tcW w:w="947" w:type="dxa"/>
            <w:shd w:val="clear" w:color="auto" w:fill="EDDCFD"/>
          </w:tcPr>
          <w:p w14:paraId="42FE2F18" w14:textId="74C6DE0F" w:rsidR="00395C42" w:rsidRPr="006B60CA" w:rsidRDefault="00DE1481" w:rsidP="00ED4FE0">
            <w:pPr>
              <w:autoSpaceDE w:val="0"/>
              <w:autoSpaceDN w:val="0"/>
              <w:adjustRightInd w:val="0"/>
              <w:spacing w:before="0" w:after="120" w:line="240" w:lineRule="auto"/>
              <w:jc w:val="left"/>
              <w:rPr>
                <w:b/>
                <w:bCs/>
                <w:color w:val="000000" w:themeColor="text1"/>
              </w:rPr>
            </w:pPr>
            <w:r>
              <w:rPr>
                <w:b/>
                <w:color w:val="000000" w:themeColor="text1"/>
                <w:sz w:val="20"/>
                <w:szCs w:val="20"/>
              </w:rPr>
              <w:t>Bekannt</w:t>
            </w:r>
          </w:p>
        </w:tc>
        <w:tc>
          <w:tcPr>
            <w:tcW w:w="1003" w:type="dxa"/>
            <w:shd w:val="clear" w:color="auto" w:fill="EDDCFD"/>
          </w:tcPr>
          <w:p w14:paraId="2C618317" w14:textId="68162231" w:rsidR="00395C42" w:rsidRPr="006B60CA" w:rsidRDefault="00DE1481" w:rsidP="00ED4FE0">
            <w:pPr>
              <w:autoSpaceDE w:val="0"/>
              <w:autoSpaceDN w:val="0"/>
              <w:adjustRightInd w:val="0"/>
              <w:spacing w:before="0" w:after="120" w:line="240" w:lineRule="auto"/>
              <w:jc w:val="left"/>
              <w:rPr>
                <w:b/>
                <w:bCs/>
                <w:color w:val="000000" w:themeColor="text1"/>
              </w:rPr>
            </w:pPr>
            <w:r>
              <w:rPr>
                <w:b/>
                <w:color w:val="000000" w:themeColor="text1"/>
                <w:sz w:val="20"/>
                <w:szCs w:val="20"/>
              </w:rPr>
              <w:t>Bereits erprobt</w:t>
            </w:r>
          </w:p>
        </w:tc>
        <w:tc>
          <w:tcPr>
            <w:tcW w:w="1015" w:type="dxa"/>
            <w:shd w:val="clear" w:color="auto" w:fill="EDDCFD"/>
          </w:tcPr>
          <w:p w14:paraId="33EECBE5" w14:textId="63909AA0" w:rsidR="00395C42" w:rsidRPr="006B60CA" w:rsidRDefault="00DE1481" w:rsidP="00ED4FE0">
            <w:pPr>
              <w:autoSpaceDE w:val="0"/>
              <w:autoSpaceDN w:val="0"/>
              <w:adjustRightInd w:val="0"/>
              <w:spacing w:before="0" w:after="120" w:line="240" w:lineRule="auto"/>
              <w:jc w:val="left"/>
              <w:rPr>
                <w:b/>
                <w:bCs/>
                <w:color w:val="000000" w:themeColor="text1"/>
              </w:rPr>
            </w:pPr>
            <w:r>
              <w:rPr>
                <w:b/>
                <w:color w:val="000000" w:themeColor="text1"/>
                <w:sz w:val="20"/>
                <w:szCs w:val="20"/>
              </w:rPr>
              <w:t>Möchte ich erproben</w:t>
            </w:r>
          </w:p>
        </w:tc>
      </w:tr>
      <w:tr w:rsidR="00395C42" w:rsidRPr="006446AC" w14:paraId="26637264" w14:textId="77777777" w:rsidTr="00395C42">
        <w:tc>
          <w:tcPr>
            <w:tcW w:w="5039" w:type="dxa"/>
            <w:shd w:val="clear" w:color="auto" w:fill="auto"/>
          </w:tcPr>
          <w:p w14:paraId="7EE43522" w14:textId="70EC058F" w:rsidR="00395C42" w:rsidRPr="006446AC" w:rsidRDefault="00FA49D1" w:rsidP="00ED4FE0">
            <w:pPr>
              <w:autoSpaceDE w:val="0"/>
              <w:autoSpaceDN w:val="0"/>
              <w:adjustRightInd w:val="0"/>
              <w:spacing w:before="120" w:after="120" w:line="240" w:lineRule="auto"/>
              <w:jc w:val="left"/>
              <w:rPr>
                <w:rFonts w:cs="Calibri"/>
                <w:color w:val="000000" w:themeColor="text1"/>
              </w:rPr>
            </w:pPr>
            <w:r>
              <w:rPr>
                <w:rFonts w:cs="Calibri"/>
                <w:color w:val="000000" w:themeColor="text1"/>
              </w:rPr>
              <w:t>AB</w:t>
            </w:r>
            <w:r w:rsidR="00D505DE">
              <w:rPr>
                <w:rFonts w:cs="Calibri"/>
                <w:color w:val="000000" w:themeColor="text1"/>
              </w:rPr>
              <w:t>7</w:t>
            </w:r>
            <w:r>
              <w:rPr>
                <w:rFonts w:cs="Calibri"/>
                <w:color w:val="000000" w:themeColor="text1"/>
              </w:rPr>
              <w:t>: Unterstütztes Eigenständiges Lesen</w:t>
            </w:r>
          </w:p>
        </w:tc>
        <w:tc>
          <w:tcPr>
            <w:tcW w:w="916" w:type="dxa"/>
          </w:tcPr>
          <w:p w14:paraId="7F9AC886"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13D74CAB" w14:textId="7B1F6CB8"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45A50494"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66AD6E0A"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r>
      <w:tr w:rsidR="00395C42" w:rsidRPr="006446AC" w14:paraId="5D0D2E6D" w14:textId="77777777" w:rsidTr="00395C42">
        <w:tc>
          <w:tcPr>
            <w:tcW w:w="5039" w:type="dxa"/>
            <w:shd w:val="clear" w:color="auto" w:fill="auto"/>
          </w:tcPr>
          <w:p w14:paraId="50282A5D" w14:textId="3025CD7C" w:rsidR="00395C42" w:rsidRPr="006446AC" w:rsidRDefault="00FA49D1" w:rsidP="00ED4FE0">
            <w:pPr>
              <w:autoSpaceDE w:val="0"/>
              <w:autoSpaceDN w:val="0"/>
              <w:adjustRightInd w:val="0"/>
              <w:spacing w:before="120" w:after="120" w:line="240" w:lineRule="auto"/>
              <w:jc w:val="left"/>
              <w:rPr>
                <w:rFonts w:cs="Calibri"/>
                <w:color w:val="000000" w:themeColor="text1"/>
              </w:rPr>
            </w:pPr>
            <w:r>
              <w:rPr>
                <w:rFonts w:cs="Calibri"/>
                <w:color w:val="000000" w:themeColor="text1"/>
              </w:rPr>
              <w:t>AB</w:t>
            </w:r>
            <w:r w:rsidR="00D505DE">
              <w:rPr>
                <w:rFonts w:cs="Calibri"/>
                <w:color w:val="000000" w:themeColor="text1"/>
              </w:rPr>
              <w:t>8</w:t>
            </w:r>
            <w:r>
              <w:rPr>
                <w:rFonts w:cs="Calibri"/>
                <w:color w:val="000000" w:themeColor="text1"/>
              </w:rPr>
              <w:t xml:space="preserve">: Lehrer-Schüler-Konferenzen </w:t>
            </w:r>
            <w:r w:rsidR="00D505DE">
              <w:rPr>
                <w:rFonts w:cs="Calibri"/>
                <w:color w:val="000000" w:themeColor="text1"/>
              </w:rPr>
              <w:t xml:space="preserve">und Checkliste zu Stillleseverhalten der </w:t>
            </w:r>
            <w:proofErr w:type="spellStart"/>
            <w:r w:rsidR="00D505DE">
              <w:rPr>
                <w:rFonts w:cs="Calibri"/>
                <w:color w:val="000000" w:themeColor="text1"/>
              </w:rPr>
              <w:t>SuS</w:t>
            </w:r>
            <w:proofErr w:type="spellEnd"/>
          </w:p>
        </w:tc>
        <w:tc>
          <w:tcPr>
            <w:tcW w:w="916" w:type="dxa"/>
          </w:tcPr>
          <w:p w14:paraId="0D42FCE3"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2FEE08EE" w14:textId="700BBC48"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59D94F74"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00C9E970"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r>
      <w:tr w:rsidR="00395C42" w:rsidRPr="006446AC" w14:paraId="198DEF76" w14:textId="77777777" w:rsidTr="00395C42">
        <w:tc>
          <w:tcPr>
            <w:tcW w:w="5039" w:type="dxa"/>
            <w:shd w:val="clear" w:color="auto" w:fill="auto"/>
          </w:tcPr>
          <w:p w14:paraId="2F5903A5" w14:textId="1CEF42F8" w:rsidR="00395C42" w:rsidRPr="006446AC" w:rsidRDefault="00DE1481" w:rsidP="00ED4FE0">
            <w:pPr>
              <w:autoSpaceDE w:val="0"/>
              <w:autoSpaceDN w:val="0"/>
              <w:adjustRightInd w:val="0"/>
              <w:spacing w:before="120" w:after="120" w:line="240" w:lineRule="auto"/>
              <w:jc w:val="left"/>
              <w:rPr>
                <w:rFonts w:cs="Calibri"/>
                <w:color w:val="000000" w:themeColor="text1"/>
              </w:rPr>
            </w:pPr>
            <w:r>
              <w:rPr>
                <w:rFonts w:cs="Calibri"/>
                <w:color w:val="000000" w:themeColor="text1"/>
              </w:rPr>
              <w:t>AB9: Lautleseprotokolle</w:t>
            </w:r>
          </w:p>
        </w:tc>
        <w:tc>
          <w:tcPr>
            <w:tcW w:w="916" w:type="dxa"/>
          </w:tcPr>
          <w:p w14:paraId="4146DA8D"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auto"/>
          </w:tcPr>
          <w:p w14:paraId="04EDA41E" w14:textId="4CB47059"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auto"/>
          </w:tcPr>
          <w:p w14:paraId="2BBDB7D7"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auto"/>
          </w:tcPr>
          <w:p w14:paraId="28427BA3" w14:textId="77777777" w:rsidR="00395C42" w:rsidRPr="006446AC" w:rsidRDefault="00395C42" w:rsidP="00ED4FE0">
            <w:pPr>
              <w:autoSpaceDE w:val="0"/>
              <w:autoSpaceDN w:val="0"/>
              <w:adjustRightInd w:val="0"/>
              <w:spacing w:before="0" w:after="120" w:line="240" w:lineRule="auto"/>
              <w:jc w:val="left"/>
              <w:rPr>
                <w:b/>
                <w:bCs/>
                <w:color w:val="000000" w:themeColor="text1"/>
              </w:rPr>
            </w:pPr>
          </w:p>
        </w:tc>
      </w:tr>
      <w:tr w:rsidR="00395C42" w:rsidRPr="006446AC" w14:paraId="002F3BA1" w14:textId="77777777" w:rsidTr="00395C42">
        <w:tc>
          <w:tcPr>
            <w:tcW w:w="5039" w:type="dxa"/>
            <w:shd w:val="clear" w:color="auto" w:fill="EDDCFD"/>
          </w:tcPr>
          <w:p w14:paraId="4D4D5964" w14:textId="017B69BF" w:rsidR="00395C42" w:rsidRPr="006B60CA" w:rsidRDefault="00D24467" w:rsidP="00ED4FE0">
            <w:pPr>
              <w:autoSpaceDE w:val="0"/>
              <w:autoSpaceDN w:val="0"/>
              <w:adjustRightInd w:val="0"/>
              <w:spacing w:before="120" w:after="120" w:line="240" w:lineRule="auto"/>
              <w:jc w:val="left"/>
              <w:rPr>
                <w:rFonts w:cs="Calibri"/>
                <w:b/>
                <w:color w:val="000000" w:themeColor="text1"/>
              </w:rPr>
            </w:pPr>
            <w:r>
              <w:rPr>
                <w:rFonts w:cs="Calibri"/>
                <w:b/>
                <w:color w:val="000000" w:themeColor="text1"/>
              </w:rPr>
              <w:t xml:space="preserve">Sonstige Anmerkungen, Fragen, Kommentare: </w:t>
            </w:r>
          </w:p>
        </w:tc>
        <w:tc>
          <w:tcPr>
            <w:tcW w:w="916" w:type="dxa"/>
            <w:shd w:val="clear" w:color="auto" w:fill="EDDCFD"/>
          </w:tcPr>
          <w:p w14:paraId="55633563" w14:textId="77777777" w:rsidR="00395C42" w:rsidRPr="006B60CA" w:rsidRDefault="00395C42" w:rsidP="00ED4FE0">
            <w:pPr>
              <w:autoSpaceDE w:val="0"/>
              <w:autoSpaceDN w:val="0"/>
              <w:adjustRightInd w:val="0"/>
              <w:spacing w:before="0" w:after="120" w:line="240" w:lineRule="auto"/>
              <w:jc w:val="left"/>
              <w:rPr>
                <w:b/>
                <w:bCs/>
                <w:color w:val="000000" w:themeColor="text1"/>
              </w:rPr>
            </w:pPr>
          </w:p>
        </w:tc>
        <w:tc>
          <w:tcPr>
            <w:tcW w:w="947" w:type="dxa"/>
            <w:shd w:val="clear" w:color="auto" w:fill="EDDCFD"/>
          </w:tcPr>
          <w:p w14:paraId="2B6B2553" w14:textId="75082AE9" w:rsidR="00395C42" w:rsidRPr="006B60CA" w:rsidRDefault="00395C42" w:rsidP="00ED4FE0">
            <w:pPr>
              <w:autoSpaceDE w:val="0"/>
              <w:autoSpaceDN w:val="0"/>
              <w:adjustRightInd w:val="0"/>
              <w:spacing w:before="0" w:after="120" w:line="240" w:lineRule="auto"/>
              <w:jc w:val="left"/>
              <w:rPr>
                <w:b/>
                <w:bCs/>
                <w:color w:val="000000" w:themeColor="text1"/>
              </w:rPr>
            </w:pPr>
          </w:p>
        </w:tc>
        <w:tc>
          <w:tcPr>
            <w:tcW w:w="1003" w:type="dxa"/>
            <w:shd w:val="clear" w:color="auto" w:fill="EDDCFD"/>
          </w:tcPr>
          <w:p w14:paraId="4883AC61" w14:textId="77777777" w:rsidR="00395C42" w:rsidRPr="006B60CA" w:rsidRDefault="00395C42" w:rsidP="00ED4FE0">
            <w:pPr>
              <w:autoSpaceDE w:val="0"/>
              <w:autoSpaceDN w:val="0"/>
              <w:adjustRightInd w:val="0"/>
              <w:spacing w:before="0" w:after="120" w:line="240" w:lineRule="auto"/>
              <w:jc w:val="left"/>
              <w:rPr>
                <w:b/>
                <w:bCs/>
                <w:color w:val="000000" w:themeColor="text1"/>
              </w:rPr>
            </w:pPr>
          </w:p>
        </w:tc>
        <w:tc>
          <w:tcPr>
            <w:tcW w:w="1015" w:type="dxa"/>
            <w:shd w:val="clear" w:color="auto" w:fill="EDDCFD"/>
          </w:tcPr>
          <w:p w14:paraId="7E78ED29" w14:textId="77777777" w:rsidR="00395C42" w:rsidRPr="006B60CA" w:rsidRDefault="00395C42" w:rsidP="00ED4FE0">
            <w:pPr>
              <w:autoSpaceDE w:val="0"/>
              <w:autoSpaceDN w:val="0"/>
              <w:adjustRightInd w:val="0"/>
              <w:spacing w:before="0" w:after="120" w:line="240" w:lineRule="auto"/>
              <w:jc w:val="left"/>
              <w:rPr>
                <w:b/>
                <w:bCs/>
                <w:color w:val="000000" w:themeColor="text1"/>
              </w:rPr>
            </w:pPr>
          </w:p>
        </w:tc>
      </w:tr>
      <w:tr w:rsidR="00D24467" w:rsidRPr="006446AC" w14:paraId="3E3D85E0" w14:textId="77777777" w:rsidTr="006014E8">
        <w:tc>
          <w:tcPr>
            <w:tcW w:w="8920" w:type="dxa"/>
            <w:gridSpan w:val="5"/>
            <w:shd w:val="clear" w:color="auto" w:fill="auto"/>
          </w:tcPr>
          <w:p w14:paraId="3110ABA0" w14:textId="77777777" w:rsidR="00D24467" w:rsidRDefault="00D24467" w:rsidP="00ED4FE0">
            <w:pPr>
              <w:autoSpaceDE w:val="0"/>
              <w:autoSpaceDN w:val="0"/>
              <w:adjustRightInd w:val="0"/>
              <w:spacing w:before="120" w:after="120" w:line="240" w:lineRule="auto"/>
              <w:jc w:val="left"/>
              <w:rPr>
                <w:rFonts w:cs="Calibri"/>
                <w:color w:val="000000" w:themeColor="text1"/>
              </w:rPr>
            </w:pPr>
          </w:p>
          <w:p w14:paraId="6794D511" w14:textId="3D88D9F8" w:rsidR="00D24467" w:rsidRDefault="00D24467" w:rsidP="00ED4FE0">
            <w:pPr>
              <w:autoSpaceDE w:val="0"/>
              <w:autoSpaceDN w:val="0"/>
              <w:adjustRightInd w:val="0"/>
              <w:spacing w:before="120" w:after="120" w:line="240" w:lineRule="auto"/>
              <w:jc w:val="left"/>
              <w:rPr>
                <w:rFonts w:cs="Calibri"/>
                <w:color w:val="000000" w:themeColor="text1"/>
              </w:rPr>
            </w:pPr>
          </w:p>
          <w:p w14:paraId="461EE3DF" w14:textId="2A18C79E" w:rsidR="00DE1481" w:rsidRDefault="00DE1481" w:rsidP="00ED4FE0">
            <w:pPr>
              <w:autoSpaceDE w:val="0"/>
              <w:autoSpaceDN w:val="0"/>
              <w:adjustRightInd w:val="0"/>
              <w:spacing w:before="120" w:after="120" w:line="240" w:lineRule="auto"/>
              <w:jc w:val="left"/>
              <w:rPr>
                <w:rFonts w:cs="Calibri"/>
                <w:color w:val="000000" w:themeColor="text1"/>
              </w:rPr>
            </w:pPr>
          </w:p>
          <w:p w14:paraId="13AEB791" w14:textId="30C4EDE0" w:rsidR="00DE1481" w:rsidRDefault="00DE1481" w:rsidP="00ED4FE0">
            <w:pPr>
              <w:autoSpaceDE w:val="0"/>
              <w:autoSpaceDN w:val="0"/>
              <w:adjustRightInd w:val="0"/>
              <w:spacing w:before="120" w:after="120" w:line="240" w:lineRule="auto"/>
              <w:jc w:val="left"/>
              <w:rPr>
                <w:rFonts w:cs="Calibri"/>
                <w:color w:val="000000" w:themeColor="text1"/>
              </w:rPr>
            </w:pPr>
          </w:p>
          <w:p w14:paraId="0DE666B2" w14:textId="5AFE769B" w:rsidR="00DE1481" w:rsidRDefault="00DE1481" w:rsidP="00ED4FE0">
            <w:pPr>
              <w:autoSpaceDE w:val="0"/>
              <w:autoSpaceDN w:val="0"/>
              <w:adjustRightInd w:val="0"/>
              <w:spacing w:before="120" w:after="120" w:line="240" w:lineRule="auto"/>
              <w:jc w:val="left"/>
              <w:rPr>
                <w:rFonts w:cs="Calibri"/>
                <w:color w:val="000000" w:themeColor="text1"/>
              </w:rPr>
            </w:pPr>
          </w:p>
          <w:p w14:paraId="6F18FE22" w14:textId="2CDA58C9" w:rsidR="00DE1481" w:rsidRDefault="00DE1481" w:rsidP="00ED4FE0">
            <w:pPr>
              <w:autoSpaceDE w:val="0"/>
              <w:autoSpaceDN w:val="0"/>
              <w:adjustRightInd w:val="0"/>
              <w:spacing w:before="120" w:after="120" w:line="240" w:lineRule="auto"/>
              <w:jc w:val="left"/>
              <w:rPr>
                <w:rFonts w:cs="Calibri"/>
                <w:color w:val="000000" w:themeColor="text1"/>
              </w:rPr>
            </w:pPr>
          </w:p>
          <w:p w14:paraId="4F8CE95D" w14:textId="6BE18686" w:rsidR="00DE1481" w:rsidRDefault="00DE1481" w:rsidP="00ED4FE0">
            <w:pPr>
              <w:autoSpaceDE w:val="0"/>
              <w:autoSpaceDN w:val="0"/>
              <w:adjustRightInd w:val="0"/>
              <w:spacing w:before="120" w:after="120" w:line="240" w:lineRule="auto"/>
              <w:jc w:val="left"/>
              <w:rPr>
                <w:rFonts w:cs="Calibri"/>
                <w:color w:val="000000" w:themeColor="text1"/>
              </w:rPr>
            </w:pPr>
          </w:p>
          <w:p w14:paraId="45F2B88B" w14:textId="0B9E7BB3" w:rsidR="00DE1481" w:rsidRDefault="00DE1481" w:rsidP="00ED4FE0">
            <w:pPr>
              <w:autoSpaceDE w:val="0"/>
              <w:autoSpaceDN w:val="0"/>
              <w:adjustRightInd w:val="0"/>
              <w:spacing w:before="120" w:after="120" w:line="240" w:lineRule="auto"/>
              <w:jc w:val="left"/>
              <w:rPr>
                <w:rFonts w:cs="Calibri"/>
                <w:color w:val="000000" w:themeColor="text1"/>
              </w:rPr>
            </w:pPr>
          </w:p>
          <w:p w14:paraId="59FC3547" w14:textId="3B94C7EC" w:rsidR="00DE1481" w:rsidRDefault="00DE1481" w:rsidP="00ED4FE0">
            <w:pPr>
              <w:autoSpaceDE w:val="0"/>
              <w:autoSpaceDN w:val="0"/>
              <w:adjustRightInd w:val="0"/>
              <w:spacing w:before="120" w:after="120" w:line="240" w:lineRule="auto"/>
              <w:jc w:val="left"/>
              <w:rPr>
                <w:rFonts w:cs="Calibri"/>
                <w:color w:val="000000" w:themeColor="text1"/>
              </w:rPr>
            </w:pPr>
          </w:p>
          <w:p w14:paraId="55C68E7C" w14:textId="3D551E83" w:rsidR="00DE1481" w:rsidRDefault="00DE1481" w:rsidP="00ED4FE0">
            <w:pPr>
              <w:autoSpaceDE w:val="0"/>
              <w:autoSpaceDN w:val="0"/>
              <w:adjustRightInd w:val="0"/>
              <w:spacing w:before="120" w:after="120" w:line="240" w:lineRule="auto"/>
              <w:jc w:val="left"/>
              <w:rPr>
                <w:rFonts w:cs="Calibri"/>
                <w:color w:val="000000" w:themeColor="text1"/>
              </w:rPr>
            </w:pPr>
          </w:p>
          <w:p w14:paraId="05805DE9" w14:textId="289F70B6" w:rsidR="00DE1481" w:rsidRDefault="00DE1481" w:rsidP="00ED4FE0">
            <w:pPr>
              <w:autoSpaceDE w:val="0"/>
              <w:autoSpaceDN w:val="0"/>
              <w:adjustRightInd w:val="0"/>
              <w:spacing w:before="120" w:after="120" w:line="240" w:lineRule="auto"/>
              <w:jc w:val="left"/>
              <w:rPr>
                <w:rFonts w:cs="Calibri"/>
                <w:color w:val="000000" w:themeColor="text1"/>
              </w:rPr>
            </w:pPr>
          </w:p>
          <w:p w14:paraId="07B3D162" w14:textId="18745939" w:rsidR="00DE1481" w:rsidRDefault="00DE1481" w:rsidP="00ED4FE0">
            <w:pPr>
              <w:autoSpaceDE w:val="0"/>
              <w:autoSpaceDN w:val="0"/>
              <w:adjustRightInd w:val="0"/>
              <w:spacing w:before="120" w:after="120" w:line="240" w:lineRule="auto"/>
              <w:jc w:val="left"/>
              <w:rPr>
                <w:rFonts w:cs="Calibri"/>
                <w:color w:val="000000" w:themeColor="text1"/>
              </w:rPr>
            </w:pPr>
          </w:p>
          <w:p w14:paraId="428F9129" w14:textId="18C0A73E" w:rsidR="00DE1481" w:rsidRDefault="00DE1481" w:rsidP="00ED4FE0">
            <w:pPr>
              <w:autoSpaceDE w:val="0"/>
              <w:autoSpaceDN w:val="0"/>
              <w:adjustRightInd w:val="0"/>
              <w:spacing w:before="120" w:after="120" w:line="240" w:lineRule="auto"/>
              <w:jc w:val="left"/>
              <w:rPr>
                <w:rFonts w:cs="Calibri"/>
                <w:color w:val="000000" w:themeColor="text1"/>
              </w:rPr>
            </w:pPr>
          </w:p>
          <w:p w14:paraId="31DCA4BB" w14:textId="78A85E0A" w:rsidR="00DE1481" w:rsidRDefault="00DE1481" w:rsidP="00ED4FE0">
            <w:pPr>
              <w:autoSpaceDE w:val="0"/>
              <w:autoSpaceDN w:val="0"/>
              <w:adjustRightInd w:val="0"/>
              <w:spacing w:before="120" w:after="120" w:line="240" w:lineRule="auto"/>
              <w:jc w:val="left"/>
              <w:rPr>
                <w:rFonts w:cs="Calibri"/>
                <w:color w:val="000000" w:themeColor="text1"/>
              </w:rPr>
            </w:pPr>
          </w:p>
          <w:p w14:paraId="6E2CAA1B" w14:textId="4286AD0B" w:rsidR="00DE1481" w:rsidRDefault="00DE1481" w:rsidP="00ED4FE0">
            <w:pPr>
              <w:autoSpaceDE w:val="0"/>
              <w:autoSpaceDN w:val="0"/>
              <w:adjustRightInd w:val="0"/>
              <w:spacing w:before="120" w:after="120" w:line="240" w:lineRule="auto"/>
              <w:jc w:val="left"/>
              <w:rPr>
                <w:rFonts w:cs="Calibri"/>
                <w:color w:val="000000" w:themeColor="text1"/>
              </w:rPr>
            </w:pPr>
          </w:p>
          <w:p w14:paraId="43A953BD" w14:textId="51FE6435" w:rsidR="00DE1481" w:rsidRDefault="00DE1481" w:rsidP="00ED4FE0">
            <w:pPr>
              <w:autoSpaceDE w:val="0"/>
              <w:autoSpaceDN w:val="0"/>
              <w:adjustRightInd w:val="0"/>
              <w:spacing w:before="120" w:after="120" w:line="240" w:lineRule="auto"/>
              <w:jc w:val="left"/>
              <w:rPr>
                <w:rFonts w:cs="Calibri"/>
                <w:color w:val="000000" w:themeColor="text1"/>
              </w:rPr>
            </w:pPr>
          </w:p>
          <w:p w14:paraId="27572A56" w14:textId="55FFD9FE" w:rsidR="00DE1481" w:rsidRDefault="00DE1481" w:rsidP="00ED4FE0">
            <w:pPr>
              <w:autoSpaceDE w:val="0"/>
              <w:autoSpaceDN w:val="0"/>
              <w:adjustRightInd w:val="0"/>
              <w:spacing w:before="120" w:after="120" w:line="240" w:lineRule="auto"/>
              <w:jc w:val="left"/>
              <w:rPr>
                <w:rFonts w:cs="Calibri"/>
                <w:color w:val="000000" w:themeColor="text1"/>
              </w:rPr>
            </w:pPr>
          </w:p>
          <w:p w14:paraId="535ABA51" w14:textId="5AAA957C" w:rsidR="00DE1481" w:rsidRDefault="00DE1481" w:rsidP="00ED4FE0">
            <w:pPr>
              <w:autoSpaceDE w:val="0"/>
              <w:autoSpaceDN w:val="0"/>
              <w:adjustRightInd w:val="0"/>
              <w:spacing w:before="120" w:after="120" w:line="240" w:lineRule="auto"/>
              <w:jc w:val="left"/>
              <w:rPr>
                <w:rFonts w:cs="Calibri"/>
                <w:color w:val="000000" w:themeColor="text1"/>
              </w:rPr>
            </w:pPr>
          </w:p>
          <w:p w14:paraId="5D358AA4" w14:textId="6A149230" w:rsidR="00DE1481" w:rsidRDefault="00DE1481" w:rsidP="00ED4FE0">
            <w:pPr>
              <w:autoSpaceDE w:val="0"/>
              <w:autoSpaceDN w:val="0"/>
              <w:adjustRightInd w:val="0"/>
              <w:spacing w:before="120" w:after="120" w:line="240" w:lineRule="auto"/>
              <w:jc w:val="left"/>
              <w:rPr>
                <w:rFonts w:cs="Calibri"/>
                <w:color w:val="000000" w:themeColor="text1"/>
              </w:rPr>
            </w:pPr>
          </w:p>
          <w:p w14:paraId="323928C2" w14:textId="55DD74D7" w:rsidR="00DE1481" w:rsidRDefault="00DE1481" w:rsidP="00ED4FE0">
            <w:pPr>
              <w:autoSpaceDE w:val="0"/>
              <w:autoSpaceDN w:val="0"/>
              <w:adjustRightInd w:val="0"/>
              <w:spacing w:before="120" w:after="120" w:line="240" w:lineRule="auto"/>
              <w:jc w:val="left"/>
              <w:rPr>
                <w:rFonts w:cs="Calibri"/>
                <w:color w:val="000000" w:themeColor="text1"/>
              </w:rPr>
            </w:pPr>
          </w:p>
          <w:p w14:paraId="2BD83832" w14:textId="77777777" w:rsidR="00DE1481" w:rsidRPr="006446AC" w:rsidRDefault="00DE1481" w:rsidP="00ED4FE0">
            <w:pPr>
              <w:autoSpaceDE w:val="0"/>
              <w:autoSpaceDN w:val="0"/>
              <w:adjustRightInd w:val="0"/>
              <w:spacing w:before="120" w:after="120" w:line="240" w:lineRule="auto"/>
              <w:jc w:val="left"/>
              <w:rPr>
                <w:rFonts w:cs="Calibri"/>
                <w:color w:val="000000" w:themeColor="text1"/>
              </w:rPr>
            </w:pPr>
          </w:p>
          <w:p w14:paraId="2DA8C294" w14:textId="77777777" w:rsidR="00D24467" w:rsidRPr="006446AC" w:rsidRDefault="00D24467" w:rsidP="00ED4FE0">
            <w:pPr>
              <w:autoSpaceDE w:val="0"/>
              <w:autoSpaceDN w:val="0"/>
              <w:adjustRightInd w:val="0"/>
              <w:spacing w:before="0" w:after="120" w:line="240" w:lineRule="auto"/>
              <w:jc w:val="left"/>
              <w:rPr>
                <w:b/>
                <w:bCs/>
                <w:color w:val="000000" w:themeColor="text1"/>
              </w:rPr>
            </w:pPr>
          </w:p>
        </w:tc>
      </w:tr>
    </w:tbl>
    <w:p w14:paraId="5945C19C" w14:textId="77777777" w:rsidR="009D16ED" w:rsidRPr="006446AC" w:rsidRDefault="009D16ED" w:rsidP="009D16ED">
      <w:pPr>
        <w:pStyle w:val="Default"/>
        <w:spacing w:after="120"/>
        <w:rPr>
          <w:rFonts w:ascii="Calibri" w:hAnsi="Calibri"/>
          <w:b/>
          <w:color w:val="000000" w:themeColor="text1"/>
        </w:rPr>
      </w:pPr>
    </w:p>
    <w:p w14:paraId="64215257" w14:textId="77777777" w:rsidR="009D16ED" w:rsidRPr="006446AC" w:rsidRDefault="009D16ED" w:rsidP="009D16ED">
      <w:pPr>
        <w:pStyle w:val="berschrift2"/>
        <w:spacing w:before="0" w:after="120"/>
        <w:jc w:val="left"/>
        <w:rPr>
          <w:b w:val="0"/>
          <w:bCs/>
          <w:i w:val="0"/>
          <w:iCs w:val="0"/>
          <w:color w:val="000000" w:themeColor="text1"/>
        </w:rPr>
      </w:pPr>
    </w:p>
    <w:p w14:paraId="6D024CBC" w14:textId="77777777" w:rsidR="009D16ED" w:rsidRPr="009D16ED" w:rsidRDefault="009D16ED" w:rsidP="009D16ED"/>
    <w:sectPr w:rsidR="009D16ED" w:rsidRPr="009D16ED"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1F00" w14:textId="77777777" w:rsidR="0019545A" w:rsidRDefault="0019545A" w:rsidP="00795E0E">
      <w:r>
        <w:separator/>
      </w:r>
    </w:p>
  </w:endnote>
  <w:endnote w:type="continuationSeparator" w:id="0">
    <w:p w14:paraId="2E4A4240" w14:textId="77777777" w:rsidR="0019545A" w:rsidRDefault="0019545A"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6905" w14:textId="77777777" w:rsidR="0019545A" w:rsidRDefault="0019545A" w:rsidP="00795E0E">
      <w:r>
        <w:separator/>
      </w:r>
    </w:p>
  </w:footnote>
  <w:footnote w:type="continuationSeparator" w:id="0">
    <w:p w14:paraId="5EEBA874" w14:textId="77777777" w:rsidR="0019545A" w:rsidRDefault="0019545A"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A808C9"/>
    <w:multiLevelType w:val="hybridMultilevel"/>
    <w:tmpl w:val="CC1AB072"/>
    <w:lvl w:ilvl="0" w:tplc="9A38F2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4"/>
  </w:num>
  <w:num w:numId="2" w16cid:durableId="708603497">
    <w:abstractNumId w:val="0"/>
  </w:num>
  <w:num w:numId="3" w16cid:durableId="1448354020">
    <w:abstractNumId w:val="18"/>
  </w:num>
  <w:num w:numId="4" w16cid:durableId="2082604905">
    <w:abstractNumId w:val="4"/>
  </w:num>
  <w:num w:numId="5" w16cid:durableId="1068649881">
    <w:abstractNumId w:val="10"/>
  </w:num>
  <w:num w:numId="6" w16cid:durableId="1592615764">
    <w:abstractNumId w:val="17"/>
  </w:num>
  <w:num w:numId="7" w16cid:durableId="2049260183">
    <w:abstractNumId w:val="9"/>
  </w:num>
  <w:num w:numId="8" w16cid:durableId="501165176">
    <w:abstractNumId w:val="15"/>
  </w:num>
  <w:num w:numId="9" w16cid:durableId="1517765064">
    <w:abstractNumId w:val="13"/>
  </w:num>
  <w:num w:numId="10" w16cid:durableId="1190873070">
    <w:abstractNumId w:val="11"/>
  </w:num>
  <w:num w:numId="11" w16cid:durableId="982006615">
    <w:abstractNumId w:val="1"/>
  </w:num>
  <w:num w:numId="12" w16cid:durableId="218714230">
    <w:abstractNumId w:val="16"/>
  </w:num>
  <w:num w:numId="13" w16cid:durableId="614336060">
    <w:abstractNumId w:val="2"/>
  </w:num>
  <w:num w:numId="14" w16cid:durableId="1950158556">
    <w:abstractNumId w:val="23"/>
  </w:num>
  <w:num w:numId="15" w16cid:durableId="1732997332">
    <w:abstractNumId w:val="8"/>
  </w:num>
  <w:num w:numId="16" w16cid:durableId="820119667">
    <w:abstractNumId w:val="7"/>
  </w:num>
  <w:num w:numId="17" w16cid:durableId="431517082">
    <w:abstractNumId w:val="12"/>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6"/>
  </w:num>
  <w:num w:numId="23" w16cid:durableId="1298799415">
    <w:abstractNumId w:val="3"/>
  </w:num>
  <w:num w:numId="24" w16cid:durableId="1176070774">
    <w:abstractNumId w:val="24"/>
  </w:num>
  <w:num w:numId="25" w16cid:durableId="743573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545A"/>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043E3"/>
    <w:rsid w:val="0035529F"/>
    <w:rsid w:val="0035723F"/>
    <w:rsid w:val="00377D98"/>
    <w:rsid w:val="0038598E"/>
    <w:rsid w:val="00395230"/>
    <w:rsid w:val="00395C42"/>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4F1680"/>
    <w:rsid w:val="00506909"/>
    <w:rsid w:val="005253A9"/>
    <w:rsid w:val="00525878"/>
    <w:rsid w:val="0054250E"/>
    <w:rsid w:val="005635AA"/>
    <w:rsid w:val="00570294"/>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47BCC"/>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3141"/>
    <w:rsid w:val="009851C0"/>
    <w:rsid w:val="00990C02"/>
    <w:rsid w:val="009938FF"/>
    <w:rsid w:val="009B2CF6"/>
    <w:rsid w:val="009B32C7"/>
    <w:rsid w:val="009D16ED"/>
    <w:rsid w:val="009D2F85"/>
    <w:rsid w:val="009D34E8"/>
    <w:rsid w:val="009E4315"/>
    <w:rsid w:val="009F417C"/>
    <w:rsid w:val="00A02B9A"/>
    <w:rsid w:val="00A26BC8"/>
    <w:rsid w:val="00A2778D"/>
    <w:rsid w:val="00A3244B"/>
    <w:rsid w:val="00A76D01"/>
    <w:rsid w:val="00A90E3E"/>
    <w:rsid w:val="00A97EBD"/>
    <w:rsid w:val="00AB1C8B"/>
    <w:rsid w:val="00AD4035"/>
    <w:rsid w:val="00AF13A9"/>
    <w:rsid w:val="00AF24E1"/>
    <w:rsid w:val="00B044F3"/>
    <w:rsid w:val="00B175B9"/>
    <w:rsid w:val="00B241E8"/>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24467"/>
    <w:rsid w:val="00D34EAF"/>
    <w:rsid w:val="00D4530A"/>
    <w:rsid w:val="00D505DE"/>
    <w:rsid w:val="00D50C62"/>
    <w:rsid w:val="00D6649D"/>
    <w:rsid w:val="00D71C39"/>
    <w:rsid w:val="00D832C8"/>
    <w:rsid w:val="00DE141B"/>
    <w:rsid w:val="00DE1481"/>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8589D"/>
    <w:rsid w:val="00F91775"/>
    <w:rsid w:val="00FA49D1"/>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customStyle="1" w:styleId="Default">
    <w:name w:val="Default"/>
    <w:rsid w:val="009D16E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1928</Characters>
  <Application>Microsoft Office Word</Application>
  <DocSecurity>0</DocSecurity>
  <Lines>16</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8</cp:revision>
  <cp:lastPrinted>2011-08-28T06:17:00Z</cp:lastPrinted>
  <dcterms:created xsi:type="dcterms:W3CDTF">2022-09-11T13:07:00Z</dcterms:created>
  <dcterms:modified xsi:type="dcterms:W3CDTF">2023-01-07T15:12:00Z</dcterms:modified>
</cp:coreProperties>
</file>