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12B6" w14:textId="0D866078"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 wp14:anchorId="1EFBE6E7" wp14:editId="3A778E2E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 wp14:anchorId="04289130" wp14:editId="4BAA26A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14:paraId="656A491B" w14:textId="77777777" w:rsidR="00795E0E" w:rsidRDefault="006A6148" w:rsidP="00795E0E">
      <w:r>
        <w:rPr>
          <w:noProof/>
          <w:lang w:eastAsia="de-DE"/>
        </w:rPr>
        <mc:AlternateContent>
          <mc:Choice Requires="wpg">
            <w:drawing>
              <wp:anchor distT="152400" distB="152400" distL="152400" distR="152400" simplePos="0" relativeHeight="251658752" behindDoc="0" locked="0" layoutInCell="1" allowOverlap="1" wp14:anchorId="7DB689AA" wp14:editId="5ECC3A63">
                <wp:simplePos x="0" y="0"/>
                <wp:positionH relativeFrom="margin">
                  <wp:posOffset>15240</wp:posOffset>
                </wp:positionH>
                <wp:positionV relativeFrom="line">
                  <wp:posOffset>47943</wp:posOffset>
                </wp:positionV>
                <wp:extent cx="6032500" cy="37465"/>
                <wp:effectExtent l="19050" t="0" r="0" b="0"/>
                <wp:wrapNone/>
                <wp:docPr id="3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 flipH="1">
                          <a:off x="0" y="0"/>
                          <a:ext cx="6032500" cy="37465"/>
                          <a:chOff x="-1" y="0"/>
                          <a:chExt cx="6032502" cy="37743"/>
                        </a:xfrm>
                      </wpg:grpSpPr>
                      <wps:wsp>
                        <wps:cNvPr id="4" name="Shape 1073741838"/>
                        <wps:cNvCnPr/>
                        <wps:spPr>
                          <a:xfrm>
                            <a:off x="4829048" y="18870"/>
                            <a:ext cx="1200605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D0D0E1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5" name="Shape 1073741839"/>
                        <wps:cNvCnPr/>
                        <wps:spPr>
                          <a:xfrm>
                            <a:off x="22361" y="18870"/>
                            <a:ext cx="1203380" cy="1"/>
                          </a:xfrm>
                          <a:prstGeom prst="line">
                            <a:avLst/>
                          </a:prstGeom>
                          <a:noFill/>
                          <a:ln w="38100" cap="flat">
                            <a:solidFill>
                              <a:srgbClr val="9EAECD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g:grpSp>
                        <wpg:cNvPr id="6" name="Group 1073741848"/>
                        <wpg:cNvGrpSpPr/>
                        <wpg:grpSpPr>
                          <a:xfrm>
                            <a:off x="-1" y="0"/>
                            <a:ext cx="6032502" cy="37743"/>
                            <a:chOff x="0" y="0"/>
                            <a:chExt cx="6032501" cy="37742"/>
                          </a:xfrm>
                        </wpg:grpSpPr>
                        <wps:wsp>
                          <wps:cNvPr id="9" name="Shape 1073741840"/>
                          <wps:cNvCnPr/>
                          <wps:spPr>
                            <a:xfrm>
                              <a:off x="2428877" y="18870"/>
                              <a:ext cx="1200912" cy="1"/>
                            </a:xfrm>
                            <a:prstGeom prst="line">
                              <a:avLst/>
                            </a:prstGeom>
                            <a:noFill/>
                            <a:ln w="38100" cap="flat">
                              <a:solidFill>
                                <a:srgbClr val="6C899F"/>
                              </a:solidFill>
                              <a:prstDash val="solid"/>
                              <a:miter lim="400000"/>
                            </a:ln>
                            <a:effectLst/>
                          </wps:spPr>
                          <wps:bodyPr/>
                        </wps:wsp>
                        <wpg:grpSp>
                          <wpg:cNvPr id="10" name="Group 1073741847"/>
                          <wpg:cNvGrpSpPr/>
                          <wpg:grpSpPr>
                            <a:xfrm>
                              <a:off x="0" y="0"/>
                              <a:ext cx="6032501" cy="37742"/>
                              <a:chOff x="0" y="0"/>
                              <a:chExt cx="6032500" cy="37741"/>
                            </a:xfrm>
                          </wpg:grpSpPr>
                          <wps:wsp>
                            <wps:cNvPr id="11" name="Shape 1073741841"/>
                            <wps:cNvSpPr/>
                            <wps:spPr>
                              <a:xfrm>
                                <a:off x="600008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8EC2CD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Shape 1073741842"/>
                            <wps:cNvSpPr/>
                            <wps:spPr>
                              <a:xfrm>
                                <a:off x="185801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8EC2CD"/>
                                  </a:gs>
                                  <a:gs pos="100000">
                                    <a:srgbClr val="6C899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Shape 1073741843"/>
                            <wps:cNvSpPr/>
                            <wps:spPr>
                              <a:xfrm>
                                <a:off x="0" y="0"/>
                                <a:ext cx="600009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9EAECD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1080000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Shape 1073741844"/>
                            <wps:cNvSpPr/>
                            <wps:spPr>
                              <a:xfrm>
                                <a:off x="3300871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6C899F"/>
                                  </a:gs>
                                  <a:gs pos="100000">
                                    <a:srgbClr val="5B3150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5" name="Shape 1073741845"/>
                            <wps:cNvSpPr/>
                            <wps:spPr>
                              <a:xfrm>
                                <a:off x="4436776" y="0"/>
                                <a:ext cx="1258004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5B3150"/>
                                  </a:gs>
                                  <a:gs pos="100000">
                                    <a:srgbClr val="D0D0E1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Shape 1073741846"/>
                            <wps:cNvSpPr/>
                            <wps:spPr>
                              <a:xfrm>
                                <a:off x="5833074" y="0"/>
                                <a:ext cx="199426" cy="37741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D0D0E1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 scaled="0"/>
                              </a:gradFill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3D0B3" id="officeArt object" o:spid="_x0000_s1026" style="position:absolute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origin="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    <v:line id="Shape 1073741838" o:spid="_x0000_s1027" style="position:absolute;visibility:visible;mso-wrap-style:squar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    <v:stroke miterlimit="4" joinstyle="miter"/>
                </v:line>
                <v:line id="Shape 1073741839" o:spid="_x0000_s1028" style="position:absolute;visibility:visible;mso-wrap-style:squar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    <v:stroke miterlimit="4" joinstyle="miter"/>
                </v:line>
                <v:group id="Group 1073741848" o:spid="_x0000_s1029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Shape 1073741840" o:spid="_x0000_s1030" style="position:absolute;visibility:visible;mso-wrap-style:squar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    <v:stroke miterlimit="4" joinstyle="miter"/>
                  </v:line>
                  <v:group id="Group 1073741847" o:spid="_x0000_s103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rect id="Shape 1073741841" o:spid="_x0000_s1032" style="position:absolute;left:600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    <v:fill color2="#8ec2cd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2" o:spid="_x0000_s1033" style="position:absolute;left:18580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    <v:fill color2="#6c899f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3" o:spid="_x0000_s1034" style="position:absolute;width:600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    <v:fill rotate="t" angle="270" focus="100%" type="gradient">
                        <o:fill v:ext="view" type="gradientUnscaled"/>
                      </v:fill>
                      <v:stroke miterlimit="4"/>
                    </v:rect>
                    <v:rect id="Shape 1073741844" o:spid="_x0000_s1035" style="position:absolute;left:33008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    <v:fill color2="#5b3150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5" o:spid="_x0000_s1036" style="position:absolute;left:44367;width:1258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    <v:fill color2="#d0d0e1" rotate="t" angle="90" focus="100%" type="gradient">
                        <o:fill v:ext="view" type="gradientUnscaled"/>
                      </v:fill>
                      <v:stroke miterlimit="4"/>
                    </v:rect>
                    <v:rect id="Shape 1073741846" o:spid="_x0000_s1037" style="position:absolute;left:58330;width:1995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    <v:fill rotate="t" angle="90" focus="100%" type="gradient">
                        <o:fill v:ext="view" type="gradientUnscaled"/>
                      </v:fill>
                      <v:stroke miterlimit="4"/>
                    </v:rect>
                  </v:group>
                </v:group>
                <w10:wrap anchorx="margin" anchory="line"/>
              </v:group>
            </w:pict>
          </mc:Fallback>
        </mc:AlternateContent>
      </w:r>
      <w:bookmarkEnd w:id="0"/>
    </w:p>
    <w:p w14:paraId="1F8BFC1F" w14:textId="72D2ABE0" w:rsidR="00666AE7" w:rsidRPr="009C4983" w:rsidRDefault="00666AE7" w:rsidP="00666AE7">
      <w:pPr>
        <w:pStyle w:val="Titel"/>
      </w:pPr>
      <w:r w:rsidRPr="00624DD2">
        <w:rPr>
          <w:rFonts w:asciiTheme="minorHAnsi" w:hAnsiTheme="minorHAnsi"/>
          <w:bCs/>
        </w:rPr>
        <w:t>BaCuLit M</w:t>
      </w:r>
      <w:r w:rsidR="00DD5B90">
        <w:rPr>
          <w:rFonts w:asciiTheme="minorHAnsi" w:hAnsiTheme="minorHAnsi"/>
          <w:bCs/>
        </w:rPr>
        <w:t>6</w:t>
      </w:r>
      <w:r w:rsidRPr="00624DD2">
        <w:rPr>
          <w:rFonts w:asciiTheme="minorHAnsi" w:hAnsiTheme="minorHAnsi"/>
          <w:bCs/>
        </w:rPr>
        <w:t>_1</w:t>
      </w:r>
      <w:r>
        <w:rPr>
          <w:rFonts w:asciiTheme="minorHAnsi" w:hAnsiTheme="minorHAnsi"/>
          <w:bCs/>
        </w:rPr>
        <w:t xml:space="preserve"> AB3</w:t>
      </w:r>
      <w:r w:rsidRPr="009C4983">
        <w:t xml:space="preserve">: </w:t>
      </w:r>
      <w:r>
        <w:t>Hayes Model</w:t>
      </w:r>
      <w:r w:rsidR="00DD5B90">
        <w:t>l</w:t>
      </w:r>
    </w:p>
    <w:p w14:paraId="5854004F" w14:textId="77777777" w:rsidR="00666AE7" w:rsidRPr="003609AA" w:rsidRDefault="00666AE7" w:rsidP="00666AE7">
      <w:pPr>
        <w:pStyle w:val="berschrift1"/>
        <w:ind w:left="720"/>
        <w:jc w:val="left"/>
      </w:pPr>
      <w:r w:rsidRPr="00816F47">
        <w:rPr>
          <w:b w:val="0"/>
          <w:sz w:val="22"/>
          <w:szCs w:val="22"/>
        </w:rPr>
        <w:br/>
      </w:r>
    </w:p>
    <w:p w14:paraId="299CC8BE" w14:textId="77777777" w:rsidR="00666AE7" w:rsidRPr="000C0472" w:rsidRDefault="00666AE7" w:rsidP="00666AE7">
      <w:pPr>
        <w:autoSpaceDE w:val="0"/>
        <w:autoSpaceDN w:val="0"/>
        <w:adjustRightInd w:val="0"/>
        <w:spacing w:line="240" w:lineRule="auto"/>
        <w:rPr>
          <w:rFonts w:asciiTheme="minorHAnsi" w:eastAsiaTheme="minorHAnsi" w:hAnsiTheme="minorHAnsi" w:cstheme="minorBidi"/>
          <w:b/>
          <w:i/>
          <w:iCs/>
          <w:sz w:val="24"/>
          <w:szCs w:val="24"/>
        </w:rPr>
      </w:pPr>
      <w:r w:rsidRPr="000C0472">
        <w:rPr>
          <w:rFonts w:asciiTheme="minorHAnsi" w:eastAsiaTheme="minorHAnsi" w:hAnsiTheme="minorHAnsi" w:cstheme="minorBidi"/>
          <w:b/>
          <w:i/>
          <w:iCs/>
          <w:sz w:val="24"/>
          <w:szCs w:val="24"/>
        </w:rPr>
        <w:t>Schreibprozessmodell von Hayes (1996)</w:t>
      </w:r>
    </w:p>
    <w:p w14:paraId="7ECDE607" w14:textId="77777777" w:rsidR="00666AE7" w:rsidRPr="00D31BDD" w:rsidRDefault="00666AE7" w:rsidP="00666AE7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14:paraId="3BFEA5E9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Hayes schlägt in seinem Modell von 1996 zwei </w:t>
      </w:r>
      <w:r w:rsidRPr="00D31BDD">
        <w:rPr>
          <w:sz w:val="24"/>
          <w:szCs w:val="24"/>
        </w:rPr>
        <w:t>große Komplexe vor, denen er einzeln</w:t>
      </w:r>
      <w:r>
        <w:rPr>
          <w:sz w:val="24"/>
          <w:szCs w:val="24"/>
        </w:rPr>
        <w:t xml:space="preserve">e Faktoren und Teilprozesse des </w:t>
      </w:r>
      <w:r w:rsidRPr="00D31BDD">
        <w:rPr>
          <w:sz w:val="24"/>
          <w:szCs w:val="24"/>
        </w:rPr>
        <w:t>Schreibprozesses zuschreibt: Er unterscheide</w:t>
      </w:r>
      <w:r>
        <w:rPr>
          <w:sz w:val="24"/>
          <w:szCs w:val="24"/>
        </w:rPr>
        <w:t xml:space="preserve">t zwischen Aufgabenumgebung und </w:t>
      </w:r>
      <w:r w:rsidRPr="00D31BDD">
        <w:rPr>
          <w:sz w:val="24"/>
          <w:szCs w:val="24"/>
        </w:rPr>
        <w:t xml:space="preserve">Individuum und stellt damit die Bedeutsamkeit </w:t>
      </w:r>
      <w:r>
        <w:rPr>
          <w:sz w:val="24"/>
          <w:szCs w:val="24"/>
        </w:rPr>
        <w:t xml:space="preserve">individueller Unterschiede beim </w:t>
      </w:r>
      <w:r w:rsidRPr="00D31BDD">
        <w:rPr>
          <w:sz w:val="24"/>
          <w:szCs w:val="24"/>
        </w:rPr>
        <w:t>Schreibpro</w:t>
      </w:r>
      <w:r>
        <w:rPr>
          <w:sz w:val="24"/>
          <w:szCs w:val="24"/>
        </w:rPr>
        <w:t>zess heraus.</w:t>
      </w:r>
    </w:p>
    <w:p w14:paraId="332FAFCA" w14:textId="77777777" w:rsidR="00666AE7" w:rsidRPr="00D31BDD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777B18C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31BDD">
        <w:rPr>
          <w:sz w:val="24"/>
          <w:szCs w:val="24"/>
        </w:rPr>
        <w:t>Die Aufgabenumgebung unterteilt Hayes in phys</w:t>
      </w:r>
      <w:r>
        <w:rPr>
          <w:sz w:val="24"/>
          <w:szCs w:val="24"/>
        </w:rPr>
        <w:t xml:space="preserve">ische und soziale Umgebung. Der </w:t>
      </w:r>
      <w:r w:rsidRPr="00D31BDD">
        <w:rPr>
          <w:sz w:val="24"/>
          <w:szCs w:val="24"/>
        </w:rPr>
        <w:t>physischen Umgebung rechnet er beispielsweise da</w:t>
      </w:r>
      <w:r>
        <w:rPr>
          <w:sz w:val="24"/>
          <w:szCs w:val="24"/>
        </w:rPr>
        <w:t xml:space="preserve">s Schreibmedium (z.B. Stift vs. </w:t>
      </w:r>
      <w:r w:rsidRPr="00D31BDD">
        <w:rPr>
          <w:sz w:val="24"/>
          <w:szCs w:val="24"/>
        </w:rPr>
        <w:t>Computer</w:t>
      </w:r>
      <w:r>
        <w:rPr>
          <w:sz w:val="24"/>
          <w:szCs w:val="24"/>
        </w:rPr>
        <w:t>tastatur) zu</w:t>
      </w:r>
      <w:r w:rsidRPr="00D31BDD">
        <w:rPr>
          <w:sz w:val="24"/>
          <w:szCs w:val="24"/>
        </w:rPr>
        <w:t>, aber auch d</w:t>
      </w:r>
      <w:r>
        <w:rPr>
          <w:sz w:val="24"/>
          <w:szCs w:val="24"/>
        </w:rPr>
        <w:t xml:space="preserve">en bis zum jeweiligen Zeitpunkt </w:t>
      </w:r>
      <w:r w:rsidRPr="00D31BDD">
        <w:rPr>
          <w:sz w:val="24"/>
          <w:szCs w:val="24"/>
        </w:rPr>
        <w:t>bereits geschriebenen Text. Durch den Hinweis</w:t>
      </w:r>
      <w:r>
        <w:rPr>
          <w:sz w:val="24"/>
          <w:szCs w:val="24"/>
        </w:rPr>
        <w:t xml:space="preserve"> auf die Bedeutung der sozialen Umgebung macht er </w:t>
      </w:r>
      <w:r w:rsidRPr="00D31BDD">
        <w:rPr>
          <w:sz w:val="24"/>
          <w:szCs w:val="24"/>
        </w:rPr>
        <w:t>darauf aufmerksam, dass S</w:t>
      </w:r>
      <w:r>
        <w:rPr>
          <w:sz w:val="24"/>
          <w:szCs w:val="24"/>
        </w:rPr>
        <w:t xml:space="preserve">chreiben - obwohl meist alleine </w:t>
      </w:r>
      <w:r w:rsidRPr="00D31BDD">
        <w:rPr>
          <w:sz w:val="24"/>
          <w:szCs w:val="24"/>
        </w:rPr>
        <w:t>geschrieben wird - eine soziale Tätigkeit ist:</w:t>
      </w:r>
      <w:r>
        <w:rPr>
          <w:sz w:val="24"/>
          <w:szCs w:val="24"/>
        </w:rPr>
        <w:t xml:space="preserve"> Beeinflusst wird das Schreiben </w:t>
      </w:r>
      <w:r w:rsidRPr="00D31BDD">
        <w:rPr>
          <w:sz w:val="24"/>
          <w:szCs w:val="24"/>
        </w:rPr>
        <w:t>beispielsweise durch soziale Konvention</w:t>
      </w:r>
      <w:r>
        <w:rPr>
          <w:sz w:val="24"/>
          <w:szCs w:val="24"/>
        </w:rPr>
        <w:t xml:space="preserve">en, die Kulturzugehörigkeit des </w:t>
      </w:r>
      <w:r w:rsidRPr="00D31BDD">
        <w:rPr>
          <w:sz w:val="24"/>
          <w:szCs w:val="24"/>
        </w:rPr>
        <w:t>Schreibenden, die Adressaten, die sozialen Erfahrungen des</w:t>
      </w:r>
      <w:r>
        <w:rPr>
          <w:sz w:val="24"/>
          <w:szCs w:val="24"/>
        </w:rPr>
        <w:t xml:space="preserve"> Schreibers und durch die </w:t>
      </w:r>
      <w:r w:rsidRPr="00D31BDD">
        <w:rPr>
          <w:sz w:val="24"/>
          <w:szCs w:val="24"/>
        </w:rPr>
        <w:t>Texte anderer Autoren, die der Verfasser beim Schr</w:t>
      </w:r>
      <w:r>
        <w:rPr>
          <w:sz w:val="24"/>
          <w:szCs w:val="24"/>
        </w:rPr>
        <w:t>eiben liest.</w:t>
      </w:r>
    </w:p>
    <w:p w14:paraId="55E3278B" w14:textId="77777777" w:rsidR="00666AE7" w:rsidRPr="00D31BDD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670D79E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31BDD">
        <w:rPr>
          <w:sz w:val="24"/>
          <w:szCs w:val="24"/>
        </w:rPr>
        <w:t xml:space="preserve">Alle weiteren Faktoren, die auf den Schreibprozess </w:t>
      </w:r>
      <w:r>
        <w:rPr>
          <w:sz w:val="24"/>
          <w:szCs w:val="24"/>
        </w:rPr>
        <w:t xml:space="preserve">Einfluss nehmen, sieht Hayes im </w:t>
      </w:r>
      <w:r w:rsidRPr="00D31BDD">
        <w:rPr>
          <w:sz w:val="24"/>
          <w:szCs w:val="24"/>
        </w:rPr>
        <w:t>individuellen Schreiber verankert. Innerhalb des Individuums spi</w:t>
      </w:r>
      <w:r>
        <w:rPr>
          <w:sz w:val="24"/>
          <w:szCs w:val="24"/>
        </w:rPr>
        <w:t xml:space="preserve">elen vier große </w:t>
      </w:r>
      <w:r w:rsidRPr="00D31BDD">
        <w:rPr>
          <w:sz w:val="24"/>
          <w:szCs w:val="24"/>
        </w:rPr>
        <w:t>Komponenten eine Rolle: Zum einen wird de</w:t>
      </w:r>
      <w:r>
        <w:rPr>
          <w:sz w:val="24"/>
          <w:szCs w:val="24"/>
        </w:rPr>
        <w:t xml:space="preserve">r Schreibende beeinflusst durch </w:t>
      </w:r>
      <w:r w:rsidRPr="00D31BDD">
        <w:rPr>
          <w:sz w:val="24"/>
          <w:szCs w:val="24"/>
        </w:rPr>
        <w:t>Motivation und Affekt: Dazu zählen die Ziele, die er</w:t>
      </w:r>
      <w:r>
        <w:rPr>
          <w:sz w:val="24"/>
          <w:szCs w:val="24"/>
        </w:rPr>
        <w:t xml:space="preserve">reicht werden sollen, aber auch </w:t>
      </w:r>
      <w:r w:rsidRPr="00D31BDD">
        <w:rPr>
          <w:sz w:val="24"/>
          <w:szCs w:val="24"/>
        </w:rPr>
        <w:t>die Einstellungen und Überzeugungen, die man z</w:t>
      </w:r>
      <w:r>
        <w:rPr>
          <w:sz w:val="24"/>
          <w:szCs w:val="24"/>
        </w:rPr>
        <w:t xml:space="preserve">um Schreiben hat. Negative oder </w:t>
      </w:r>
      <w:r w:rsidRPr="00D31BDD">
        <w:rPr>
          <w:sz w:val="24"/>
          <w:szCs w:val="24"/>
        </w:rPr>
        <w:t xml:space="preserve">positive Einstellungen und Emotionen können sich </w:t>
      </w:r>
      <w:r>
        <w:rPr>
          <w:sz w:val="24"/>
          <w:szCs w:val="24"/>
        </w:rPr>
        <w:t xml:space="preserve">jedoch auch erst beim Schreiben </w:t>
      </w:r>
      <w:r w:rsidRPr="00D31BDD">
        <w:rPr>
          <w:sz w:val="24"/>
          <w:szCs w:val="24"/>
        </w:rPr>
        <w:t xml:space="preserve">selbst entwickeln, abhängig etwa von der Reaktion </w:t>
      </w:r>
      <w:r>
        <w:rPr>
          <w:sz w:val="24"/>
          <w:szCs w:val="24"/>
        </w:rPr>
        <w:t xml:space="preserve">des Schreibenden auf das Thema, </w:t>
      </w:r>
      <w:r w:rsidRPr="00D31BDD">
        <w:rPr>
          <w:sz w:val="24"/>
          <w:szCs w:val="24"/>
        </w:rPr>
        <w:t>über das er</w:t>
      </w:r>
      <w:r>
        <w:rPr>
          <w:sz w:val="24"/>
          <w:szCs w:val="24"/>
        </w:rPr>
        <w:t xml:space="preserve"> schreibt. </w:t>
      </w:r>
      <w:r w:rsidRPr="00D31BDD">
        <w:rPr>
          <w:sz w:val="24"/>
          <w:szCs w:val="24"/>
        </w:rPr>
        <w:t>Motivationale und affektive Faktoren sind</w:t>
      </w:r>
      <w:r>
        <w:rPr>
          <w:sz w:val="24"/>
          <w:szCs w:val="24"/>
        </w:rPr>
        <w:t xml:space="preserve"> </w:t>
      </w:r>
      <w:r w:rsidRPr="00D31BDD">
        <w:rPr>
          <w:sz w:val="24"/>
          <w:szCs w:val="24"/>
        </w:rPr>
        <w:t>eng verbunden mit drei weiteren Einflussbereich</w:t>
      </w:r>
      <w:r>
        <w:rPr>
          <w:sz w:val="24"/>
          <w:szCs w:val="24"/>
        </w:rPr>
        <w:t xml:space="preserve">en: dem Langzeitgedächtnis, dem </w:t>
      </w:r>
      <w:r w:rsidRPr="00D31BDD">
        <w:rPr>
          <w:sz w:val="24"/>
          <w:szCs w:val="24"/>
        </w:rPr>
        <w:t xml:space="preserve">Arbeitsgedächtnis und den kognitiven Prozessen. </w:t>
      </w:r>
      <w:r>
        <w:rPr>
          <w:sz w:val="24"/>
          <w:szCs w:val="24"/>
        </w:rPr>
        <w:t xml:space="preserve">Dem Langzeitgedächtnis entnimmt </w:t>
      </w:r>
      <w:r w:rsidRPr="00D31BDD">
        <w:rPr>
          <w:sz w:val="24"/>
          <w:szCs w:val="24"/>
        </w:rPr>
        <w:t>der Schreibende das für die Textproduk</w:t>
      </w:r>
      <w:r>
        <w:rPr>
          <w:sz w:val="24"/>
          <w:szCs w:val="24"/>
        </w:rPr>
        <w:t xml:space="preserve">tion nötige Wissen. Dazu zählen </w:t>
      </w:r>
      <w:r w:rsidRPr="00D31BDD">
        <w:rPr>
          <w:sz w:val="24"/>
          <w:szCs w:val="24"/>
        </w:rPr>
        <w:t>Erkenntnisse der L1-Schreibforsch</w:t>
      </w:r>
      <w:r>
        <w:rPr>
          <w:sz w:val="24"/>
          <w:szCs w:val="24"/>
        </w:rPr>
        <w:t xml:space="preserve">ung </w:t>
      </w:r>
      <w:r w:rsidRPr="00D31BDD">
        <w:rPr>
          <w:sz w:val="24"/>
          <w:szCs w:val="24"/>
        </w:rPr>
        <w:t>sowie Informationen über da</w:t>
      </w:r>
      <w:r>
        <w:rPr>
          <w:sz w:val="24"/>
          <w:szCs w:val="24"/>
        </w:rPr>
        <w:t xml:space="preserve">s Thema, die Adressaten und die </w:t>
      </w:r>
      <w:r w:rsidRPr="00D31BDD">
        <w:rPr>
          <w:sz w:val="24"/>
          <w:szCs w:val="24"/>
        </w:rPr>
        <w:t>Textsorte, die geschrieben</w:t>
      </w:r>
      <w:r>
        <w:rPr>
          <w:sz w:val="24"/>
          <w:szCs w:val="24"/>
        </w:rPr>
        <w:t xml:space="preserve"> werden soll</w:t>
      </w:r>
      <w:r w:rsidRPr="00D31BDD">
        <w:rPr>
          <w:sz w:val="24"/>
          <w:szCs w:val="24"/>
        </w:rPr>
        <w:t xml:space="preserve"> (Vgl. Haye</w:t>
      </w:r>
      <w:r>
        <w:rPr>
          <w:sz w:val="24"/>
          <w:szCs w:val="24"/>
        </w:rPr>
        <w:t xml:space="preserve">s 1996, S. 24-26). Eine zentrale </w:t>
      </w:r>
      <w:r w:rsidRPr="00D31BDD">
        <w:rPr>
          <w:sz w:val="24"/>
          <w:szCs w:val="24"/>
        </w:rPr>
        <w:t>Rolle für alle Teilprozesse des Schreibens spiel</w:t>
      </w:r>
      <w:r>
        <w:rPr>
          <w:sz w:val="24"/>
          <w:szCs w:val="24"/>
        </w:rPr>
        <w:t xml:space="preserve">t das Arbeitsgedächtnis: Dieses </w:t>
      </w:r>
      <w:r w:rsidRPr="00D31BDD">
        <w:rPr>
          <w:sz w:val="24"/>
          <w:szCs w:val="24"/>
        </w:rPr>
        <w:t>besteht nach dem Modell von Baddeley (1986), auf da</w:t>
      </w:r>
      <w:r>
        <w:rPr>
          <w:sz w:val="24"/>
          <w:szCs w:val="24"/>
        </w:rPr>
        <w:t xml:space="preserve">s Hayes sich bezieht, aus einer </w:t>
      </w:r>
      <w:r w:rsidRPr="00D31BDD">
        <w:rPr>
          <w:sz w:val="24"/>
          <w:szCs w:val="24"/>
        </w:rPr>
        <w:t>zentralen Exekutive und zwei verschiedenen S</w:t>
      </w:r>
      <w:r>
        <w:rPr>
          <w:sz w:val="24"/>
          <w:szCs w:val="24"/>
        </w:rPr>
        <w:t xml:space="preserve">peichern, die von der Exekutive </w:t>
      </w:r>
      <w:r w:rsidRPr="00D31BDD">
        <w:rPr>
          <w:sz w:val="24"/>
          <w:szCs w:val="24"/>
        </w:rPr>
        <w:t>kontrolliert werden: der phonologischen Schleife</w:t>
      </w:r>
      <w:r>
        <w:rPr>
          <w:sz w:val="24"/>
          <w:szCs w:val="24"/>
        </w:rPr>
        <w:t xml:space="preserve">, in der akustische Information </w:t>
      </w:r>
      <w:r w:rsidRPr="00D31BDD">
        <w:rPr>
          <w:sz w:val="24"/>
          <w:szCs w:val="24"/>
        </w:rPr>
        <w:t>gespeichert wird, und dem visuell-räumlichen Notiz</w:t>
      </w:r>
      <w:r>
        <w:rPr>
          <w:sz w:val="24"/>
          <w:szCs w:val="24"/>
        </w:rPr>
        <w:t xml:space="preserve">block, der visuelle Information </w:t>
      </w:r>
      <w:r w:rsidRPr="00D31BDD">
        <w:rPr>
          <w:sz w:val="24"/>
          <w:szCs w:val="24"/>
        </w:rPr>
        <w:t>aufnimmt und aufbewahrt.</w:t>
      </w:r>
    </w:p>
    <w:p w14:paraId="320C6CE4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1BA2BEA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31BDD">
        <w:rPr>
          <w:sz w:val="24"/>
          <w:szCs w:val="24"/>
        </w:rPr>
        <w:t>Neben der Speicherun</w:t>
      </w:r>
      <w:r>
        <w:rPr>
          <w:sz w:val="24"/>
          <w:szCs w:val="24"/>
        </w:rPr>
        <w:t xml:space="preserve">g von beim Schreiben benötigten </w:t>
      </w:r>
      <w:r w:rsidRPr="00D31BDD">
        <w:rPr>
          <w:sz w:val="24"/>
          <w:szCs w:val="24"/>
        </w:rPr>
        <w:t xml:space="preserve">Informationen besteht eine weitere Aufgabe </w:t>
      </w:r>
      <w:r>
        <w:rPr>
          <w:sz w:val="24"/>
          <w:szCs w:val="24"/>
        </w:rPr>
        <w:t xml:space="preserve">des Arbeitsgedächtnisses in der </w:t>
      </w:r>
      <w:r w:rsidRPr="00D31BDD">
        <w:rPr>
          <w:sz w:val="24"/>
          <w:szCs w:val="24"/>
        </w:rPr>
        <w:t>Ausführung der kog</w:t>
      </w:r>
      <w:r>
        <w:rPr>
          <w:sz w:val="24"/>
          <w:szCs w:val="24"/>
        </w:rPr>
        <w:t xml:space="preserve">nitiven Prozesse, denen Hayes einen weiteren </w:t>
      </w:r>
      <w:r w:rsidRPr="00D31BDD">
        <w:rPr>
          <w:sz w:val="24"/>
          <w:szCs w:val="24"/>
        </w:rPr>
        <w:t>bedeutenden Platz einräumt: Die kognitiven Grun</w:t>
      </w:r>
      <w:r>
        <w:rPr>
          <w:sz w:val="24"/>
          <w:szCs w:val="24"/>
        </w:rPr>
        <w:t xml:space="preserve">dfunktionen beim </w:t>
      </w:r>
      <w:r>
        <w:rPr>
          <w:sz w:val="24"/>
          <w:szCs w:val="24"/>
        </w:rPr>
        <w:lastRenderedPageBreak/>
        <w:t xml:space="preserve">Schreiben sind </w:t>
      </w:r>
      <w:r w:rsidRPr="00D31BDD">
        <w:rPr>
          <w:sz w:val="24"/>
          <w:szCs w:val="24"/>
        </w:rPr>
        <w:t>Textinterpretation, Reflexion und Textproduktion. Te</w:t>
      </w:r>
      <w:r>
        <w:rPr>
          <w:sz w:val="24"/>
          <w:szCs w:val="24"/>
        </w:rPr>
        <w:t xml:space="preserve">xtinterpretation meint hier das </w:t>
      </w:r>
      <w:r w:rsidRPr="00D31BDD">
        <w:rPr>
          <w:sz w:val="24"/>
          <w:szCs w:val="24"/>
        </w:rPr>
        <w:t>Erstellen von Repräsentationen aus dem Input, der z.B. durch d</w:t>
      </w:r>
      <w:r>
        <w:rPr>
          <w:sz w:val="24"/>
          <w:szCs w:val="24"/>
        </w:rPr>
        <w:t xml:space="preserve">as Lesen anderer </w:t>
      </w:r>
      <w:r w:rsidRPr="00D31BDD">
        <w:rPr>
          <w:sz w:val="24"/>
          <w:szCs w:val="24"/>
        </w:rPr>
        <w:t>Texte gewonnen wird; bei der Reflexion handelt e</w:t>
      </w:r>
      <w:r>
        <w:rPr>
          <w:sz w:val="24"/>
          <w:szCs w:val="24"/>
        </w:rPr>
        <w:t xml:space="preserve">s sich um das Produzieren neuer </w:t>
      </w:r>
      <w:r w:rsidRPr="00D31BDD">
        <w:rPr>
          <w:sz w:val="24"/>
          <w:szCs w:val="24"/>
        </w:rPr>
        <w:t xml:space="preserve">Repräsentationen; Textproduktion bedeutet, dass </w:t>
      </w:r>
      <w:r>
        <w:rPr>
          <w:sz w:val="24"/>
          <w:szCs w:val="24"/>
        </w:rPr>
        <w:t xml:space="preserve">im Kontext der Aufgabenumgebung </w:t>
      </w:r>
      <w:r w:rsidRPr="00D31BDD">
        <w:rPr>
          <w:sz w:val="24"/>
          <w:szCs w:val="24"/>
        </w:rPr>
        <w:t>neuer Output e</w:t>
      </w:r>
      <w:r>
        <w:rPr>
          <w:sz w:val="24"/>
          <w:szCs w:val="24"/>
        </w:rPr>
        <w:t>rzeugt wird.</w:t>
      </w:r>
    </w:p>
    <w:p w14:paraId="7E33759D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D31BDD">
        <w:rPr>
          <w:sz w:val="24"/>
          <w:szCs w:val="24"/>
        </w:rPr>
        <w:t>Alle diese Komponenten beeinflussen sich gegen</w:t>
      </w:r>
      <w:r>
        <w:rPr>
          <w:sz w:val="24"/>
          <w:szCs w:val="24"/>
        </w:rPr>
        <w:t xml:space="preserve">seitig und verdeutlichen, warum </w:t>
      </w:r>
      <w:r w:rsidRPr="00D31BDD">
        <w:rPr>
          <w:sz w:val="24"/>
          <w:szCs w:val="24"/>
        </w:rPr>
        <w:t xml:space="preserve">Schreibprozesse je nach Schreiber und Situation </w:t>
      </w:r>
      <w:r>
        <w:rPr>
          <w:sz w:val="24"/>
          <w:szCs w:val="24"/>
        </w:rPr>
        <w:t xml:space="preserve">mit unterschiedlichen Problemen </w:t>
      </w:r>
      <w:r w:rsidRPr="00D31BDD">
        <w:rPr>
          <w:sz w:val="24"/>
          <w:szCs w:val="24"/>
        </w:rPr>
        <w:t>und Erfolgen ablaufen.</w:t>
      </w:r>
    </w:p>
    <w:p w14:paraId="1733FE6D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0B44EC6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4896" behindDoc="0" locked="0" layoutInCell="1" allowOverlap="1" wp14:anchorId="79D708BF" wp14:editId="49777B60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5295900" cy="5003800"/>
            <wp:effectExtent l="0" t="0" r="0" b="635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yes-Mod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3EDE17" w14:textId="77777777" w:rsidR="00666AE7" w:rsidRDefault="00666AE7" w:rsidP="00666AE7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6DB023A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7AF15E28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18B624BC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1EAC120C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4A3D105B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23A93D2A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2E9C4063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3B5EDE6C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4187A183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0B4BF4FC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7C022B94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7A4ECA44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3BB29C7F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4E2A8F79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51CEFEE8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0D15DDFB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1AF1958A" w14:textId="77777777" w:rsidR="00666AE7" w:rsidRDefault="00666AE7" w:rsidP="00666AE7">
      <w:pPr>
        <w:spacing w:line="276" w:lineRule="auto"/>
        <w:rPr>
          <w:i/>
          <w:sz w:val="24"/>
          <w:szCs w:val="24"/>
        </w:rPr>
      </w:pPr>
    </w:p>
    <w:p w14:paraId="4102A12E" w14:textId="77777777" w:rsidR="00666AE7" w:rsidRPr="000C0472" w:rsidRDefault="00666AE7" w:rsidP="00666AE7">
      <w:pPr>
        <w:spacing w:line="276" w:lineRule="auto"/>
        <w:rPr>
          <w:rFonts w:eastAsiaTheme="minorHAnsi"/>
        </w:rPr>
      </w:pPr>
      <w:r w:rsidRPr="00D540F1">
        <w:rPr>
          <w:i/>
          <w:sz w:val="24"/>
          <w:szCs w:val="24"/>
        </w:rPr>
        <w:t>Quelle: Schreiben im Zentrum, Reihe Beiträge zur Schreibzentrumsforschung, Herausgegeben von Dr. Katrin Girgensohn, Schreibzentrum der Europa-Universität Viadrina, Band 3, Ella Grieshammer, Der Schreibprozess beim wissenschaftlichen Schreiben in der Fremdsprache Deutsch und Möglichkeiten seiner Unterstützung</w:t>
      </w:r>
    </w:p>
    <w:p w14:paraId="1CEE3795" w14:textId="77777777" w:rsidR="00666AE7" w:rsidRPr="009C4983" w:rsidRDefault="00666AE7" w:rsidP="00666AE7">
      <w:pPr>
        <w:pStyle w:val="StandardWeb"/>
        <w:spacing w:line="276" w:lineRule="auto"/>
        <w:rPr>
          <w:i/>
          <w:iCs/>
        </w:rPr>
      </w:pPr>
    </w:p>
    <w:p w14:paraId="48E981C5" w14:textId="73786C2A" w:rsidR="009D0472" w:rsidRPr="009D0472" w:rsidRDefault="009D0472" w:rsidP="005B053D"/>
    <w:sectPr w:rsidR="009D0472" w:rsidRPr="009D0472" w:rsidSect="009938FF">
      <w:headerReference w:type="default" r:id="rId10"/>
      <w:footerReference w:type="default" r:id="rId11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5525" w14:textId="77777777" w:rsidR="006439CD" w:rsidRDefault="006439CD" w:rsidP="00795E0E">
      <w:r>
        <w:separator/>
      </w:r>
    </w:p>
  </w:endnote>
  <w:endnote w:type="continuationSeparator" w:id="0">
    <w:p w14:paraId="4988FA62" w14:textId="77777777" w:rsidR="006439CD" w:rsidRDefault="006439CD" w:rsidP="0079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281FD" w14:textId="7EF5BE2A"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ab/>
    </w:r>
    <w:r w:rsidR="00EB6549">
      <w:rPr>
        <w:noProof/>
      </w:rPr>
      <w:drawing>
        <wp:inline distT="0" distB="0" distL="0" distR="0" wp14:anchorId="2C1568DA" wp14:editId="727DD8C5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C7B0" w14:textId="77777777" w:rsidR="006439CD" w:rsidRDefault="006439CD" w:rsidP="00795E0E">
      <w:r>
        <w:separator/>
      </w:r>
    </w:p>
  </w:footnote>
  <w:footnote w:type="continuationSeparator" w:id="0">
    <w:p w14:paraId="462C3AA0" w14:textId="77777777" w:rsidR="006439CD" w:rsidRDefault="006439CD" w:rsidP="0079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3564" w14:textId="77777777" w:rsidR="00C33872" w:rsidRDefault="00C33872" w:rsidP="00795E0E">
    <w:pPr>
      <w:pStyle w:val="Kopfzeile"/>
    </w:pPr>
  </w:p>
  <w:p w14:paraId="4AB80350" w14:textId="77777777" w:rsidR="00C33872" w:rsidRDefault="00C33872" w:rsidP="00795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31896114">
    <w:abstractNumId w:val="12"/>
  </w:num>
  <w:num w:numId="2" w16cid:durableId="708603497">
    <w:abstractNumId w:val="0"/>
  </w:num>
  <w:num w:numId="3" w16cid:durableId="1448354020">
    <w:abstractNumId w:val="17"/>
  </w:num>
  <w:num w:numId="4" w16cid:durableId="2082604905">
    <w:abstractNumId w:val="3"/>
  </w:num>
  <w:num w:numId="5" w16cid:durableId="1068649881">
    <w:abstractNumId w:val="8"/>
  </w:num>
  <w:num w:numId="6" w16cid:durableId="1592615764">
    <w:abstractNumId w:val="16"/>
  </w:num>
  <w:num w:numId="7" w16cid:durableId="2049260183">
    <w:abstractNumId w:val="7"/>
  </w:num>
  <w:num w:numId="8" w16cid:durableId="501165176">
    <w:abstractNumId w:val="13"/>
  </w:num>
  <w:num w:numId="9" w16cid:durableId="1517765064">
    <w:abstractNumId w:val="11"/>
  </w:num>
  <w:num w:numId="10" w16cid:durableId="1190873070">
    <w:abstractNumId w:val="9"/>
  </w:num>
  <w:num w:numId="11" w16cid:durableId="982006615">
    <w:abstractNumId w:val="1"/>
  </w:num>
  <w:num w:numId="12" w16cid:durableId="218714230">
    <w:abstractNumId w:val="15"/>
  </w:num>
  <w:num w:numId="13" w16cid:durableId="614336060">
    <w:abstractNumId w:val="2"/>
  </w:num>
  <w:num w:numId="14" w16cid:durableId="1950158556">
    <w:abstractNumId w:val="23"/>
  </w:num>
  <w:num w:numId="15" w16cid:durableId="1732997332">
    <w:abstractNumId w:val="6"/>
  </w:num>
  <w:num w:numId="16" w16cid:durableId="820119667">
    <w:abstractNumId w:val="5"/>
  </w:num>
  <w:num w:numId="17" w16cid:durableId="431517082">
    <w:abstractNumId w:val="10"/>
  </w:num>
  <w:num w:numId="18" w16cid:durableId="1329404831">
    <w:abstractNumId w:val="20"/>
  </w:num>
  <w:num w:numId="19" w16cid:durableId="1545292938">
    <w:abstractNumId w:val="22"/>
  </w:num>
  <w:num w:numId="20" w16cid:durableId="844517896">
    <w:abstractNumId w:val="18"/>
  </w:num>
  <w:num w:numId="21" w16cid:durableId="95757432">
    <w:abstractNumId w:val="21"/>
  </w:num>
  <w:num w:numId="22" w16cid:durableId="1309165243">
    <w:abstractNumId w:val="4"/>
  </w:num>
  <w:num w:numId="23" w16cid:durableId="1277902787">
    <w:abstractNumId w:val="14"/>
  </w:num>
  <w:num w:numId="24" w16cid:durableId="16477354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02D4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39CD"/>
    <w:rsid w:val="00644540"/>
    <w:rsid w:val="00666AE7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32C8"/>
    <w:rsid w:val="00DD5B90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EB255B"/>
  <w15:docId w15:val="{20EFC1DA-525B-4906-B844-885E6FBB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raster">
    <w:name w:val="Table Grid"/>
    <w:basedOn w:val="NormaleTabelle"/>
    <w:uiPriority w:val="59"/>
    <w:rsid w:val="0035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uiPriority w:val="34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raster"/>
    <w:unhideWhenUsed/>
    <w:rsid w:val="004D0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Yvonne Hörmann</cp:lastModifiedBy>
  <cp:revision>4</cp:revision>
  <cp:lastPrinted>2011-08-28T06:17:00Z</cp:lastPrinted>
  <dcterms:created xsi:type="dcterms:W3CDTF">2022-09-09T14:34:00Z</dcterms:created>
  <dcterms:modified xsi:type="dcterms:W3CDTF">2022-09-09T14:46:00Z</dcterms:modified>
</cp:coreProperties>
</file>