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3034CEEA" w14:textId="1BE7C43B" w:rsidR="009706ED" w:rsidRPr="009C4983" w:rsidRDefault="009706ED" w:rsidP="009706ED">
      <w:pPr>
        <w:pStyle w:val="Titel"/>
      </w:pPr>
      <w:r w:rsidRPr="00624DD2">
        <w:rPr>
          <w:rFonts w:asciiTheme="minorHAnsi" w:hAnsiTheme="minorHAnsi"/>
          <w:bCs/>
        </w:rPr>
        <w:t>BaCuLit M</w:t>
      </w:r>
      <w:r w:rsidR="007779FE">
        <w:rPr>
          <w:rFonts w:asciiTheme="minorHAnsi" w:hAnsiTheme="minorHAnsi"/>
          <w:bCs/>
        </w:rPr>
        <w:t>6</w:t>
      </w:r>
      <w:r w:rsidRPr="00624DD2">
        <w:rPr>
          <w:rFonts w:asciiTheme="minorHAnsi" w:hAnsiTheme="minorHAnsi"/>
          <w:bCs/>
        </w:rPr>
        <w:t>_1</w:t>
      </w:r>
      <w:r>
        <w:rPr>
          <w:rFonts w:asciiTheme="minorHAnsi" w:hAnsiTheme="minorHAnsi"/>
          <w:bCs/>
        </w:rPr>
        <w:t xml:space="preserve"> AB2: </w:t>
      </w:r>
      <w:r w:rsidRPr="009C4983">
        <w:t>Phasen des S</w:t>
      </w:r>
      <w:r>
        <w:t>chreibprozesses</w:t>
      </w:r>
    </w:p>
    <w:p w14:paraId="74F2BBE6" w14:textId="77777777" w:rsidR="009706ED" w:rsidRPr="005C53E9" w:rsidRDefault="009706ED" w:rsidP="009706ED"/>
    <w:p w14:paraId="1F1F5F0B" w14:textId="77777777" w:rsidR="009706ED" w:rsidRPr="005C53E9" w:rsidRDefault="009706ED" w:rsidP="009706ED">
      <w:pPr>
        <w:pStyle w:val="berschrift1"/>
        <w:rPr>
          <w:lang w:val="en-US"/>
        </w:rPr>
      </w:pPr>
      <w:r w:rsidRPr="005C53E9">
        <w:rPr>
          <w:lang w:val="en-US"/>
        </w:rPr>
        <w:t>Aufgabe:</w:t>
      </w:r>
    </w:p>
    <w:p w14:paraId="118DDF79" w14:textId="77777777" w:rsidR="009706ED" w:rsidRPr="003609AA" w:rsidRDefault="009706ED" w:rsidP="007779FE">
      <w:pPr>
        <w:pStyle w:val="berschrift1"/>
        <w:jc w:val="left"/>
      </w:pPr>
      <w:r w:rsidRPr="00926A3F">
        <w:rPr>
          <w:b w:val="0"/>
          <w:sz w:val="22"/>
          <w:szCs w:val="22"/>
        </w:rPr>
        <w:t>Lesen Sie bitte</w:t>
      </w:r>
      <w:r>
        <w:rPr>
          <w:b w:val="0"/>
          <w:sz w:val="22"/>
          <w:szCs w:val="22"/>
        </w:rPr>
        <w:t xml:space="preserve"> den nachfolgenden Text und beantworten Sie die Frage wie </w:t>
      </w:r>
      <w:r w:rsidRPr="003609AA">
        <w:rPr>
          <w:b w:val="0"/>
          <w:sz w:val="22"/>
          <w:szCs w:val="22"/>
        </w:rPr>
        <w:t xml:space="preserve">die Phasen </w:t>
      </w:r>
      <w:r w:rsidRPr="003609AA">
        <w:rPr>
          <w:b w:val="0"/>
          <w:bCs/>
          <w:sz w:val="22"/>
          <w:szCs w:val="22"/>
        </w:rPr>
        <w:t>Planen</w:t>
      </w:r>
      <w:r w:rsidRPr="003609AA">
        <w:rPr>
          <w:b w:val="0"/>
          <w:sz w:val="22"/>
          <w:szCs w:val="22"/>
        </w:rPr>
        <w:t>,</w:t>
      </w:r>
      <w:r>
        <w:rPr>
          <w:b w:val="0"/>
          <w:bCs/>
          <w:sz w:val="22"/>
          <w:szCs w:val="22"/>
        </w:rPr>
        <w:t xml:space="preserve"> </w:t>
      </w:r>
      <w:r w:rsidRPr="003609AA">
        <w:rPr>
          <w:b w:val="0"/>
          <w:bCs/>
          <w:sz w:val="22"/>
          <w:szCs w:val="22"/>
        </w:rPr>
        <w:t>Formulieren</w:t>
      </w:r>
      <w:r>
        <w:rPr>
          <w:b w:val="0"/>
          <w:sz w:val="22"/>
          <w:szCs w:val="22"/>
        </w:rPr>
        <w:t xml:space="preserve"> </w:t>
      </w:r>
      <w:r w:rsidRPr="003609AA">
        <w:rPr>
          <w:b w:val="0"/>
          <w:sz w:val="22"/>
          <w:szCs w:val="22"/>
        </w:rPr>
        <w:t>und</w:t>
      </w:r>
      <w:r w:rsidRPr="003609AA">
        <w:rPr>
          <w:b w:val="0"/>
          <w:bCs/>
          <w:sz w:val="22"/>
          <w:szCs w:val="22"/>
        </w:rPr>
        <w:t xml:space="preserve"> Überarbeiten</w:t>
      </w:r>
      <w:r>
        <w:rPr>
          <w:b w:val="0"/>
          <w:sz w:val="22"/>
          <w:szCs w:val="22"/>
        </w:rPr>
        <w:t xml:space="preserve"> im eigenen</w:t>
      </w:r>
      <w:r w:rsidRPr="003609AA">
        <w:rPr>
          <w:b w:val="0"/>
          <w:sz w:val="22"/>
          <w:szCs w:val="22"/>
        </w:rPr>
        <w:t xml:space="preserve"> Unterricht deutlich </w:t>
      </w:r>
      <w:r>
        <w:rPr>
          <w:b w:val="0"/>
          <w:sz w:val="22"/>
          <w:szCs w:val="22"/>
        </w:rPr>
        <w:t>gezeigt</w:t>
      </w:r>
      <w:r w:rsidRPr="003609AA">
        <w:rPr>
          <w:b w:val="0"/>
          <w:sz w:val="22"/>
          <w:szCs w:val="22"/>
        </w:rPr>
        <w:t xml:space="preserve"> und </w:t>
      </w:r>
      <w:r>
        <w:rPr>
          <w:b w:val="0"/>
          <w:sz w:val="22"/>
          <w:szCs w:val="22"/>
        </w:rPr>
        <w:t>gefördert werden können</w:t>
      </w:r>
      <w:r w:rsidRPr="003609AA">
        <w:rPr>
          <w:b w:val="0"/>
          <w:sz w:val="22"/>
          <w:szCs w:val="22"/>
        </w:rPr>
        <w:t xml:space="preserve">? </w:t>
      </w:r>
      <w:r w:rsidRPr="00926A3F">
        <w:rPr>
          <w:b w:val="0"/>
          <w:sz w:val="22"/>
          <w:szCs w:val="22"/>
        </w:rPr>
        <w:t xml:space="preserve"> </w:t>
      </w:r>
      <w:r w:rsidRPr="00816F47">
        <w:rPr>
          <w:b w:val="0"/>
          <w:sz w:val="22"/>
          <w:szCs w:val="22"/>
        </w:rPr>
        <w:br/>
      </w:r>
      <w:r w:rsidRPr="00816F47">
        <w:rPr>
          <w:b w:val="0"/>
          <w:sz w:val="22"/>
          <w:szCs w:val="22"/>
        </w:rPr>
        <w:br/>
      </w:r>
    </w:p>
    <w:p w14:paraId="0AC2DA76" w14:textId="77777777" w:rsidR="009706ED" w:rsidRPr="004A69CF" w:rsidRDefault="009706ED" w:rsidP="009706ED">
      <w:pPr>
        <w:pStyle w:val="berschrift2"/>
        <w:spacing w:line="276" w:lineRule="auto"/>
        <w:rPr>
          <w:rFonts w:asciiTheme="minorHAnsi" w:eastAsiaTheme="minorHAnsi" w:hAnsiTheme="minorHAnsi" w:cstheme="minorBidi"/>
          <w:bCs/>
        </w:rPr>
      </w:pPr>
      <w:r w:rsidRPr="004A69CF">
        <w:rPr>
          <w:rFonts w:asciiTheme="minorHAnsi" w:eastAsiaTheme="minorHAnsi" w:hAnsiTheme="minorHAnsi" w:cstheme="minorBidi"/>
        </w:rPr>
        <w:t>Phasen des Schreibprozesses</w:t>
      </w:r>
    </w:p>
    <w:p w14:paraId="70438880" w14:textId="77777777" w:rsidR="009706ED" w:rsidRDefault="009706ED" w:rsidP="009706ED">
      <w:pPr>
        <w:pStyle w:val="StandardWeb"/>
        <w:spacing w:line="276" w:lineRule="auto"/>
        <w:rPr>
          <w:rFonts w:asciiTheme="minorHAnsi" w:eastAsiaTheme="minorHAnsi" w:hAnsiTheme="minorHAnsi" w:cstheme="minorBidi"/>
        </w:rPr>
      </w:pPr>
      <w:r w:rsidRPr="00C47A4F">
        <w:rPr>
          <w:rFonts w:asciiTheme="minorHAnsi" w:eastAsiaTheme="minorHAnsi" w:hAnsiTheme="minorHAnsi" w:cstheme="minorBidi"/>
        </w:rPr>
        <w:t xml:space="preserve">Obwohl es viele verschiedene Schreibmodelle gibt, lehnt sich das Grundmuster der aktuellen prozessorientierten Schreibanleitungen an den drei Phasen des Modells von Hayes und Flower an: den Schreibprozess vorbereiten (Planen), eine Rohfassung formulieren (Formulieren), den Text überarbeiten (Überarbeiten) (vgl. Kruse/ Ruhmann 2006: 15). </w:t>
      </w:r>
    </w:p>
    <w:p w14:paraId="69D89A12" w14:textId="77777777" w:rsidR="009706ED" w:rsidRDefault="009706ED" w:rsidP="009706ED">
      <w:pPr>
        <w:pStyle w:val="StandardWeb"/>
        <w:spacing w:line="276" w:lineRule="auto"/>
        <w:rPr>
          <w:rFonts w:asciiTheme="minorHAnsi" w:eastAsiaTheme="minorHAnsi" w:hAnsiTheme="minorHAnsi" w:cstheme="minorBidi"/>
        </w:rPr>
      </w:pPr>
      <w:r w:rsidRPr="009C4983">
        <w:rPr>
          <w:rFonts w:asciiTheme="minorHAnsi" w:eastAsiaTheme="minorHAnsi" w:hAnsiTheme="minorHAnsi" w:cstheme="minorBidi"/>
          <w:noProof/>
          <w:lang w:eastAsia="de-DE"/>
        </w:rPr>
        <w:drawing>
          <wp:inline distT="0" distB="0" distL="0" distR="0" wp14:anchorId="3751D088" wp14:editId="58B9BBF5">
            <wp:extent cx="2867025" cy="2505075"/>
            <wp:effectExtent l="0" t="0" r="0" b="0"/>
            <wp:docPr id="8" name="Diagram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59BA33E" w14:textId="77777777" w:rsidR="009706ED" w:rsidRDefault="009706ED" w:rsidP="009706ED">
      <w:pPr>
        <w:pStyle w:val="StandardWeb"/>
        <w:spacing w:line="276" w:lineRule="auto"/>
        <w:rPr>
          <w:rFonts w:asciiTheme="minorHAnsi" w:eastAsiaTheme="minorHAnsi" w:hAnsiTheme="minorHAnsi" w:cstheme="minorBidi"/>
        </w:rPr>
      </w:pPr>
      <w:r w:rsidRPr="003609AA">
        <w:rPr>
          <w:rFonts w:asciiTheme="minorHAnsi" w:eastAsiaTheme="minorHAnsi" w:hAnsiTheme="minorHAnsi" w:cstheme="minorBidi"/>
          <w:b/>
          <w:bCs/>
        </w:rPr>
        <w:t>Planen</w:t>
      </w:r>
      <w:r>
        <w:rPr>
          <w:rFonts w:asciiTheme="minorHAnsi" w:eastAsiaTheme="minorHAnsi" w:hAnsiTheme="minorHAnsi" w:cstheme="minorBidi"/>
        </w:rPr>
        <w:br/>
      </w:r>
      <w:r w:rsidRPr="00C47A4F">
        <w:rPr>
          <w:rFonts w:asciiTheme="minorHAnsi" w:eastAsiaTheme="minorHAnsi" w:hAnsiTheme="minorHAnsi" w:cstheme="minorBidi"/>
        </w:rPr>
        <w:t>In dieser Phase wird zunächst das Vorwissen über das Thema, die Adressaten sowie die Schreibauf</w:t>
      </w:r>
      <w:r>
        <w:rPr>
          <w:rFonts w:asciiTheme="minorHAnsi" w:eastAsiaTheme="minorHAnsi" w:hAnsiTheme="minorHAnsi" w:cstheme="minorBidi"/>
        </w:rPr>
        <w:t>gabe aktiviert. Häufig</w:t>
      </w:r>
      <w:r w:rsidRPr="00C47A4F">
        <w:rPr>
          <w:rFonts w:asciiTheme="minorHAnsi" w:eastAsiaTheme="minorHAnsi" w:hAnsiTheme="minorHAnsi" w:cstheme="minorBidi"/>
        </w:rPr>
        <w:t xml:space="preserve"> müssen jedoch zusätzliche Informationen beschaffen werden. Daher ist das Recherchieren und Lesen über das Thema ein wichtiger Bestandteil der Planungsphase.</w:t>
      </w:r>
      <w:r>
        <w:rPr>
          <w:rFonts w:asciiTheme="minorHAnsi" w:eastAsiaTheme="minorHAnsi" w:hAnsiTheme="minorHAnsi" w:cstheme="minorBidi"/>
        </w:rPr>
        <w:t xml:space="preserve"> Auch der Wortschatzarbeit kommt in dieser Phase eine signifikante Bedeutung zu.</w:t>
      </w:r>
      <w:r w:rsidRPr="00C47A4F">
        <w:rPr>
          <w:rFonts w:asciiTheme="minorHAnsi" w:eastAsiaTheme="minorHAnsi" w:hAnsiTheme="minorHAnsi" w:cstheme="minorBidi"/>
        </w:rPr>
        <w:t xml:space="preserve"> </w:t>
      </w:r>
      <w:r>
        <w:rPr>
          <w:rFonts w:asciiTheme="minorHAnsi" w:eastAsiaTheme="minorHAnsi" w:hAnsiTheme="minorHAnsi" w:cstheme="minorBidi"/>
        </w:rPr>
        <w:t xml:space="preserve">Bei schwachen Lernern bietet sich das kleinschrittige Verfahren „vom Wort zum Satz zum Text“ an. </w:t>
      </w:r>
      <w:r w:rsidRPr="00C47A4F">
        <w:rPr>
          <w:rFonts w:asciiTheme="minorHAnsi" w:eastAsiaTheme="minorHAnsi" w:hAnsiTheme="minorHAnsi" w:cstheme="minorBidi"/>
        </w:rPr>
        <w:t>Das Thema</w:t>
      </w:r>
      <w:r>
        <w:rPr>
          <w:rFonts w:asciiTheme="minorHAnsi" w:eastAsiaTheme="minorHAnsi" w:hAnsiTheme="minorHAnsi" w:cstheme="minorBidi"/>
        </w:rPr>
        <w:t xml:space="preserve"> selbst</w:t>
      </w:r>
      <w:r w:rsidRPr="00C47A4F">
        <w:rPr>
          <w:rFonts w:asciiTheme="minorHAnsi" w:eastAsiaTheme="minorHAnsi" w:hAnsiTheme="minorHAnsi" w:cstheme="minorBidi"/>
        </w:rPr>
        <w:t xml:space="preserve"> muss verstanden, gegen andere Themen abgegrenzt und konkretisiert werden. Zu der Planung gehört auch, sich die Erwartungen der Zielgruppe bewusst zu machen, eine geeignete Textsorte zu wählen und ihre Eigenschaften zu kennen. Hierauf werden ein Schreibplan und eine Gliederung erstellt.</w:t>
      </w:r>
      <w:r>
        <w:rPr>
          <w:rFonts w:asciiTheme="minorHAnsi" w:eastAsiaTheme="minorHAnsi" w:hAnsiTheme="minorHAnsi" w:cstheme="minorBidi"/>
        </w:rPr>
        <w:t xml:space="preserve"> Die Planungsphase dient dem Vorentlasten der sich anschließenden Formulierungsphase.</w:t>
      </w:r>
    </w:p>
    <w:p w14:paraId="2ED26148" w14:textId="77777777" w:rsidR="009706ED" w:rsidRDefault="009706ED" w:rsidP="009706ED">
      <w:pPr>
        <w:pStyle w:val="StandardWeb"/>
        <w:spacing w:line="276" w:lineRule="auto"/>
        <w:rPr>
          <w:rFonts w:asciiTheme="minorHAnsi" w:eastAsiaTheme="minorHAnsi" w:hAnsiTheme="minorHAnsi" w:cstheme="minorBidi"/>
        </w:rPr>
      </w:pPr>
      <w:r w:rsidRPr="003609AA">
        <w:rPr>
          <w:rFonts w:asciiTheme="minorHAnsi" w:eastAsiaTheme="minorHAnsi" w:hAnsiTheme="minorHAnsi" w:cstheme="minorBidi"/>
          <w:b/>
          <w:bCs/>
        </w:rPr>
        <w:lastRenderedPageBreak/>
        <w:t>Formulieren</w:t>
      </w:r>
      <w:r>
        <w:rPr>
          <w:rFonts w:asciiTheme="minorHAnsi" w:eastAsiaTheme="minorHAnsi" w:hAnsiTheme="minorHAnsi" w:cstheme="minorBidi"/>
        </w:rPr>
        <w:br/>
      </w:r>
      <w:r w:rsidRPr="00C47A4F">
        <w:rPr>
          <w:rFonts w:asciiTheme="minorHAnsi" w:eastAsiaTheme="minorHAnsi" w:hAnsiTheme="minorHAnsi" w:cstheme="minorBidi"/>
        </w:rPr>
        <w:t xml:space="preserve">In dieser Phase geht es darum, </w:t>
      </w:r>
      <w:r>
        <w:rPr>
          <w:rFonts w:asciiTheme="minorHAnsi" w:eastAsiaTheme="minorHAnsi" w:hAnsiTheme="minorHAnsi" w:cstheme="minorBidi"/>
        </w:rPr>
        <w:t>dass das erarbeitete Wissen und die Ideen aus der Planungsphase mit angemessenen sprachlichen Mitteln umzusetzen und</w:t>
      </w:r>
      <w:r w:rsidRPr="00C47A4F">
        <w:rPr>
          <w:rFonts w:asciiTheme="minorHAnsi" w:eastAsiaTheme="minorHAnsi" w:hAnsiTheme="minorHAnsi" w:cstheme="minorBidi"/>
        </w:rPr>
        <w:t xml:space="preserve"> eine Rohfassung zu schreiben. Dabei sollten inhaltliche und sprachliche Feinheiten zurückgestellt werden, schließlich müssen erst einmal Inhalte festgehalten werden. Diese können in einem nächsten Schritt überarbeitet werden. </w:t>
      </w:r>
    </w:p>
    <w:p w14:paraId="57EAE63D" w14:textId="77777777" w:rsidR="009706ED" w:rsidRPr="00C47A4F" w:rsidRDefault="009706ED" w:rsidP="009706ED">
      <w:pPr>
        <w:pStyle w:val="berschrift3"/>
        <w:spacing w:line="276" w:lineRule="auto"/>
        <w:rPr>
          <w:rFonts w:asciiTheme="minorHAnsi" w:eastAsiaTheme="minorHAnsi" w:hAnsiTheme="minorHAnsi" w:cstheme="minorBidi"/>
          <w:b/>
          <w:bCs/>
          <w:color w:val="auto"/>
        </w:rPr>
      </w:pPr>
      <w:r w:rsidRPr="003609AA">
        <w:rPr>
          <w:rFonts w:asciiTheme="minorHAnsi" w:eastAsiaTheme="minorHAnsi" w:hAnsiTheme="minorHAnsi" w:cstheme="minorBidi"/>
          <w:b/>
          <w:bCs/>
          <w:color w:val="auto"/>
        </w:rPr>
        <w:t>Überarbeiten</w:t>
      </w:r>
      <w:r>
        <w:rPr>
          <w:rFonts w:asciiTheme="minorHAnsi" w:eastAsiaTheme="minorHAnsi" w:hAnsiTheme="minorHAnsi" w:cstheme="minorBidi"/>
          <w:color w:val="auto"/>
        </w:rPr>
        <w:br/>
        <w:t>Die Überarbeitungsphase ist sehr wichtig für den Lerneffekt beim Schreibenlernen, dieser  Phase wird aber häufig zu wenig Aufmerksamkeit gewidmet.</w:t>
      </w:r>
      <w:r w:rsidRPr="00C47A4F">
        <w:rPr>
          <w:rFonts w:asciiTheme="minorHAnsi" w:eastAsiaTheme="minorHAnsi" w:hAnsiTheme="minorHAnsi" w:cstheme="minorBidi"/>
          <w:color w:val="auto"/>
        </w:rPr>
        <w:t xml:space="preserve"> Da ein Text auf verschiedene Kriterien hin überprüft und überarbeitet werden muss, ist es sinnvoll, die Überarbeitung in Teilschritte zu zerlegen. Grundsätzlich ist es ratsam, den Text erst auf inhaltliche Klarheit und dann auf sprachliche und formale Aspekte zu prüfen und zu überarbeiten. Die Regel lautet also: das Überarbeiten erfolgt vom Groben zum Feinen.</w:t>
      </w:r>
    </w:p>
    <w:p w14:paraId="698F9F41" w14:textId="77777777" w:rsidR="009706ED" w:rsidRDefault="009706ED" w:rsidP="009706ED">
      <w:pPr>
        <w:pStyle w:val="StandardWeb"/>
        <w:spacing w:line="276" w:lineRule="auto"/>
        <w:rPr>
          <w:rFonts w:asciiTheme="minorHAnsi" w:eastAsiaTheme="minorHAnsi" w:hAnsiTheme="minorHAnsi" w:cstheme="minorBidi"/>
        </w:rPr>
      </w:pPr>
      <w:r w:rsidRPr="00C47A4F">
        <w:rPr>
          <w:rFonts w:asciiTheme="minorHAnsi" w:eastAsiaTheme="minorHAnsi" w:hAnsiTheme="minorHAnsi" w:cstheme="minorBidi"/>
        </w:rPr>
        <w:t xml:space="preserve">Schreiben </w:t>
      </w:r>
      <w:r>
        <w:rPr>
          <w:rFonts w:asciiTheme="minorHAnsi" w:eastAsiaTheme="minorHAnsi" w:hAnsiTheme="minorHAnsi" w:cstheme="minorBidi"/>
        </w:rPr>
        <w:t>ist dabei nicht als linearer Prozess zu verstehen</w:t>
      </w:r>
      <w:r w:rsidRPr="00C47A4F">
        <w:rPr>
          <w:rFonts w:asciiTheme="minorHAnsi" w:eastAsiaTheme="minorHAnsi" w:hAnsiTheme="minorHAnsi" w:cstheme="minorBidi"/>
        </w:rPr>
        <w:t xml:space="preserve">. Die einzelnen Phasen greifen immer wieder ineinander über. Es kommt beispielsweise vor, dass in der Phase des Formulierens noch weitere Informationen zum Thema eingeholt werden müssen oder schon während des Formulierens Überarbeitungsvorgänge im Kopf ablaufen. </w:t>
      </w:r>
    </w:p>
    <w:p w14:paraId="45DD6C6F" w14:textId="77777777" w:rsidR="009706ED" w:rsidRDefault="009706ED" w:rsidP="009706ED">
      <w:pPr>
        <w:pStyle w:val="StandardWeb"/>
        <w:spacing w:line="276" w:lineRule="auto"/>
        <w:rPr>
          <w:rFonts w:asciiTheme="minorHAnsi" w:eastAsiaTheme="minorHAnsi" w:hAnsiTheme="minorHAnsi" w:cstheme="minorBidi"/>
          <w:i/>
        </w:rPr>
      </w:pPr>
    </w:p>
    <w:p w14:paraId="5A95C6C6" w14:textId="77777777" w:rsidR="009706ED" w:rsidRPr="00457AD7" w:rsidRDefault="009706ED" w:rsidP="009706ED">
      <w:pPr>
        <w:pStyle w:val="StandardWeb"/>
        <w:spacing w:line="276" w:lineRule="auto"/>
        <w:rPr>
          <w:rFonts w:asciiTheme="minorHAnsi" w:eastAsiaTheme="minorHAnsi" w:hAnsiTheme="minorHAnsi" w:cstheme="minorBidi"/>
          <w:i/>
        </w:rPr>
      </w:pPr>
      <w:r w:rsidRPr="00457AD7">
        <w:rPr>
          <w:rFonts w:asciiTheme="minorHAnsi" w:eastAsiaTheme="minorHAnsi" w:hAnsiTheme="minorHAnsi" w:cstheme="minorBidi"/>
          <w:i/>
        </w:rPr>
        <w:t xml:space="preserve">Quellen: </w:t>
      </w:r>
      <w:hyperlink r:id="rId14" w:history="1">
        <w:r w:rsidRPr="00457AD7">
          <w:rPr>
            <w:rStyle w:val="Hyperlink"/>
            <w:rFonts w:asciiTheme="minorHAnsi" w:eastAsiaTheme="minorHAnsi" w:hAnsiTheme="minorHAnsi" w:cstheme="minorBidi"/>
          </w:rPr>
          <w:t>http://www.owl.tudarmstadt.de/owl/owl_module_1/ueberdasschreiben/0025/0025_03.de.jsp</w:t>
        </w:r>
      </w:hyperlink>
    </w:p>
    <w:p w14:paraId="3EF77BB6" w14:textId="77777777" w:rsidR="009706ED" w:rsidRPr="009C4983" w:rsidRDefault="009706ED" w:rsidP="009706ED">
      <w:pPr>
        <w:pStyle w:val="StandardWeb"/>
        <w:spacing w:line="276" w:lineRule="auto"/>
        <w:rPr>
          <w:i/>
          <w:iCs/>
        </w:rPr>
      </w:pPr>
      <w:r w:rsidRPr="009C4983">
        <w:rPr>
          <w:i/>
          <w:iCs/>
        </w:rPr>
        <w:t>Beese, Melanie et al. Sprachbildung in allen Fächern. Klett-Langenscheid. München 2014  S. 54- 56</w:t>
      </w:r>
    </w:p>
    <w:p w14:paraId="48E981C5" w14:textId="73786C2A" w:rsidR="009D0472" w:rsidRPr="009D0472" w:rsidRDefault="009D0472" w:rsidP="005B053D"/>
    <w:sectPr w:rsidR="009D0472" w:rsidRPr="009D0472" w:rsidSect="009938FF">
      <w:headerReference w:type="default" r:id="rId15"/>
      <w:footerReference w:type="default" r:id="rId16"/>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28CC9" w14:textId="77777777" w:rsidR="00475D05" w:rsidRDefault="00475D05" w:rsidP="00795E0E">
      <w:r>
        <w:separator/>
      </w:r>
    </w:p>
  </w:endnote>
  <w:endnote w:type="continuationSeparator" w:id="0">
    <w:p w14:paraId="1FDE5E8E" w14:textId="77777777" w:rsidR="00475D05" w:rsidRDefault="00475D05"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17CC7" w14:textId="77777777" w:rsidR="00475D05" w:rsidRDefault="00475D05" w:rsidP="00795E0E">
      <w:r>
        <w:separator/>
      </w:r>
    </w:p>
  </w:footnote>
  <w:footnote w:type="continuationSeparator" w:id="0">
    <w:p w14:paraId="67197C97" w14:textId="77777777" w:rsidR="00475D05" w:rsidRDefault="00475D05"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5C5F051A"/>
    <w:multiLevelType w:val="hybridMultilevel"/>
    <w:tmpl w:val="DFD8E3DC"/>
    <w:lvl w:ilvl="0" w:tplc="0478C236">
      <w:start w:val="1"/>
      <w:numFmt w:val="decimal"/>
      <w:lvlText w:val="%1."/>
      <w:lvlJc w:val="left"/>
      <w:pPr>
        <w:tabs>
          <w:tab w:val="num" w:pos="720"/>
        </w:tabs>
        <w:ind w:left="720" w:hanging="360"/>
      </w:pPr>
    </w:lvl>
    <w:lvl w:ilvl="1" w:tplc="269A58E8" w:tentative="1">
      <w:start w:val="1"/>
      <w:numFmt w:val="decimal"/>
      <w:lvlText w:val="%2."/>
      <w:lvlJc w:val="left"/>
      <w:pPr>
        <w:tabs>
          <w:tab w:val="num" w:pos="1440"/>
        </w:tabs>
        <w:ind w:left="1440" w:hanging="360"/>
      </w:pPr>
    </w:lvl>
    <w:lvl w:ilvl="2" w:tplc="37DAFFBC" w:tentative="1">
      <w:start w:val="1"/>
      <w:numFmt w:val="decimal"/>
      <w:lvlText w:val="%3."/>
      <w:lvlJc w:val="left"/>
      <w:pPr>
        <w:tabs>
          <w:tab w:val="num" w:pos="2160"/>
        </w:tabs>
        <w:ind w:left="2160" w:hanging="360"/>
      </w:pPr>
    </w:lvl>
    <w:lvl w:ilvl="3" w:tplc="53487D42" w:tentative="1">
      <w:start w:val="1"/>
      <w:numFmt w:val="decimal"/>
      <w:lvlText w:val="%4."/>
      <w:lvlJc w:val="left"/>
      <w:pPr>
        <w:tabs>
          <w:tab w:val="num" w:pos="2880"/>
        </w:tabs>
        <w:ind w:left="2880" w:hanging="360"/>
      </w:pPr>
    </w:lvl>
    <w:lvl w:ilvl="4" w:tplc="BB2AEAB0" w:tentative="1">
      <w:start w:val="1"/>
      <w:numFmt w:val="decimal"/>
      <w:lvlText w:val="%5."/>
      <w:lvlJc w:val="left"/>
      <w:pPr>
        <w:tabs>
          <w:tab w:val="num" w:pos="3600"/>
        </w:tabs>
        <w:ind w:left="3600" w:hanging="360"/>
      </w:pPr>
    </w:lvl>
    <w:lvl w:ilvl="5" w:tplc="1024B9EA" w:tentative="1">
      <w:start w:val="1"/>
      <w:numFmt w:val="decimal"/>
      <w:lvlText w:val="%6."/>
      <w:lvlJc w:val="left"/>
      <w:pPr>
        <w:tabs>
          <w:tab w:val="num" w:pos="4320"/>
        </w:tabs>
        <w:ind w:left="4320" w:hanging="360"/>
      </w:pPr>
    </w:lvl>
    <w:lvl w:ilvl="6" w:tplc="EE76A496" w:tentative="1">
      <w:start w:val="1"/>
      <w:numFmt w:val="decimal"/>
      <w:lvlText w:val="%7."/>
      <w:lvlJc w:val="left"/>
      <w:pPr>
        <w:tabs>
          <w:tab w:val="num" w:pos="5040"/>
        </w:tabs>
        <w:ind w:left="5040" w:hanging="360"/>
      </w:pPr>
    </w:lvl>
    <w:lvl w:ilvl="7" w:tplc="7966A3D2" w:tentative="1">
      <w:start w:val="1"/>
      <w:numFmt w:val="decimal"/>
      <w:lvlText w:val="%8."/>
      <w:lvlJc w:val="left"/>
      <w:pPr>
        <w:tabs>
          <w:tab w:val="num" w:pos="5760"/>
        </w:tabs>
        <w:ind w:left="5760" w:hanging="360"/>
      </w:pPr>
    </w:lvl>
    <w:lvl w:ilvl="8" w:tplc="4838E648" w:tentative="1">
      <w:start w:val="1"/>
      <w:numFmt w:val="decimal"/>
      <w:lvlText w:val="%9."/>
      <w:lvlJc w:val="left"/>
      <w:pPr>
        <w:tabs>
          <w:tab w:val="num" w:pos="6480"/>
        </w:tabs>
        <w:ind w:left="6480" w:hanging="360"/>
      </w:p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CD6EFB"/>
    <w:multiLevelType w:val="hybridMultilevel"/>
    <w:tmpl w:val="EC68FC06"/>
    <w:lvl w:ilvl="0" w:tplc="17707D8E">
      <w:start w:val="1"/>
      <w:numFmt w:val="bullet"/>
      <w:pStyle w:val="Listenabsatz"/>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F282A49"/>
    <w:multiLevelType w:val="hybridMultilevel"/>
    <w:tmpl w:val="D2BAD406"/>
    <w:lvl w:ilvl="0" w:tplc="FFFFFFFF">
      <w:start w:val="1"/>
      <w:numFmt w:val="bullet"/>
      <w:lvlText w:val=""/>
      <w:lvlJc w:val="left"/>
      <w:pPr>
        <w:ind w:left="1080" w:hanging="360"/>
      </w:pPr>
      <w:rPr>
        <w:rFonts w:ascii="Symbol" w:hAnsi="Symbol" w:hint="default"/>
      </w:rPr>
    </w:lvl>
    <w:lvl w:ilvl="1" w:tplc="0407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2"/>
  </w:num>
  <w:num w:numId="2" w16cid:durableId="708603497">
    <w:abstractNumId w:val="0"/>
  </w:num>
  <w:num w:numId="3" w16cid:durableId="1448354020">
    <w:abstractNumId w:val="18"/>
  </w:num>
  <w:num w:numId="4" w16cid:durableId="2082604905">
    <w:abstractNumId w:val="3"/>
  </w:num>
  <w:num w:numId="5" w16cid:durableId="1068649881">
    <w:abstractNumId w:val="8"/>
  </w:num>
  <w:num w:numId="6" w16cid:durableId="1592615764">
    <w:abstractNumId w:val="17"/>
  </w:num>
  <w:num w:numId="7" w16cid:durableId="2049260183">
    <w:abstractNumId w:val="7"/>
  </w:num>
  <w:num w:numId="8" w16cid:durableId="501165176">
    <w:abstractNumId w:val="14"/>
  </w:num>
  <w:num w:numId="9" w16cid:durableId="1517765064">
    <w:abstractNumId w:val="11"/>
  </w:num>
  <w:num w:numId="10" w16cid:durableId="1190873070">
    <w:abstractNumId w:val="9"/>
  </w:num>
  <w:num w:numId="11" w16cid:durableId="982006615">
    <w:abstractNumId w:val="1"/>
  </w:num>
  <w:num w:numId="12" w16cid:durableId="218714230">
    <w:abstractNumId w:val="16"/>
  </w:num>
  <w:num w:numId="13" w16cid:durableId="614336060">
    <w:abstractNumId w:val="2"/>
  </w:num>
  <w:num w:numId="14" w16cid:durableId="1950158556">
    <w:abstractNumId w:val="24"/>
  </w:num>
  <w:num w:numId="15" w16cid:durableId="1732997332">
    <w:abstractNumId w:val="6"/>
  </w:num>
  <w:num w:numId="16" w16cid:durableId="820119667">
    <w:abstractNumId w:val="5"/>
  </w:num>
  <w:num w:numId="17" w16cid:durableId="431517082">
    <w:abstractNumId w:val="10"/>
  </w:num>
  <w:num w:numId="18" w16cid:durableId="1329404831">
    <w:abstractNumId w:val="21"/>
  </w:num>
  <w:num w:numId="19" w16cid:durableId="1545292938">
    <w:abstractNumId w:val="23"/>
  </w:num>
  <w:num w:numId="20" w16cid:durableId="844517896">
    <w:abstractNumId w:val="19"/>
  </w:num>
  <w:num w:numId="21" w16cid:durableId="95757432">
    <w:abstractNumId w:val="22"/>
  </w:num>
  <w:num w:numId="22" w16cid:durableId="1309165243">
    <w:abstractNumId w:val="4"/>
  </w:num>
  <w:num w:numId="23" w16cid:durableId="1277902787">
    <w:abstractNumId w:val="15"/>
  </w:num>
  <w:num w:numId="24" w16cid:durableId="1647735437">
    <w:abstractNumId w:val="20"/>
  </w:num>
  <w:num w:numId="25" w16cid:durableId="17833316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4B96"/>
    <w:rsid w:val="00056861"/>
    <w:rsid w:val="0006407C"/>
    <w:rsid w:val="00067641"/>
    <w:rsid w:val="0007690B"/>
    <w:rsid w:val="00081DC6"/>
    <w:rsid w:val="00093A46"/>
    <w:rsid w:val="000A1541"/>
    <w:rsid w:val="000C6BA1"/>
    <w:rsid w:val="001042CA"/>
    <w:rsid w:val="00113563"/>
    <w:rsid w:val="00116356"/>
    <w:rsid w:val="00140930"/>
    <w:rsid w:val="00161756"/>
    <w:rsid w:val="001674E1"/>
    <w:rsid w:val="0017020E"/>
    <w:rsid w:val="00197939"/>
    <w:rsid w:val="001A4F02"/>
    <w:rsid w:val="001A573C"/>
    <w:rsid w:val="001A7760"/>
    <w:rsid w:val="001B6A42"/>
    <w:rsid w:val="001D1BC4"/>
    <w:rsid w:val="001D3B55"/>
    <w:rsid w:val="00205C1B"/>
    <w:rsid w:val="00207892"/>
    <w:rsid w:val="0022266C"/>
    <w:rsid w:val="00226F23"/>
    <w:rsid w:val="002563A2"/>
    <w:rsid w:val="002B49BE"/>
    <w:rsid w:val="002B59AD"/>
    <w:rsid w:val="002C2A2B"/>
    <w:rsid w:val="002D32D8"/>
    <w:rsid w:val="002D42E6"/>
    <w:rsid w:val="002E6DBD"/>
    <w:rsid w:val="0035529F"/>
    <w:rsid w:val="0035723F"/>
    <w:rsid w:val="003742D2"/>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75D05"/>
    <w:rsid w:val="004B4983"/>
    <w:rsid w:val="004C5704"/>
    <w:rsid w:val="004D0DD9"/>
    <w:rsid w:val="004F0A8D"/>
    <w:rsid w:val="00502ED3"/>
    <w:rsid w:val="00506909"/>
    <w:rsid w:val="005253A9"/>
    <w:rsid w:val="00525878"/>
    <w:rsid w:val="0054250E"/>
    <w:rsid w:val="005635AA"/>
    <w:rsid w:val="00576AD9"/>
    <w:rsid w:val="0058679F"/>
    <w:rsid w:val="00590689"/>
    <w:rsid w:val="00595F71"/>
    <w:rsid w:val="00596758"/>
    <w:rsid w:val="005A14C0"/>
    <w:rsid w:val="005A5481"/>
    <w:rsid w:val="005A622E"/>
    <w:rsid w:val="005A724C"/>
    <w:rsid w:val="005B053D"/>
    <w:rsid w:val="005E45E9"/>
    <w:rsid w:val="005F2517"/>
    <w:rsid w:val="00600618"/>
    <w:rsid w:val="00603789"/>
    <w:rsid w:val="00606CAC"/>
    <w:rsid w:val="00613624"/>
    <w:rsid w:val="00634FC7"/>
    <w:rsid w:val="006379F8"/>
    <w:rsid w:val="00644540"/>
    <w:rsid w:val="00686BBC"/>
    <w:rsid w:val="0069269F"/>
    <w:rsid w:val="006A6148"/>
    <w:rsid w:val="006E745E"/>
    <w:rsid w:val="0072261A"/>
    <w:rsid w:val="0077009B"/>
    <w:rsid w:val="007722F5"/>
    <w:rsid w:val="007779FE"/>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613F4"/>
    <w:rsid w:val="009706ED"/>
    <w:rsid w:val="009717EC"/>
    <w:rsid w:val="00972B5B"/>
    <w:rsid w:val="009851C0"/>
    <w:rsid w:val="00990C02"/>
    <w:rsid w:val="009938FF"/>
    <w:rsid w:val="009B2CF6"/>
    <w:rsid w:val="009B32C7"/>
    <w:rsid w:val="009C199A"/>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41FCA"/>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75518"/>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paragraph" w:styleId="berschrift3">
    <w:name w:val="heading 3"/>
    <w:basedOn w:val="Standard"/>
    <w:next w:val="Standard"/>
    <w:link w:val="berschrift3Zchn"/>
    <w:semiHidden/>
    <w:unhideWhenUsed/>
    <w:qFormat/>
    <w:rsid w:val="009706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E41FCA"/>
    <w:pPr>
      <w:numPr>
        <w:numId w:val="23"/>
      </w:numPr>
      <w:spacing w:line="276" w:lineRule="auto"/>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IntensiveHervorhebung">
    <w:name w:val="Intense Emphasis"/>
    <w:basedOn w:val="Absatz-Standardschriftart"/>
    <w:uiPriority w:val="21"/>
    <w:qFormat/>
    <w:rsid w:val="003742D2"/>
    <w:rPr>
      <w:i/>
      <w:iCs/>
      <w:color w:val="4F81BD" w:themeColor="accent1"/>
    </w:rPr>
  </w:style>
  <w:style w:type="character" w:customStyle="1" w:styleId="berschrift3Zchn">
    <w:name w:val="Überschrift 3 Zchn"/>
    <w:basedOn w:val="Absatz-Standardschriftart"/>
    <w:link w:val="berschrift3"/>
    <w:semiHidden/>
    <w:rsid w:val="009706ED"/>
    <w:rPr>
      <w:rFonts w:asciiTheme="majorHAnsi" w:eastAsiaTheme="majorEastAsia" w:hAnsiTheme="majorHAnsi" w:cstheme="majorBidi"/>
      <w:color w:val="243F60" w:themeColor="accent1" w:themeShade="7F"/>
      <w:sz w:val="24"/>
      <w:szCs w:val="24"/>
      <w:lang w:eastAsia="en-US"/>
    </w:rPr>
  </w:style>
  <w:style w:type="character" w:styleId="Hyperlink">
    <w:name w:val="Hyperlink"/>
    <w:basedOn w:val="Absatz-Standardschriftart"/>
    <w:uiPriority w:val="99"/>
    <w:unhideWhenUsed/>
    <w:rsid w:val="009706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www.owl.tudarmstadt.de/owl/owl_module_1/ueberdasschreiben/0025/0025_03.de.js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41D3EB-0374-4225-AA69-2194CE3307CE}" type="doc">
      <dgm:prSet loTypeId="urn:microsoft.com/office/officeart/2005/8/layout/cycle8" loCatId="cycle" qsTypeId="urn:microsoft.com/office/officeart/2005/8/quickstyle/simple1" qsCatId="simple" csTypeId="urn:microsoft.com/office/officeart/2005/8/colors/accent1_2" csCatId="accent1" phldr="1"/>
      <dgm:spPr/>
    </dgm:pt>
    <dgm:pt modelId="{EE1A80FB-7D99-4223-8438-AD8C26A82031}">
      <dgm:prSet phldrT="[Text]"/>
      <dgm:spPr/>
      <dgm:t>
        <a:bodyPr/>
        <a:lstStyle/>
        <a:p>
          <a:r>
            <a:rPr lang="de-DE" dirty="0"/>
            <a:t>Planen</a:t>
          </a:r>
        </a:p>
      </dgm:t>
    </dgm:pt>
    <dgm:pt modelId="{7990B633-909B-413F-AB36-4457611B3343}" type="parTrans" cxnId="{83FB8E63-5806-44E3-A778-AD368B01D9CD}">
      <dgm:prSet/>
      <dgm:spPr/>
      <dgm:t>
        <a:bodyPr/>
        <a:lstStyle/>
        <a:p>
          <a:endParaRPr lang="de-DE"/>
        </a:p>
      </dgm:t>
    </dgm:pt>
    <dgm:pt modelId="{D0C2AF7D-5387-4157-8555-2C1701132392}" type="sibTrans" cxnId="{83FB8E63-5806-44E3-A778-AD368B01D9CD}">
      <dgm:prSet/>
      <dgm:spPr/>
      <dgm:t>
        <a:bodyPr/>
        <a:lstStyle/>
        <a:p>
          <a:endParaRPr lang="de-DE"/>
        </a:p>
      </dgm:t>
    </dgm:pt>
    <dgm:pt modelId="{330C13E7-6CC5-4609-874D-9C175C1484E0}">
      <dgm:prSet phldrT="[Text]"/>
      <dgm:spPr/>
      <dgm:t>
        <a:bodyPr/>
        <a:lstStyle/>
        <a:p>
          <a:r>
            <a:rPr lang="de-DE" dirty="0"/>
            <a:t>Formulieren </a:t>
          </a:r>
        </a:p>
      </dgm:t>
    </dgm:pt>
    <dgm:pt modelId="{DBBFE54D-6E86-4D3F-8480-F4A6B1A475BB}" type="parTrans" cxnId="{6A52CE4D-88CD-43C7-9935-1B781B6B2F12}">
      <dgm:prSet/>
      <dgm:spPr/>
      <dgm:t>
        <a:bodyPr/>
        <a:lstStyle/>
        <a:p>
          <a:endParaRPr lang="de-DE"/>
        </a:p>
      </dgm:t>
    </dgm:pt>
    <dgm:pt modelId="{90F37C72-802B-45EE-9A94-51BADC8663D1}" type="sibTrans" cxnId="{6A52CE4D-88CD-43C7-9935-1B781B6B2F12}">
      <dgm:prSet/>
      <dgm:spPr/>
      <dgm:t>
        <a:bodyPr/>
        <a:lstStyle/>
        <a:p>
          <a:endParaRPr lang="de-DE"/>
        </a:p>
      </dgm:t>
    </dgm:pt>
    <dgm:pt modelId="{E66ABF5B-AB4C-4746-B24B-CED860E7E924}">
      <dgm:prSet phldrT="[Text]"/>
      <dgm:spPr/>
      <dgm:t>
        <a:bodyPr/>
        <a:lstStyle/>
        <a:p>
          <a:r>
            <a:rPr lang="de-DE" dirty="0"/>
            <a:t>Überarbeiten</a:t>
          </a:r>
        </a:p>
      </dgm:t>
    </dgm:pt>
    <dgm:pt modelId="{1E9A2C3E-3F09-43CA-83D5-86B6D622A048}" type="parTrans" cxnId="{46ACAF91-B9A0-4EBE-92D5-34723523F06E}">
      <dgm:prSet/>
      <dgm:spPr/>
      <dgm:t>
        <a:bodyPr/>
        <a:lstStyle/>
        <a:p>
          <a:endParaRPr lang="de-DE"/>
        </a:p>
      </dgm:t>
    </dgm:pt>
    <dgm:pt modelId="{F07D7EC1-BB98-493E-8040-59E95BF1F86F}" type="sibTrans" cxnId="{46ACAF91-B9A0-4EBE-92D5-34723523F06E}">
      <dgm:prSet/>
      <dgm:spPr/>
      <dgm:t>
        <a:bodyPr/>
        <a:lstStyle/>
        <a:p>
          <a:endParaRPr lang="de-DE"/>
        </a:p>
      </dgm:t>
    </dgm:pt>
    <dgm:pt modelId="{29B3D3D6-4D74-4D1C-86E8-60C486A9AACE}" type="pres">
      <dgm:prSet presAssocID="{3341D3EB-0374-4225-AA69-2194CE3307CE}" presName="compositeShape" presStyleCnt="0">
        <dgm:presLayoutVars>
          <dgm:chMax val="7"/>
          <dgm:dir/>
          <dgm:resizeHandles val="exact"/>
        </dgm:presLayoutVars>
      </dgm:prSet>
      <dgm:spPr/>
    </dgm:pt>
    <dgm:pt modelId="{54BC25E5-ECDC-4DA7-8C61-ADB0FB5B2F2F}" type="pres">
      <dgm:prSet presAssocID="{3341D3EB-0374-4225-AA69-2194CE3307CE}" presName="wedge1" presStyleLbl="node1" presStyleIdx="0" presStyleCnt="3"/>
      <dgm:spPr/>
    </dgm:pt>
    <dgm:pt modelId="{F505299D-62A3-4118-97F8-38CFE8812A3C}" type="pres">
      <dgm:prSet presAssocID="{3341D3EB-0374-4225-AA69-2194CE3307CE}" presName="dummy1a" presStyleCnt="0"/>
      <dgm:spPr/>
    </dgm:pt>
    <dgm:pt modelId="{83537F45-0992-473C-869F-C6B7CEFBB1CE}" type="pres">
      <dgm:prSet presAssocID="{3341D3EB-0374-4225-AA69-2194CE3307CE}" presName="dummy1b" presStyleCnt="0"/>
      <dgm:spPr/>
    </dgm:pt>
    <dgm:pt modelId="{AC3C2E2B-265E-4B0E-B497-FDD04E6C6F7C}" type="pres">
      <dgm:prSet presAssocID="{3341D3EB-0374-4225-AA69-2194CE3307CE}" presName="wedge1Tx" presStyleLbl="node1" presStyleIdx="0" presStyleCnt="3">
        <dgm:presLayoutVars>
          <dgm:chMax val="0"/>
          <dgm:chPref val="0"/>
          <dgm:bulletEnabled val="1"/>
        </dgm:presLayoutVars>
      </dgm:prSet>
      <dgm:spPr/>
    </dgm:pt>
    <dgm:pt modelId="{F96669A6-E312-4E86-806F-5E5409C8EBED}" type="pres">
      <dgm:prSet presAssocID="{3341D3EB-0374-4225-AA69-2194CE3307CE}" presName="wedge2" presStyleLbl="node1" presStyleIdx="1" presStyleCnt="3"/>
      <dgm:spPr/>
    </dgm:pt>
    <dgm:pt modelId="{6A8DD8E6-08C8-4009-B103-28754496400B}" type="pres">
      <dgm:prSet presAssocID="{3341D3EB-0374-4225-AA69-2194CE3307CE}" presName="dummy2a" presStyleCnt="0"/>
      <dgm:spPr/>
    </dgm:pt>
    <dgm:pt modelId="{3CB30EE2-BCA7-4BAF-86D1-D0A60C09451B}" type="pres">
      <dgm:prSet presAssocID="{3341D3EB-0374-4225-AA69-2194CE3307CE}" presName="dummy2b" presStyleCnt="0"/>
      <dgm:spPr/>
    </dgm:pt>
    <dgm:pt modelId="{3FCD04CA-8535-439A-AF7F-63B552EE12E8}" type="pres">
      <dgm:prSet presAssocID="{3341D3EB-0374-4225-AA69-2194CE3307CE}" presName="wedge2Tx" presStyleLbl="node1" presStyleIdx="1" presStyleCnt="3">
        <dgm:presLayoutVars>
          <dgm:chMax val="0"/>
          <dgm:chPref val="0"/>
          <dgm:bulletEnabled val="1"/>
        </dgm:presLayoutVars>
      </dgm:prSet>
      <dgm:spPr/>
    </dgm:pt>
    <dgm:pt modelId="{CA21A970-C9FE-4ED3-848C-02A620D4A289}" type="pres">
      <dgm:prSet presAssocID="{3341D3EB-0374-4225-AA69-2194CE3307CE}" presName="wedge3" presStyleLbl="node1" presStyleIdx="2" presStyleCnt="3" custLinFactNeighborX="0"/>
      <dgm:spPr/>
    </dgm:pt>
    <dgm:pt modelId="{61D156E1-2E02-4510-926F-9D686AD299B4}" type="pres">
      <dgm:prSet presAssocID="{3341D3EB-0374-4225-AA69-2194CE3307CE}" presName="dummy3a" presStyleCnt="0"/>
      <dgm:spPr/>
    </dgm:pt>
    <dgm:pt modelId="{75474728-A5B6-4051-B3A7-8A2D39680D72}" type="pres">
      <dgm:prSet presAssocID="{3341D3EB-0374-4225-AA69-2194CE3307CE}" presName="dummy3b" presStyleCnt="0"/>
      <dgm:spPr/>
    </dgm:pt>
    <dgm:pt modelId="{7625FFC5-55AD-450F-800C-928E78CE9814}" type="pres">
      <dgm:prSet presAssocID="{3341D3EB-0374-4225-AA69-2194CE3307CE}" presName="wedge3Tx" presStyleLbl="node1" presStyleIdx="2" presStyleCnt="3">
        <dgm:presLayoutVars>
          <dgm:chMax val="0"/>
          <dgm:chPref val="0"/>
          <dgm:bulletEnabled val="1"/>
        </dgm:presLayoutVars>
      </dgm:prSet>
      <dgm:spPr/>
    </dgm:pt>
    <dgm:pt modelId="{CF2576D7-1AA5-42C1-A2F4-57F33C08CDF4}" type="pres">
      <dgm:prSet presAssocID="{D0C2AF7D-5387-4157-8555-2C1701132392}" presName="arrowWedge1" presStyleLbl="fgSibTrans2D1" presStyleIdx="0" presStyleCnt="3"/>
      <dgm:spPr/>
    </dgm:pt>
    <dgm:pt modelId="{5F77D350-2CBC-4C7C-9E99-E27567D84AB9}" type="pres">
      <dgm:prSet presAssocID="{90F37C72-802B-45EE-9A94-51BADC8663D1}" presName="arrowWedge2" presStyleLbl="fgSibTrans2D1" presStyleIdx="1" presStyleCnt="3"/>
      <dgm:spPr/>
    </dgm:pt>
    <dgm:pt modelId="{66C67129-EAE1-4C2F-BBC9-8C22C1F22743}" type="pres">
      <dgm:prSet presAssocID="{F07D7EC1-BB98-493E-8040-59E95BF1F86F}" presName="arrowWedge3" presStyleLbl="fgSibTrans2D1" presStyleIdx="2" presStyleCnt="3"/>
      <dgm:spPr/>
    </dgm:pt>
  </dgm:ptLst>
  <dgm:cxnLst>
    <dgm:cxn modelId="{33F3DF09-0280-4B67-AFA5-66E06E70A77F}" type="presOf" srcId="{EE1A80FB-7D99-4223-8438-AD8C26A82031}" destId="{AC3C2E2B-265E-4B0E-B497-FDD04E6C6F7C}" srcOrd="1" destOrd="0" presId="urn:microsoft.com/office/officeart/2005/8/layout/cycle8"/>
    <dgm:cxn modelId="{F1F34123-985B-4C25-B8C7-5FC2AE12C789}" type="presOf" srcId="{330C13E7-6CC5-4609-874D-9C175C1484E0}" destId="{3FCD04CA-8535-439A-AF7F-63B552EE12E8}" srcOrd="1" destOrd="0" presId="urn:microsoft.com/office/officeart/2005/8/layout/cycle8"/>
    <dgm:cxn modelId="{A758B62C-3C8B-47D3-B207-1B572EE45B3F}" type="presOf" srcId="{E66ABF5B-AB4C-4746-B24B-CED860E7E924}" destId="{CA21A970-C9FE-4ED3-848C-02A620D4A289}" srcOrd="0" destOrd="0" presId="urn:microsoft.com/office/officeart/2005/8/layout/cycle8"/>
    <dgm:cxn modelId="{7C830D3C-EF68-4B88-B643-FAD207D3CD38}" type="presOf" srcId="{EE1A80FB-7D99-4223-8438-AD8C26A82031}" destId="{54BC25E5-ECDC-4DA7-8C61-ADB0FB5B2F2F}" srcOrd="0" destOrd="0" presId="urn:microsoft.com/office/officeart/2005/8/layout/cycle8"/>
    <dgm:cxn modelId="{83FB8E63-5806-44E3-A778-AD368B01D9CD}" srcId="{3341D3EB-0374-4225-AA69-2194CE3307CE}" destId="{EE1A80FB-7D99-4223-8438-AD8C26A82031}" srcOrd="0" destOrd="0" parTransId="{7990B633-909B-413F-AB36-4457611B3343}" sibTransId="{D0C2AF7D-5387-4157-8555-2C1701132392}"/>
    <dgm:cxn modelId="{6A52CE4D-88CD-43C7-9935-1B781B6B2F12}" srcId="{3341D3EB-0374-4225-AA69-2194CE3307CE}" destId="{330C13E7-6CC5-4609-874D-9C175C1484E0}" srcOrd="1" destOrd="0" parTransId="{DBBFE54D-6E86-4D3F-8480-F4A6B1A475BB}" sibTransId="{90F37C72-802B-45EE-9A94-51BADC8663D1}"/>
    <dgm:cxn modelId="{F387C756-C86D-422B-9BA0-C89839D7B942}" type="presOf" srcId="{E66ABF5B-AB4C-4746-B24B-CED860E7E924}" destId="{7625FFC5-55AD-450F-800C-928E78CE9814}" srcOrd="1" destOrd="0" presId="urn:microsoft.com/office/officeart/2005/8/layout/cycle8"/>
    <dgm:cxn modelId="{8A28CE77-12B5-461D-9317-44C865C8F153}" type="presOf" srcId="{330C13E7-6CC5-4609-874D-9C175C1484E0}" destId="{F96669A6-E312-4E86-806F-5E5409C8EBED}" srcOrd="0" destOrd="0" presId="urn:microsoft.com/office/officeart/2005/8/layout/cycle8"/>
    <dgm:cxn modelId="{46ACAF91-B9A0-4EBE-92D5-34723523F06E}" srcId="{3341D3EB-0374-4225-AA69-2194CE3307CE}" destId="{E66ABF5B-AB4C-4746-B24B-CED860E7E924}" srcOrd="2" destOrd="0" parTransId="{1E9A2C3E-3F09-43CA-83D5-86B6D622A048}" sibTransId="{F07D7EC1-BB98-493E-8040-59E95BF1F86F}"/>
    <dgm:cxn modelId="{2AAC78F3-EB71-4B01-91D6-711D6DD8B2B2}" type="presOf" srcId="{3341D3EB-0374-4225-AA69-2194CE3307CE}" destId="{29B3D3D6-4D74-4D1C-86E8-60C486A9AACE}" srcOrd="0" destOrd="0" presId="urn:microsoft.com/office/officeart/2005/8/layout/cycle8"/>
    <dgm:cxn modelId="{9665279A-EDF6-4886-89BB-4BF13EE8AEBA}" type="presParOf" srcId="{29B3D3D6-4D74-4D1C-86E8-60C486A9AACE}" destId="{54BC25E5-ECDC-4DA7-8C61-ADB0FB5B2F2F}" srcOrd="0" destOrd="0" presId="urn:microsoft.com/office/officeart/2005/8/layout/cycle8"/>
    <dgm:cxn modelId="{D67AE0C5-2DAB-4C04-9C6D-09058771E7DE}" type="presParOf" srcId="{29B3D3D6-4D74-4D1C-86E8-60C486A9AACE}" destId="{F505299D-62A3-4118-97F8-38CFE8812A3C}" srcOrd="1" destOrd="0" presId="urn:microsoft.com/office/officeart/2005/8/layout/cycle8"/>
    <dgm:cxn modelId="{FF4D0DD6-4F86-4BBA-A8A6-55E9DEBF2E03}" type="presParOf" srcId="{29B3D3D6-4D74-4D1C-86E8-60C486A9AACE}" destId="{83537F45-0992-473C-869F-C6B7CEFBB1CE}" srcOrd="2" destOrd="0" presId="urn:microsoft.com/office/officeart/2005/8/layout/cycle8"/>
    <dgm:cxn modelId="{8275B536-89D6-4091-A487-150EB8899A3D}" type="presParOf" srcId="{29B3D3D6-4D74-4D1C-86E8-60C486A9AACE}" destId="{AC3C2E2B-265E-4B0E-B497-FDD04E6C6F7C}" srcOrd="3" destOrd="0" presId="urn:microsoft.com/office/officeart/2005/8/layout/cycle8"/>
    <dgm:cxn modelId="{7C154797-C297-4C2E-A057-5E3E2F998703}" type="presParOf" srcId="{29B3D3D6-4D74-4D1C-86E8-60C486A9AACE}" destId="{F96669A6-E312-4E86-806F-5E5409C8EBED}" srcOrd="4" destOrd="0" presId="urn:microsoft.com/office/officeart/2005/8/layout/cycle8"/>
    <dgm:cxn modelId="{A28FFBF1-0458-471B-B6B3-823EFF2C237A}" type="presParOf" srcId="{29B3D3D6-4D74-4D1C-86E8-60C486A9AACE}" destId="{6A8DD8E6-08C8-4009-B103-28754496400B}" srcOrd="5" destOrd="0" presId="urn:microsoft.com/office/officeart/2005/8/layout/cycle8"/>
    <dgm:cxn modelId="{0BC4F83E-6E18-4EF2-943A-05D053D7F714}" type="presParOf" srcId="{29B3D3D6-4D74-4D1C-86E8-60C486A9AACE}" destId="{3CB30EE2-BCA7-4BAF-86D1-D0A60C09451B}" srcOrd="6" destOrd="0" presId="urn:microsoft.com/office/officeart/2005/8/layout/cycle8"/>
    <dgm:cxn modelId="{4A4F7263-7338-4F3D-A6DC-6E476F9D0724}" type="presParOf" srcId="{29B3D3D6-4D74-4D1C-86E8-60C486A9AACE}" destId="{3FCD04CA-8535-439A-AF7F-63B552EE12E8}" srcOrd="7" destOrd="0" presId="urn:microsoft.com/office/officeart/2005/8/layout/cycle8"/>
    <dgm:cxn modelId="{9FCABE49-A903-4051-9229-83823BB2E460}" type="presParOf" srcId="{29B3D3D6-4D74-4D1C-86E8-60C486A9AACE}" destId="{CA21A970-C9FE-4ED3-848C-02A620D4A289}" srcOrd="8" destOrd="0" presId="urn:microsoft.com/office/officeart/2005/8/layout/cycle8"/>
    <dgm:cxn modelId="{5B45F503-A504-499B-8B31-9ACF38C41FFE}" type="presParOf" srcId="{29B3D3D6-4D74-4D1C-86E8-60C486A9AACE}" destId="{61D156E1-2E02-4510-926F-9D686AD299B4}" srcOrd="9" destOrd="0" presId="urn:microsoft.com/office/officeart/2005/8/layout/cycle8"/>
    <dgm:cxn modelId="{6BDBF7D4-581B-49F5-BDAA-42BAA6D6130F}" type="presParOf" srcId="{29B3D3D6-4D74-4D1C-86E8-60C486A9AACE}" destId="{75474728-A5B6-4051-B3A7-8A2D39680D72}" srcOrd="10" destOrd="0" presId="urn:microsoft.com/office/officeart/2005/8/layout/cycle8"/>
    <dgm:cxn modelId="{F581F1D9-9CD2-4F3E-A8F2-B187AAE412AB}" type="presParOf" srcId="{29B3D3D6-4D74-4D1C-86E8-60C486A9AACE}" destId="{7625FFC5-55AD-450F-800C-928E78CE9814}" srcOrd="11" destOrd="0" presId="urn:microsoft.com/office/officeart/2005/8/layout/cycle8"/>
    <dgm:cxn modelId="{E7647D02-7E6C-4FE9-8F81-661EF807D0BF}" type="presParOf" srcId="{29B3D3D6-4D74-4D1C-86E8-60C486A9AACE}" destId="{CF2576D7-1AA5-42C1-A2F4-57F33C08CDF4}" srcOrd="12" destOrd="0" presId="urn:microsoft.com/office/officeart/2005/8/layout/cycle8"/>
    <dgm:cxn modelId="{1492E9D2-101F-4EAF-BDB5-2BCA3A331063}" type="presParOf" srcId="{29B3D3D6-4D74-4D1C-86E8-60C486A9AACE}" destId="{5F77D350-2CBC-4C7C-9E99-E27567D84AB9}" srcOrd="13" destOrd="0" presId="urn:microsoft.com/office/officeart/2005/8/layout/cycle8"/>
    <dgm:cxn modelId="{0B258DA7-2256-40F6-BBEA-DE39545AEC1A}" type="presParOf" srcId="{29B3D3D6-4D74-4D1C-86E8-60C486A9AACE}" destId="{66C67129-EAE1-4C2F-BBC9-8C22C1F22743}" srcOrd="14" destOrd="0" presId="urn:microsoft.com/office/officeart/2005/8/layout/cycle8"/>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BC25E5-ECDC-4DA7-8C61-ADB0FB5B2F2F}">
      <dsp:nvSpPr>
        <dsp:cNvPr id="0" name=""/>
        <dsp:cNvSpPr/>
      </dsp:nvSpPr>
      <dsp:spPr>
        <a:xfrm>
          <a:off x="424718" y="162829"/>
          <a:ext cx="2104263" cy="2104263"/>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de-DE" sz="1000" kern="1200" dirty="0"/>
            <a:t>Planen</a:t>
          </a:r>
        </a:p>
      </dsp:txBody>
      <dsp:txXfrm>
        <a:off x="1533715" y="608733"/>
        <a:ext cx="751522" cy="626268"/>
      </dsp:txXfrm>
    </dsp:sp>
    <dsp:sp modelId="{F96669A6-E312-4E86-806F-5E5409C8EBED}">
      <dsp:nvSpPr>
        <dsp:cNvPr id="0" name=""/>
        <dsp:cNvSpPr/>
      </dsp:nvSpPr>
      <dsp:spPr>
        <a:xfrm>
          <a:off x="381381" y="237982"/>
          <a:ext cx="2104263" cy="2104263"/>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de-DE" sz="1000" kern="1200" dirty="0"/>
            <a:t>Formulieren </a:t>
          </a:r>
        </a:p>
      </dsp:txBody>
      <dsp:txXfrm>
        <a:off x="882396" y="1603248"/>
        <a:ext cx="1127283" cy="551116"/>
      </dsp:txXfrm>
    </dsp:sp>
    <dsp:sp modelId="{CA21A970-C9FE-4ED3-848C-02A620D4A289}">
      <dsp:nvSpPr>
        <dsp:cNvPr id="0" name=""/>
        <dsp:cNvSpPr/>
      </dsp:nvSpPr>
      <dsp:spPr>
        <a:xfrm>
          <a:off x="338043" y="162829"/>
          <a:ext cx="2104263" cy="2104263"/>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de-DE" sz="1000" kern="1200" dirty="0"/>
            <a:t>Überarbeiten</a:t>
          </a:r>
        </a:p>
      </dsp:txBody>
      <dsp:txXfrm>
        <a:off x="581787" y="608733"/>
        <a:ext cx="751522" cy="626268"/>
      </dsp:txXfrm>
    </dsp:sp>
    <dsp:sp modelId="{CF2576D7-1AA5-42C1-A2F4-57F33C08CDF4}">
      <dsp:nvSpPr>
        <dsp:cNvPr id="0" name=""/>
        <dsp:cNvSpPr/>
      </dsp:nvSpPr>
      <dsp:spPr>
        <a:xfrm>
          <a:off x="294628" y="32565"/>
          <a:ext cx="2364790" cy="2364790"/>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77D350-2CBC-4C7C-9E99-E27567D84AB9}">
      <dsp:nvSpPr>
        <dsp:cNvPr id="0" name=""/>
        <dsp:cNvSpPr/>
      </dsp:nvSpPr>
      <dsp:spPr>
        <a:xfrm>
          <a:off x="251117" y="107585"/>
          <a:ext cx="2364790" cy="2364790"/>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C67129-EAE1-4C2F-BBC9-8C22C1F22743}">
      <dsp:nvSpPr>
        <dsp:cNvPr id="0" name=""/>
        <dsp:cNvSpPr/>
      </dsp:nvSpPr>
      <dsp:spPr>
        <a:xfrm>
          <a:off x="207605" y="32565"/>
          <a:ext cx="2364790" cy="2364790"/>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2715</Characters>
  <Application>Microsoft Office Word</Application>
  <DocSecurity>0</DocSecurity>
  <Lines>22</Lines>
  <Paragraphs>6</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Yvonne Hörmann</cp:lastModifiedBy>
  <cp:revision>4</cp:revision>
  <cp:lastPrinted>2011-08-28T06:17:00Z</cp:lastPrinted>
  <dcterms:created xsi:type="dcterms:W3CDTF">2022-09-09T14:33:00Z</dcterms:created>
  <dcterms:modified xsi:type="dcterms:W3CDTF">2022-09-09T14:45:00Z</dcterms:modified>
</cp:coreProperties>
</file>