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12B6" w14:textId="0D866078" w:rsidR="00017C2E" w:rsidRPr="00795E0E" w:rsidRDefault="00F74560" w:rsidP="009C199A">
      <w:pPr>
        <w:pStyle w:val="Untertitel"/>
      </w:pPr>
      <w:bookmarkStart w:id="0" w:name="_Hlk504481030"/>
      <w:r>
        <w:drawing>
          <wp:anchor distT="0" distB="0" distL="114300" distR="114300" simplePos="0" relativeHeight="251662848" behindDoc="0" locked="0" layoutInCell="1" allowOverlap="1" wp14:anchorId="1EFBE6E7" wp14:editId="3A778E2E">
            <wp:simplePos x="0" y="0"/>
            <wp:positionH relativeFrom="column">
              <wp:posOffset>5616408</wp:posOffset>
            </wp:positionH>
            <wp:positionV relativeFrom="paragraph">
              <wp:posOffset>-607747</wp:posOffset>
            </wp:positionV>
            <wp:extent cx="689610" cy="6870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stretch>
                      <a:fillRect/>
                    </a:stretch>
                  </pic:blipFill>
                  <pic:spPr>
                    <a:xfrm>
                      <a:off x="0" y="0"/>
                      <a:ext cx="689610" cy="687070"/>
                    </a:xfrm>
                    <a:prstGeom prst="rect">
                      <a:avLst/>
                    </a:prstGeom>
                  </pic:spPr>
                </pic:pic>
              </a:graphicData>
            </a:graphic>
            <wp14:sizeRelH relativeFrom="page">
              <wp14:pctWidth>0</wp14:pctWidth>
            </wp14:sizeRelH>
            <wp14:sizeRelV relativeFrom="page">
              <wp14:pctHeight>0</wp14:pctHeight>
            </wp14:sizeRelV>
          </wp:anchor>
        </w:drawing>
      </w:r>
      <w:r w:rsidR="00226F23" w:rsidRPr="00795E0E">
        <w:drawing>
          <wp:anchor distT="0" distB="0" distL="114300" distR="114300" simplePos="0" relativeHeight="251661824" behindDoc="0" locked="0" layoutInCell="1" allowOverlap="1" wp14:anchorId="04289130" wp14:editId="4BAA26A1">
            <wp:simplePos x="0" y="0"/>
            <wp:positionH relativeFrom="column">
              <wp:posOffset>-581343</wp:posOffset>
            </wp:positionH>
            <wp:positionV relativeFrom="paragraph">
              <wp:posOffset>-387667</wp:posOffset>
            </wp:positionV>
            <wp:extent cx="1278890" cy="3429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9">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E4E99" w:rsidRPr="008E4E99">
        <w:t xml:space="preserve"> </w:t>
      </w:r>
      <w:r w:rsidR="008E4E99" w:rsidRPr="008600BF">
        <w:t>BaCuLit: Vermittlung bildungssprachlicher Lese- und Schreibkompetenzen im Fachunterricht. Ein Handbuch für Sekundarstufen und berufliche Bildung.</w:t>
      </w:r>
    </w:p>
    <w:p w14:paraId="656A491B" w14:textId="77777777" w:rsidR="00795E0E" w:rsidRDefault="006A6148" w:rsidP="00795E0E">
      <w:r>
        <w:rPr>
          <w:noProof/>
          <w:lang w:eastAsia="de-DE"/>
        </w:rPr>
        <mc:AlternateContent>
          <mc:Choice Requires="wpg">
            <w:drawing>
              <wp:anchor distT="152400" distB="152400" distL="152400" distR="152400" simplePos="0" relativeHeight="251658752" behindDoc="0" locked="0" layoutInCell="1" allowOverlap="1" wp14:anchorId="7DB689AA" wp14:editId="5ECC3A63">
                <wp:simplePos x="0" y="0"/>
                <wp:positionH relativeFrom="margin">
                  <wp:posOffset>15240</wp:posOffset>
                </wp:positionH>
                <wp:positionV relativeFrom="line">
                  <wp:posOffset>47943</wp:posOffset>
                </wp:positionV>
                <wp:extent cx="6032500" cy="37465"/>
                <wp:effectExtent l="19050" t="0" r="0" b="0"/>
                <wp:wrapNone/>
                <wp:docPr id="3"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6032500" cy="37465"/>
                          <a:chOff x="-1" y="0"/>
                          <a:chExt cx="6032502" cy="37743"/>
                        </a:xfrm>
                      </wpg:grpSpPr>
                      <wps:wsp>
                        <wps:cNvPr id="4" name="Shape 1073741838"/>
                        <wps:cNvCnPr/>
                        <wps:spPr>
                          <a:xfrm>
                            <a:off x="4829048" y="18870"/>
                            <a:ext cx="1200605" cy="1"/>
                          </a:xfrm>
                          <a:prstGeom prst="line">
                            <a:avLst/>
                          </a:prstGeom>
                          <a:noFill/>
                          <a:ln w="38100" cap="flat">
                            <a:solidFill>
                              <a:srgbClr val="D0D0E1"/>
                            </a:solidFill>
                            <a:prstDash val="solid"/>
                            <a:miter lim="400000"/>
                          </a:ln>
                          <a:effectLst/>
                        </wps:spPr>
                        <wps:bodyPr/>
                      </wps:wsp>
                      <wps:wsp>
                        <wps:cNvPr id="5" name="Shape 1073741839"/>
                        <wps:cNvCnPr/>
                        <wps:spPr>
                          <a:xfrm>
                            <a:off x="22361" y="18870"/>
                            <a:ext cx="1203380" cy="1"/>
                          </a:xfrm>
                          <a:prstGeom prst="line">
                            <a:avLst/>
                          </a:prstGeom>
                          <a:noFill/>
                          <a:ln w="38100" cap="flat">
                            <a:solidFill>
                              <a:srgbClr val="9EAECD"/>
                            </a:solidFill>
                            <a:prstDash val="solid"/>
                            <a:miter lim="400000"/>
                          </a:ln>
                          <a:effectLst/>
                        </wps:spPr>
                        <wps:bodyPr/>
                      </wps:wsp>
                      <wpg:grpSp>
                        <wpg:cNvPr id="6" name="Group 1073741848"/>
                        <wpg:cNvGrpSpPr/>
                        <wpg:grpSpPr>
                          <a:xfrm>
                            <a:off x="-1" y="0"/>
                            <a:ext cx="6032502" cy="37743"/>
                            <a:chOff x="0" y="0"/>
                            <a:chExt cx="6032501" cy="37742"/>
                          </a:xfrm>
                        </wpg:grpSpPr>
                        <wps:wsp>
                          <wps:cNvPr id="9" name="Shape 1073741840"/>
                          <wps:cNvCnPr/>
                          <wps:spPr>
                            <a:xfrm>
                              <a:off x="2428877" y="18870"/>
                              <a:ext cx="1200912" cy="1"/>
                            </a:xfrm>
                            <a:prstGeom prst="line">
                              <a:avLst/>
                            </a:prstGeom>
                            <a:noFill/>
                            <a:ln w="38100" cap="flat">
                              <a:solidFill>
                                <a:srgbClr val="6C899F"/>
                              </a:solidFill>
                              <a:prstDash val="solid"/>
                              <a:miter lim="400000"/>
                            </a:ln>
                            <a:effectLst/>
                          </wps:spPr>
                          <wps:bodyPr/>
                        </wps:wsp>
                        <wpg:grpSp>
                          <wpg:cNvPr id="10" name="Group 1073741847"/>
                          <wpg:cNvGrpSpPr/>
                          <wpg:grpSpPr>
                            <a:xfrm>
                              <a:off x="0" y="0"/>
                              <a:ext cx="6032501" cy="37742"/>
                              <a:chOff x="0" y="0"/>
                              <a:chExt cx="6032500" cy="37741"/>
                            </a:xfrm>
                          </wpg:grpSpPr>
                          <wps:wsp>
                            <wps:cNvPr id="11" name="Shape 1073741841"/>
                            <wps:cNvSpPr/>
                            <wps:spPr>
                              <a:xfrm>
                                <a:off x="600008" y="0"/>
                                <a:ext cx="1258004" cy="37741"/>
                              </a:xfrm>
                              <a:prstGeom prst="rect">
                                <a:avLst/>
                              </a:prstGeom>
                              <a:gradFill flip="none" rotWithShape="1">
                                <a:gsLst>
                                  <a:gs pos="0">
                                    <a:srgbClr val="9EAECD"/>
                                  </a:gs>
                                  <a:gs pos="100000">
                                    <a:srgbClr val="8EC2CD"/>
                                  </a:gs>
                                </a:gsLst>
                                <a:lin ang="0" scaled="0"/>
                              </a:gradFill>
                              <a:ln w="12700" cap="flat">
                                <a:noFill/>
                                <a:miter lim="400000"/>
                              </a:ln>
                              <a:effectLst/>
                            </wps:spPr>
                            <wps:bodyPr/>
                          </wps:wsp>
                          <wps:wsp>
                            <wps:cNvPr id="12" name="Shape 1073741842"/>
                            <wps:cNvSpPr/>
                            <wps:spPr>
                              <a:xfrm>
                                <a:off x="1858011" y="0"/>
                                <a:ext cx="1258004" cy="37741"/>
                              </a:xfrm>
                              <a:prstGeom prst="rect">
                                <a:avLst/>
                              </a:prstGeom>
                              <a:gradFill flip="none" rotWithShape="1">
                                <a:gsLst>
                                  <a:gs pos="0">
                                    <a:srgbClr val="8EC2CD"/>
                                  </a:gs>
                                  <a:gs pos="100000">
                                    <a:srgbClr val="6C899F"/>
                                  </a:gs>
                                </a:gsLst>
                                <a:lin ang="0" scaled="0"/>
                              </a:gradFill>
                              <a:ln w="12700" cap="flat">
                                <a:noFill/>
                                <a:miter lim="400000"/>
                              </a:ln>
                              <a:effectLst/>
                            </wps:spPr>
                            <wps:bodyPr/>
                          </wps:wsp>
                          <wps:wsp>
                            <wps:cNvPr id="13" name="Shape 1073741843"/>
                            <wps:cNvSpPr/>
                            <wps:spPr>
                              <a:xfrm>
                                <a:off x="0" y="0"/>
                                <a:ext cx="600009" cy="37741"/>
                              </a:xfrm>
                              <a:prstGeom prst="rect">
                                <a:avLst/>
                              </a:prstGeom>
                              <a:gradFill flip="none" rotWithShape="1">
                                <a:gsLst>
                                  <a:gs pos="0">
                                    <a:srgbClr val="9EAECD"/>
                                  </a:gs>
                                  <a:gs pos="100000">
                                    <a:srgbClr val="FFFFFF"/>
                                  </a:gs>
                                </a:gsLst>
                                <a:lin ang="10800000" scaled="0"/>
                              </a:gradFill>
                              <a:ln w="12700" cap="flat">
                                <a:noFill/>
                                <a:miter lim="400000"/>
                              </a:ln>
                              <a:effectLst/>
                            </wps:spPr>
                            <wps:bodyPr/>
                          </wps:wsp>
                          <wps:wsp>
                            <wps:cNvPr id="14" name="Shape 1073741844"/>
                            <wps:cNvSpPr/>
                            <wps:spPr>
                              <a:xfrm>
                                <a:off x="3300871" y="0"/>
                                <a:ext cx="1258004" cy="37741"/>
                              </a:xfrm>
                              <a:prstGeom prst="rect">
                                <a:avLst/>
                              </a:prstGeom>
                              <a:gradFill flip="none" rotWithShape="1">
                                <a:gsLst>
                                  <a:gs pos="0">
                                    <a:srgbClr val="6C899F"/>
                                  </a:gs>
                                  <a:gs pos="100000">
                                    <a:srgbClr val="5B3150"/>
                                  </a:gs>
                                </a:gsLst>
                                <a:lin ang="0" scaled="0"/>
                              </a:gradFill>
                              <a:ln w="12700" cap="flat">
                                <a:noFill/>
                                <a:miter lim="400000"/>
                              </a:ln>
                              <a:effectLst/>
                            </wps:spPr>
                            <wps:bodyPr/>
                          </wps:wsp>
                          <wps:wsp>
                            <wps:cNvPr id="15" name="Shape 1073741845"/>
                            <wps:cNvSpPr/>
                            <wps:spPr>
                              <a:xfrm>
                                <a:off x="4436776" y="0"/>
                                <a:ext cx="1258004" cy="37741"/>
                              </a:xfrm>
                              <a:prstGeom prst="rect">
                                <a:avLst/>
                              </a:prstGeom>
                              <a:gradFill flip="none" rotWithShape="1">
                                <a:gsLst>
                                  <a:gs pos="0">
                                    <a:srgbClr val="5B3150"/>
                                  </a:gs>
                                  <a:gs pos="100000">
                                    <a:srgbClr val="D0D0E1"/>
                                  </a:gs>
                                </a:gsLst>
                                <a:lin ang="0" scaled="0"/>
                              </a:gradFill>
                              <a:ln w="12700" cap="flat">
                                <a:noFill/>
                                <a:miter lim="400000"/>
                              </a:ln>
                              <a:effectLst/>
                            </wps:spPr>
                            <wps:bodyPr/>
                          </wps:wsp>
                          <wps:wsp>
                            <wps:cNvPr id="16" name="Shape 1073741846"/>
                            <wps:cNvSpPr/>
                            <wps:spPr>
                              <a:xfrm>
                                <a:off x="5833074" y="0"/>
                                <a:ext cx="199426" cy="37741"/>
                              </a:xfrm>
                              <a:prstGeom prst="rect">
                                <a:avLst/>
                              </a:prstGeom>
                              <a:gradFill flip="none" rotWithShape="1">
                                <a:gsLst>
                                  <a:gs pos="0">
                                    <a:srgbClr val="D0D0E1"/>
                                  </a:gs>
                                  <a:gs pos="100000">
                                    <a:srgbClr val="FFFFFF"/>
                                  </a:gs>
                                </a:gsLst>
                                <a:lin ang="0" scaled="0"/>
                              </a:gradFill>
                              <a:ln w="12700" cap="flat">
                                <a:noFill/>
                                <a:miter lim="400000"/>
                              </a:ln>
                              <a:effectLst/>
                            </wps:spPr>
                            <wps:bodyPr/>
                          </wps:wsp>
                        </wpg:grpSp>
                      </wpg:grpSp>
                    </wpg:wgp>
                  </a:graphicData>
                </a:graphic>
                <wp14:sizeRelH relativeFrom="page">
                  <wp14:pctWidth>0</wp14:pctWidth>
                </wp14:sizeRelH>
                <wp14:sizeRelV relativeFrom="margin">
                  <wp14:pctHeight>0</wp14:pctHeight>
                </wp14:sizeRelV>
              </wp:anchor>
            </w:drawing>
          </mc:Choice>
          <mc:Fallback>
            <w:pict>
              <v:group w14:anchorId="2333D0B3" id="officeArt object" o:spid="_x0000_s1026" style="position:absolute;margin-left:1.2pt;margin-top:3.8pt;width:475pt;height:2.95pt;flip:x;z-index:251658752;mso-wrap-distance-left:12pt;mso-wrap-distance-top:12pt;mso-wrap-distance-right:12pt;mso-wrap-distance-bottom:12pt;mso-position-horizontal-relative:margin;mso-position-vertical-relative:line;mso-height-relative:margin" coordorigin="" coordsize="6032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">
                <v:line id="Shape 1073741838" o:spid="_x0000_s1027" style="position:absolute;visibility:visible;mso-wrap-style:square" from="48290,188" to="6029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" strokecolor="#d0d0e1" strokeweight="3pt">
                  <v:stroke miterlimit="4" joinstyle="miter"/>
                </v:line>
                <v:line id="Shape 1073741839" o:spid="_x0000_s1028" style="position:absolute;visibility:visible;mso-wrap-style:square" from="223,188" to="122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" strokecolor="#9eaecd" strokeweight="3pt">
                  <v:stroke miterlimit="4" joinstyle="miter"/>
                </v:line>
                <v:group id="Group 1073741848" o:spid="_x0000_s1029"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hape 1073741840" o:spid="_x0000_s1030" style="position:absolute;visibility:visible;mso-wrap-style:square" from="24288,188" to="3629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" strokecolor="#6c899f" strokeweight="3pt">
                    <v:stroke miterlimit="4" joinstyle="miter"/>
                  </v:line>
                  <v:group id="Group 1073741847" o:spid="_x0000_s1031"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Shape 1073741841" o:spid="_x0000_s1032" style="position:absolute;left:600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" fillcolor="#9eaecd" stroked="f" strokeweight="1pt">
                      <v:fill color2="#8ec2cd" rotate="t" angle="90" focus="100%" type="gradient">
                        <o:fill v:ext="view" type="gradientUnscaled"/>
                      </v:fill>
                      <v:stroke miterlimit="4"/>
                    </v:rect>
                    <v:rect id="Shape 1073741842" o:spid="_x0000_s1033" style="position:absolute;left:1858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" fillcolor="#8ec2cd" stroked="f" strokeweight="1pt">
                      <v:fill color2="#6c899f" rotate="t" angle="90" focus="100%" type="gradient">
                        <o:fill v:ext="view" type="gradientUnscaled"/>
                      </v:fill>
                      <v:stroke miterlimit="4"/>
                    </v:rect>
                    <v:rect id="Shape 1073741843" o:spid="_x0000_s1034" style="position:absolute;width:600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" fillcolor="#9eaecd" stroked="f" strokeweight="1pt">
                      <v:fill rotate="t" angle="270" focus="100%" type="gradient">
                        <o:fill v:ext="view" type="gradientUnscaled"/>
                      </v:fill>
                      <v:stroke miterlimit="4"/>
                    </v:rect>
                    <v:rect id="Shape 1073741844" o:spid="_x0000_s1035" style="position:absolute;left:33008;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" fillcolor="#6c899f" stroked="f" strokeweight="1pt">
                      <v:fill color2="#5b3150" rotate="t" angle="90" focus="100%" type="gradient">
                        <o:fill v:ext="view" type="gradientUnscaled"/>
                      </v:fill>
                      <v:stroke miterlimit="4"/>
                    </v:rect>
                    <v:rect id="Shape 1073741845" o:spid="_x0000_s1036" style="position:absolute;left:44367;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" fillcolor="#5b3150" stroked="f" strokeweight="1pt">
                      <v:fill color2="#d0d0e1" rotate="t" angle="90" focus="100%" type="gradient">
                        <o:fill v:ext="view" type="gradientUnscaled"/>
                      </v:fill>
                      <v:stroke miterlimit="4"/>
                    </v:rect>
                    <v:rect id="Shape 1073741846" o:spid="_x0000_s1037" style="position:absolute;left:58330;width:199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" fillcolor="#d0d0e1" stroked="f" strokeweight="1pt">
                      <v:fill rotate="t" angle="90" focus="100%" type="gradient">
                        <o:fill v:ext="view" type="gradientUnscaled"/>
                      </v:fill>
                      <v:stroke miterlimit="4"/>
                    </v:rect>
                  </v:group>
                </v:group>
                <w10:wrap anchorx="margin" anchory="line"/>
              </v:group>
            </w:pict>
          </mc:Fallback>
        </mc:AlternateContent>
      </w:r>
      <w:bookmarkEnd w:id="0"/>
    </w:p>
    <w:p w14:paraId="4E7FAB24" w14:textId="2BC3ED8E" w:rsidR="009C741D" w:rsidRPr="00AD742A" w:rsidRDefault="009C741D" w:rsidP="009C741D">
      <w:pPr>
        <w:pStyle w:val="Titel"/>
        <w:rPr>
          <w:lang w:val="en-US"/>
        </w:rPr>
      </w:pPr>
      <w:r w:rsidRPr="00624DD2">
        <w:rPr>
          <w:rFonts w:asciiTheme="minorHAnsi" w:hAnsiTheme="minorHAnsi"/>
          <w:bCs/>
          <w:lang w:val="en-US"/>
        </w:rPr>
        <w:t>BaCuLit M</w:t>
      </w:r>
      <w:r w:rsidR="004765A0">
        <w:rPr>
          <w:rFonts w:asciiTheme="minorHAnsi" w:hAnsiTheme="minorHAnsi"/>
          <w:bCs/>
          <w:lang w:val="en-US"/>
        </w:rPr>
        <w:t>6</w:t>
      </w:r>
      <w:r w:rsidRPr="00624DD2">
        <w:rPr>
          <w:rFonts w:asciiTheme="minorHAnsi" w:hAnsiTheme="minorHAnsi"/>
          <w:bCs/>
          <w:lang w:val="en-US"/>
        </w:rPr>
        <w:t>_1 AB1</w:t>
      </w:r>
      <w:r w:rsidRPr="001F2066">
        <w:rPr>
          <w:rFonts w:asciiTheme="minorHAnsi" w:hAnsiTheme="minorHAnsi"/>
          <w:bCs/>
          <w:lang w:val="en-US"/>
        </w:rPr>
        <w:t>:</w:t>
      </w:r>
      <w:r>
        <w:rPr>
          <w:rFonts w:asciiTheme="minorHAnsi" w:hAnsiTheme="minorHAnsi"/>
          <w:bCs/>
          <w:lang w:val="en-US"/>
        </w:rPr>
        <w:t xml:space="preserve"> Writing to Read</w:t>
      </w:r>
    </w:p>
    <w:p w14:paraId="12D56710" w14:textId="77777777" w:rsidR="009C741D" w:rsidRDefault="009C741D" w:rsidP="009C741D">
      <w:pPr>
        <w:pStyle w:val="berschrift1"/>
        <w:rPr>
          <w:b w:val="0"/>
          <w:sz w:val="22"/>
          <w:szCs w:val="22"/>
        </w:rPr>
      </w:pPr>
      <w:r w:rsidRPr="00926A3F">
        <w:rPr>
          <w:b w:val="0"/>
          <w:sz w:val="22"/>
          <w:szCs w:val="22"/>
        </w:rPr>
        <w:t>In ihrem Artikel „</w:t>
      </w:r>
      <w:hyperlink r:id="rId10" w:history="1">
        <w:r w:rsidRPr="00926A3F">
          <w:rPr>
            <w:rFonts w:eastAsiaTheme="minorEastAsia"/>
            <w:b w:val="0"/>
            <w:sz w:val="22"/>
            <w:szCs w:val="22"/>
          </w:rPr>
          <w:t xml:space="preserve">Writing </w:t>
        </w:r>
      </w:hyperlink>
      <w:hyperlink r:id="rId11" w:history="1">
        <w:r w:rsidRPr="00926A3F">
          <w:rPr>
            <w:rFonts w:eastAsiaTheme="minorEastAsia"/>
            <w:b w:val="0"/>
            <w:sz w:val="22"/>
            <w:szCs w:val="22"/>
          </w:rPr>
          <w:t>to</w:t>
        </w:r>
      </w:hyperlink>
      <w:hyperlink r:id="rId12" w:history="1">
        <w:r w:rsidRPr="00926A3F">
          <w:rPr>
            <w:rFonts w:eastAsiaTheme="minorEastAsia"/>
            <w:b w:val="0"/>
            <w:sz w:val="22"/>
            <w:szCs w:val="22"/>
          </w:rPr>
          <w:t xml:space="preserve"> Read - </w:t>
        </w:r>
      </w:hyperlink>
      <w:hyperlink r:id="rId13" w:history="1">
        <w:r w:rsidRPr="00926A3F">
          <w:rPr>
            <w:rFonts w:eastAsiaTheme="minorEastAsia"/>
            <w:b w:val="0"/>
            <w:sz w:val="22"/>
            <w:szCs w:val="22"/>
          </w:rPr>
          <w:t>Evidence</w:t>
        </w:r>
      </w:hyperlink>
      <w:hyperlink r:id="rId14" w:history="1">
        <w:r w:rsidRPr="00926A3F">
          <w:rPr>
            <w:rFonts w:eastAsiaTheme="minorEastAsia"/>
            <w:b w:val="0"/>
            <w:sz w:val="22"/>
            <w:szCs w:val="22"/>
          </w:rPr>
          <w:t xml:space="preserve"> </w:t>
        </w:r>
      </w:hyperlink>
      <w:hyperlink r:id="rId15" w:history="1">
        <w:r w:rsidRPr="00926A3F">
          <w:rPr>
            <w:rFonts w:eastAsiaTheme="minorEastAsia"/>
            <w:b w:val="0"/>
            <w:sz w:val="22"/>
            <w:szCs w:val="22"/>
          </w:rPr>
          <w:t>for</w:t>
        </w:r>
      </w:hyperlink>
      <w:hyperlink r:id="rId16" w:history="1">
        <w:r w:rsidRPr="00926A3F">
          <w:rPr>
            <w:rFonts w:eastAsiaTheme="minorEastAsia"/>
            <w:b w:val="0"/>
            <w:sz w:val="22"/>
            <w:szCs w:val="22"/>
          </w:rPr>
          <w:t xml:space="preserve"> </w:t>
        </w:r>
      </w:hyperlink>
      <w:hyperlink r:id="rId17" w:history="1">
        <w:r w:rsidRPr="00926A3F">
          <w:rPr>
            <w:rFonts w:eastAsiaTheme="minorEastAsia"/>
            <w:b w:val="0"/>
            <w:sz w:val="22"/>
            <w:szCs w:val="22"/>
          </w:rPr>
          <w:t>How</w:t>
        </w:r>
      </w:hyperlink>
      <w:hyperlink r:id="rId18" w:history="1">
        <w:r w:rsidRPr="00926A3F">
          <w:rPr>
            <w:rFonts w:eastAsiaTheme="minorEastAsia"/>
            <w:b w:val="0"/>
            <w:sz w:val="22"/>
            <w:szCs w:val="22"/>
          </w:rPr>
          <w:t xml:space="preserve"> </w:t>
        </w:r>
      </w:hyperlink>
      <w:hyperlink r:id="rId19" w:history="1">
        <w:r w:rsidRPr="00926A3F">
          <w:rPr>
            <w:rFonts w:eastAsiaTheme="minorEastAsia"/>
            <w:b w:val="0"/>
            <w:sz w:val="22"/>
            <w:szCs w:val="22"/>
          </w:rPr>
          <w:t xml:space="preserve">Writing Can </w:t>
        </w:r>
      </w:hyperlink>
      <w:hyperlink r:id="rId20" w:history="1">
        <w:r w:rsidRPr="00926A3F">
          <w:rPr>
            <w:rFonts w:eastAsiaTheme="minorEastAsia"/>
            <w:b w:val="0"/>
            <w:sz w:val="22"/>
            <w:szCs w:val="22"/>
          </w:rPr>
          <w:t>Improve</w:t>
        </w:r>
      </w:hyperlink>
      <w:hyperlink r:id="rId21" w:history="1">
        <w:r w:rsidRPr="00926A3F">
          <w:rPr>
            <w:rFonts w:eastAsiaTheme="minorEastAsia"/>
            <w:b w:val="0"/>
            <w:sz w:val="22"/>
            <w:szCs w:val="22"/>
          </w:rPr>
          <w:t xml:space="preserve"> </w:t>
        </w:r>
      </w:hyperlink>
      <w:hyperlink r:id="rId22" w:history="1">
        <w:r w:rsidRPr="00926A3F">
          <w:rPr>
            <w:rFonts w:eastAsiaTheme="minorEastAsia"/>
            <w:b w:val="0"/>
            <w:sz w:val="22"/>
            <w:szCs w:val="22"/>
          </w:rPr>
          <w:t>Reading</w:t>
        </w:r>
      </w:hyperlink>
      <w:r w:rsidRPr="00926A3F">
        <w:rPr>
          <w:b w:val="0"/>
          <w:sz w:val="22"/>
          <w:szCs w:val="22"/>
        </w:rPr>
        <w:t>“</w:t>
      </w:r>
      <w:r>
        <w:rPr>
          <w:b w:val="0"/>
          <w:sz w:val="22"/>
          <w:szCs w:val="22"/>
        </w:rPr>
        <w:t>, der nachfolgend auszugsweise dargestellt ist,</w:t>
      </w:r>
      <w:r w:rsidRPr="00926A3F">
        <w:rPr>
          <w:b w:val="0"/>
          <w:sz w:val="22"/>
          <w:szCs w:val="22"/>
        </w:rPr>
        <w:t xml:space="preserve"> stellen Steve Graham und Michael Hebert dar, wie das Schreiben das Lesen verbessern kann. </w:t>
      </w:r>
    </w:p>
    <w:p w14:paraId="1FDF9945" w14:textId="77777777" w:rsidR="009C741D" w:rsidRPr="005C53E9" w:rsidRDefault="009C741D" w:rsidP="009C741D"/>
    <w:p w14:paraId="6007B857" w14:textId="77777777" w:rsidR="009C741D" w:rsidRPr="005C53E9" w:rsidRDefault="009C741D" w:rsidP="009C741D">
      <w:pPr>
        <w:pStyle w:val="berschrift1"/>
        <w:rPr>
          <w:lang w:val="en-US"/>
        </w:rPr>
      </w:pPr>
      <w:r w:rsidRPr="005C53E9">
        <w:rPr>
          <w:lang w:val="en-US"/>
        </w:rPr>
        <w:t>Aufgabe:</w:t>
      </w:r>
    </w:p>
    <w:p w14:paraId="2337DE5D" w14:textId="77777777" w:rsidR="009C741D" w:rsidRPr="00926A3F" w:rsidRDefault="009C741D" w:rsidP="009C741D">
      <w:pPr>
        <w:pStyle w:val="berschrift1"/>
        <w:numPr>
          <w:ilvl w:val="0"/>
          <w:numId w:val="28"/>
        </w:numPr>
        <w:rPr>
          <w:b w:val="0"/>
          <w:sz w:val="22"/>
          <w:szCs w:val="22"/>
        </w:rPr>
      </w:pPr>
      <w:r w:rsidRPr="00926A3F">
        <w:rPr>
          <w:b w:val="0"/>
          <w:sz w:val="22"/>
          <w:szCs w:val="22"/>
        </w:rPr>
        <w:t xml:space="preserve">Lesen Sie bitte den </w:t>
      </w:r>
      <w:r>
        <w:rPr>
          <w:b w:val="0"/>
          <w:sz w:val="22"/>
          <w:szCs w:val="22"/>
        </w:rPr>
        <w:t>Text der</w:t>
      </w:r>
      <w:r w:rsidRPr="00926A3F">
        <w:rPr>
          <w:b w:val="0"/>
          <w:sz w:val="22"/>
          <w:szCs w:val="22"/>
        </w:rPr>
        <w:t xml:space="preserve"> Seite 4. Schreiben Sie eine kurze</w:t>
      </w:r>
      <w:r>
        <w:rPr>
          <w:b w:val="0"/>
          <w:sz w:val="22"/>
          <w:szCs w:val="22"/>
        </w:rPr>
        <w:t xml:space="preserve"> Stellungnahme </w:t>
      </w:r>
      <w:r w:rsidRPr="00926A3F">
        <w:rPr>
          <w:b w:val="0"/>
          <w:sz w:val="22"/>
          <w:szCs w:val="22"/>
        </w:rPr>
        <w:t xml:space="preserve"> zu der Aussage "Schreiben fördert das Lesen". </w:t>
      </w:r>
      <w:r>
        <w:rPr>
          <w:b w:val="0"/>
          <w:sz w:val="22"/>
          <w:szCs w:val="22"/>
        </w:rPr>
        <w:t xml:space="preserve">Tauschen Sie Ihre Stellungnahme mit einem anderen Kursteilnehmer. Kommentieren Sie gegenseitig schriftlich Ihre Texte. </w:t>
      </w:r>
    </w:p>
    <w:p w14:paraId="315A59D2" w14:textId="77777777" w:rsidR="009C741D" w:rsidRDefault="009C741D" w:rsidP="009C741D">
      <w:pPr>
        <w:pStyle w:val="berschrift1"/>
        <w:numPr>
          <w:ilvl w:val="0"/>
          <w:numId w:val="28"/>
        </w:numPr>
        <w:rPr>
          <w:b w:val="0"/>
          <w:sz w:val="22"/>
          <w:szCs w:val="22"/>
        </w:rPr>
      </w:pPr>
      <w:r w:rsidRPr="00926A3F">
        <w:rPr>
          <w:b w:val="0"/>
          <w:sz w:val="22"/>
          <w:szCs w:val="22"/>
        </w:rPr>
        <w:t>Lesen Sie bitte</w:t>
      </w:r>
      <w:r>
        <w:rPr>
          <w:b w:val="0"/>
          <w:sz w:val="22"/>
          <w:szCs w:val="22"/>
        </w:rPr>
        <w:t xml:space="preserve"> die Empfehlungen auf den Seite 11</w:t>
      </w:r>
      <w:r w:rsidRPr="00926A3F">
        <w:rPr>
          <w:b w:val="0"/>
          <w:sz w:val="22"/>
          <w:szCs w:val="22"/>
        </w:rPr>
        <w:t xml:space="preserve">. Stellen Sie schriftlich dar, welche der dort genannten </w:t>
      </w:r>
      <w:r>
        <w:rPr>
          <w:b w:val="0"/>
          <w:sz w:val="22"/>
          <w:szCs w:val="22"/>
        </w:rPr>
        <w:t>Empfehlungen</w:t>
      </w:r>
      <w:r w:rsidRPr="00926A3F">
        <w:rPr>
          <w:b w:val="0"/>
          <w:sz w:val="22"/>
          <w:szCs w:val="22"/>
        </w:rPr>
        <w:t xml:space="preserve"> Sie in Ihrem Unterricht für praktikabel halten. </w:t>
      </w:r>
    </w:p>
    <w:p w14:paraId="7234A46E" w14:textId="77777777" w:rsidR="009C741D" w:rsidRPr="00816F47" w:rsidRDefault="009C741D" w:rsidP="009C741D">
      <w:pPr>
        <w:pStyle w:val="berschrift1"/>
        <w:ind w:left="720"/>
        <w:rPr>
          <w:b w:val="0"/>
          <w:sz w:val="22"/>
          <w:szCs w:val="22"/>
        </w:rPr>
      </w:pPr>
      <w:r w:rsidRPr="00816F47">
        <w:rPr>
          <w:b w:val="0"/>
          <w:sz w:val="22"/>
          <w:szCs w:val="22"/>
        </w:rPr>
        <w:br/>
      </w:r>
      <w:r w:rsidRPr="00816F47">
        <w:rPr>
          <w:b w:val="0"/>
          <w:sz w:val="22"/>
          <w:szCs w:val="22"/>
        </w:rPr>
        <w:br/>
      </w:r>
    </w:p>
    <w:p w14:paraId="6894F350" w14:textId="77777777" w:rsidR="009C741D" w:rsidRPr="005B1C30" w:rsidRDefault="009C741D" w:rsidP="009C741D">
      <w:pPr>
        <w:pStyle w:val="berschrift1"/>
        <w:rPr>
          <w:lang w:val="en-US"/>
        </w:rPr>
      </w:pPr>
      <w:r w:rsidRPr="005B1C30">
        <w:rPr>
          <w:lang w:val="en-US"/>
        </w:rPr>
        <w:t>Writing to Read. Evidence for H</w:t>
      </w:r>
      <w:r>
        <w:rPr>
          <w:lang w:val="en-US"/>
        </w:rPr>
        <w:t>ow Writing Can Improve Reading (Auszug)</w:t>
      </w:r>
    </w:p>
    <w:p w14:paraId="35473EDF" w14:textId="77777777" w:rsidR="009C741D" w:rsidRDefault="009C741D" w:rsidP="009C741D">
      <w:pPr>
        <w:spacing w:line="276" w:lineRule="auto"/>
      </w:pPr>
      <w:r w:rsidRPr="005C53E9">
        <w:rPr>
          <w:i/>
          <w:iCs/>
        </w:rPr>
        <w:t>Seite 4:</w:t>
      </w:r>
      <w:r>
        <w:t xml:space="preserve"> Ein Ansatz mit hohem Potential</w:t>
      </w:r>
      <w:r w:rsidRPr="007102FE">
        <w:t xml:space="preserve"> </w:t>
      </w:r>
      <w:r w:rsidRPr="005B1C30">
        <w:t xml:space="preserve">zur </w:t>
      </w:r>
      <w:r>
        <w:t>Steigerung der Lesekompetenz</w:t>
      </w:r>
      <w:r w:rsidRPr="005B1C30">
        <w:t xml:space="preserve"> und des Lernens </w:t>
      </w:r>
      <w:r>
        <w:t>mit Hilfe von</w:t>
      </w:r>
      <w:r w:rsidRPr="005B1C30">
        <w:t xml:space="preserve"> Texten</w:t>
      </w:r>
      <w:r>
        <w:t xml:space="preserve"> allgemein</w:t>
      </w:r>
      <w:r w:rsidRPr="005B1C30">
        <w:t xml:space="preserve"> ist das Schreiben</w:t>
      </w:r>
      <w:r>
        <w:t xml:space="preserve">, dies kann auf drei Arten geschehen. </w:t>
      </w:r>
    </w:p>
    <w:p w14:paraId="0943BFB1" w14:textId="77777777" w:rsidR="009C741D" w:rsidRDefault="009C741D" w:rsidP="009C741D">
      <w:pPr>
        <w:autoSpaceDE w:val="0"/>
        <w:autoSpaceDN w:val="0"/>
        <w:adjustRightInd w:val="0"/>
        <w:spacing w:line="240" w:lineRule="auto"/>
      </w:pPr>
    </w:p>
    <w:p w14:paraId="071D9224" w14:textId="77777777" w:rsidR="009C741D" w:rsidRDefault="009C741D" w:rsidP="009C741D">
      <w:pPr>
        <w:pStyle w:val="Listenabsatz"/>
        <w:numPr>
          <w:ilvl w:val="0"/>
          <w:numId w:val="25"/>
        </w:numPr>
        <w:autoSpaceDE w:val="0"/>
        <w:autoSpaceDN w:val="0"/>
        <w:adjustRightInd w:val="0"/>
        <w:spacing w:before="0" w:line="240" w:lineRule="auto"/>
        <w:contextualSpacing/>
        <w:jc w:val="left"/>
      </w:pPr>
      <w:r>
        <w:t xml:space="preserve">Lesen und Schreiben sind funktionale Aktivitäten, die kombiniert werden können, um bestimmte Ziele zu erreichen, wie z. B. das Erarbeiten neuer Inhalte aus einem Text (Fitzgerald und Shanahan, 2000). Das Schreiben über Textinhalte erleichtert das Verstehen, da es dem Leser ein Werkzeug zum Aufzeichnen, Verbinden, Analysieren und Aufbereiten von Schlüsselideen aus dem Text bietet. </w:t>
      </w:r>
      <w:r>
        <w:br/>
        <w:t xml:space="preserve"> </w:t>
      </w:r>
    </w:p>
    <w:p w14:paraId="147C2255" w14:textId="77777777" w:rsidR="009C741D" w:rsidRDefault="009C741D" w:rsidP="009C741D">
      <w:pPr>
        <w:pStyle w:val="Listenabsatz"/>
        <w:numPr>
          <w:ilvl w:val="0"/>
          <w:numId w:val="25"/>
        </w:numPr>
        <w:autoSpaceDE w:val="0"/>
        <w:autoSpaceDN w:val="0"/>
        <w:adjustRightInd w:val="0"/>
        <w:spacing w:before="0" w:line="240" w:lineRule="auto"/>
        <w:contextualSpacing/>
        <w:jc w:val="left"/>
      </w:pPr>
      <w:r>
        <w:t xml:space="preserve">Lesen und Schreiben sind miteinander verbunden, da sie auf gemeinsames Wissen und ähnliche kognitive Prozesse zurückgreifen (Shanahan, 2006). Folglich sollte die Verbesserung der Schreibfähigkeiten der Lernenden zu einer Verbesserung der Lesefähigkeiten führen. </w:t>
      </w:r>
      <w:r>
        <w:br/>
      </w:r>
    </w:p>
    <w:p w14:paraId="793DD3A5" w14:textId="77777777" w:rsidR="009C741D" w:rsidRDefault="009C741D" w:rsidP="009C741D">
      <w:pPr>
        <w:pStyle w:val="Listenabsatz"/>
        <w:numPr>
          <w:ilvl w:val="0"/>
          <w:numId w:val="25"/>
        </w:numPr>
        <w:autoSpaceDE w:val="0"/>
        <w:autoSpaceDN w:val="0"/>
        <w:adjustRightInd w:val="0"/>
        <w:spacing w:before="0" w:line="240" w:lineRule="auto"/>
        <w:contextualSpacing/>
        <w:jc w:val="left"/>
      </w:pPr>
      <w:r>
        <w:t>Lesen und Schreiben sind kommunikative Tätigkeiten. Die Schreibenden sollten Erkenntnisse über das Lesen gewinnen, indem sie ihre eigenen Texte erstellen (Tierney und Shanahan, 1991). Dies führt zu einem besseren Verständnis von fremden Texten.</w:t>
      </w:r>
    </w:p>
    <w:p w14:paraId="53ED46B1" w14:textId="77777777" w:rsidR="009C741D" w:rsidRDefault="009C741D" w:rsidP="009C741D">
      <w:pPr>
        <w:autoSpaceDE w:val="0"/>
        <w:autoSpaceDN w:val="0"/>
        <w:adjustRightInd w:val="0"/>
        <w:spacing w:line="240" w:lineRule="auto"/>
      </w:pPr>
    </w:p>
    <w:p w14:paraId="50BDE7EA" w14:textId="77777777" w:rsidR="009C741D" w:rsidRDefault="009C741D" w:rsidP="009C741D">
      <w:pPr>
        <w:autoSpaceDE w:val="0"/>
        <w:autoSpaceDN w:val="0"/>
        <w:adjustRightInd w:val="0"/>
        <w:spacing w:line="240" w:lineRule="auto"/>
      </w:pPr>
    </w:p>
    <w:p w14:paraId="2076E044" w14:textId="77777777" w:rsidR="009C741D" w:rsidRDefault="009C741D" w:rsidP="009C741D">
      <w:pPr>
        <w:autoSpaceDE w:val="0"/>
        <w:autoSpaceDN w:val="0"/>
        <w:adjustRightInd w:val="0"/>
        <w:spacing w:line="240" w:lineRule="auto"/>
      </w:pPr>
    </w:p>
    <w:p w14:paraId="0B864588" w14:textId="77777777" w:rsidR="009C741D" w:rsidRDefault="009C741D" w:rsidP="009C741D">
      <w:pPr>
        <w:autoSpaceDE w:val="0"/>
        <w:autoSpaceDN w:val="0"/>
        <w:adjustRightInd w:val="0"/>
        <w:spacing w:line="240" w:lineRule="auto"/>
      </w:pPr>
    </w:p>
    <w:p w14:paraId="3926280E" w14:textId="77777777" w:rsidR="009C741D" w:rsidRDefault="009C741D" w:rsidP="009C741D">
      <w:pPr>
        <w:autoSpaceDE w:val="0"/>
        <w:autoSpaceDN w:val="0"/>
        <w:adjustRightInd w:val="0"/>
        <w:spacing w:line="240" w:lineRule="auto"/>
      </w:pPr>
    </w:p>
    <w:p w14:paraId="07DB7D07" w14:textId="77777777" w:rsidR="009C741D" w:rsidRDefault="009C741D" w:rsidP="009C741D">
      <w:pPr>
        <w:autoSpaceDE w:val="0"/>
        <w:autoSpaceDN w:val="0"/>
        <w:adjustRightInd w:val="0"/>
        <w:spacing w:line="240" w:lineRule="auto"/>
      </w:pPr>
    </w:p>
    <w:p w14:paraId="0A582427" w14:textId="77777777" w:rsidR="009C741D" w:rsidRDefault="009C741D" w:rsidP="009C741D">
      <w:pPr>
        <w:autoSpaceDE w:val="0"/>
        <w:autoSpaceDN w:val="0"/>
        <w:adjustRightInd w:val="0"/>
        <w:spacing w:line="240" w:lineRule="auto"/>
      </w:pPr>
    </w:p>
    <w:p w14:paraId="726F9EE4" w14:textId="77777777" w:rsidR="009C741D" w:rsidRDefault="009C741D" w:rsidP="009C741D">
      <w:pPr>
        <w:autoSpaceDE w:val="0"/>
        <w:autoSpaceDN w:val="0"/>
        <w:adjustRightInd w:val="0"/>
        <w:spacing w:line="240" w:lineRule="auto"/>
      </w:pPr>
    </w:p>
    <w:p w14:paraId="3F2F8FE8" w14:textId="77777777" w:rsidR="009C741D" w:rsidRDefault="009C741D" w:rsidP="009C741D">
      <w:pPr>
        <w:autoSpaceDE w:val="0"/>
        <w:autoSpaceDN w:val="0"/>
        <w:adjustRightInd w:val="0"/>
        <w:spacing w:line="240" w:lineRule="auto"/>
      </w:pPr>
      <w:r w:rsidRPr="005C53E9">
        <w:rPr>
          <w:i/>
          <w:iCs/>
        </w:rPr>
        <w:lastRenderedPageBreak/>
        <w:t>Seite 11:</w:t>
      </w:r>
      <w:r>
        <w:t xml:space="preserve"> DIE EMPFEHLUNGEN</w:t>
      </w:r>
    </w:p>
    <w:p w14:paraId="1EB09385" w14:textId="77777777" w:rsidR="009C741D" w:rsidRDefault="009C741D" w:rsidP="009C741D">
      <w:pPr>
        <w:autoSpaceDE w:val="0"/>
        <w:autoSpaceDN w:val="0"/>
        <w:adjustRightInd w:val="0"/>
        <w:spacing w:line="240" w:lineRule="auto"/>
      </w:pPr>
      <w:r>
        <w:t>Effektive Praktiken zur Stärkung des Lesens durch Schreiben</w:t>
      </w:r>
    </w:p>
    <w:p w14:paraId="77181FCB" w14:textId="77777777" w:rsidR="009C741D" w:rsidRDefault="009C741D" w:rsidP="009C741D">
      <w:pPr>
        <w:autoSpaceDE w:val="0"/>
        <w:autoSpaceDN w:val="0"/>
        <w:adjustRightInd w:val="0"/>
        <w:spacing w:line="240" w:lineRule="auto"/>
      </w:pPr>
    </w:p>
    <w:p w14:paraId="73889DB6" w14:textId="77777777" w:rsidR="009C741D" w:rsidRDefault="009C741D" w:rsidP="009C741D">
      <w:pPr>
        <w:autoSpaceDE w:val="0"/>
        <w:autoSpaceDN w:val="0"/>
        <w:adjustRightInd w:val="0"/>
        <w:spacing w:line="240" w:lineRule="auto"/>
      </w:pPr>
      <w:r>
        <w:t xml:space="preserve">I. LERNENDE ÜBER DIE GELESENEN TEXTE SCHREIBEN LASSEN </w:t>
      </w:r>
    </w:p>
    <w:p w14:paraId="5B174FC5" w14:textId="77777777" w:rsidR="009C741D" w:rsidRDefault="009C741D" w:rsidP="009C741D">
      <w:pPr>
        <w:autoSpaceDE w:val="0"/>
        <w:autoSpaceDN w:val="0"/>
        <w:adjustRightInd w:val="0"/>
        <w:spacing w:line="240" w:lineRule="auto"/>
      </w:pPr>
      <w:r>
        <w:t>Das Verständnis der Lernenden für Texte wird verbessert, wenn sie über das Gelesene schreiben, insbesondere wenn sie</w:t>
      </w:r>
    </w:p>
    <w:p w14:paraId="285C0DC3" w14:textId="77777777" w:rsidR="009C741D" w:rsidRDefault="009C741D" w:rsidP="009C741D">
      <w:pPr>
        <w:pStyle w:val="Listenabsatz"/>
        <w:numPr>
          <w:ilvl w:val="0"/>
          <w:numId w:val="26"/>
        </w:numPr>
        <w:autoSpaceDE w:val="0"/>
        <w:autoSpaceDN w:val="0"/>
        <w:adjustRightInd w:val="0"/>
        <w:spacing w:before="0" w:line="240" w:lineRule="auto"/>
        <w:contextualSpacing/>
        <w:jc w:val="left"/>
      </w:pPr>
      <w:r>
        <w:t>schriftlich auf einen Text reagieren (persönliche Reaktionen schreiben, den Text analysieren und interpretieren)</w:t>
      </w:r>
    </w:p>
    <w:p w14:paraId="6E88B978" w14:textId="77777777" w:rsidR="009C741D" w:rsidRDefault="009C741D" w:rsidP="009C741D">
      <w:pPr>
        <w:pStyle w:val="Listenabsatz"/>
        <w:numPr>
          <w:ilvl w:val="0"/>
          <w:numId w:val="26"/>
        </w:numPr>
        <w:autoSpaceDE w:val="0"/>
        <w:autoSpaceDN w:val="0"/>
        <w:adjustRightInd w:val="0"/>
        <w:spacing w:before="0" w:line="240" w:lineRule="auto"/>
        <w:contextualSpacing/>
        <w:jc w:val="left"/>
      </w:pPr>
      <w:r>
        <w:t>Zusammenfassungen eines Textes schreiben</w:t>
      </w:r>
    </w:p>
    <w:p w14:paraId="0E402350" w14:textId="77777777" w:rsidR="009C741D" w:rsidRDefault="009C741D" w:rsidP="009C741D">
      <w:pPr>
        <w:pStyle w:val="Listenabsatz"/>
        <w:numPr>
          <w:ilvl w:val="0"/>
          <w:numId w:val="26"/>
        </w:numPr>
        <w:autoSpaceDE w:val="0"/>
        <w:autoSpaceDN w:val="0"/>
        <w:adjustRightInd w:val="0"/>
        <w:spacing w:before="0" w:line="240" w:lineRule="auto"/>
        <w:contextualSpacing/>
        <w:jc w:val="left"/>
      </w:pPr>
      <w:r>
        <w:t>Notizen über einen Text verfassen</w:t>
      </w:r>
    </w:p>
    <w:p w14:paraId="4D976B22" w14:textId="77777777" w:rsidR="009C741D" w:rsidRDefault="009C741D" w:rsidP="009C741D">
      <w:pPr>
        <w:pStyle w:val="Listenabsatz"/>
        <w:numPr>
          <w:ilvl w:val="0"/>
          <w:numId w:val="26"/>
        </w:numPr>
        <w:autoSpaceDE w:val="0"/>
        <w:autoSpaceDN w:val="0"/>
        <w:adjustRightInd w:val="0"/>
        <w:spacing w:before="0" w:line="240" w:lineRule="auto"/>
        <w:contextualSpacing/>
        <w:jc w:val="left"/>
      </w:pPr>
      <w:r>
        <w:t>Fragen zu einem Text schriftlich beantworten, oder schriftliche Fragen zu einem Text erstellen und beantworten</w:t>
      </w:r>
    </w:p>
    <w:p w14:paraId="44F5E499" w14:textId="77777777" w:rsidR="009C741D" w:rsidRDefault="009C741D" w:rsidP="009C741D">
      <w:pPr>
        <w:autoSpaceDE w:val="0"/>
        <w:autoSpaceDN w:val="0"/>
        <w:adjustRightInd w:val="0"/>
        <w:spacing w:line="240" w:lineRule="auto"/>
      </w:pPr>
    </w:p>
    <w:p w14:paraId="284F94FB" w14:textId="77777777" w:rsidR="009C741D" w:rsidRDefault="009C741D" w:rsidP="009C741D">
      <w:pPr>
        <w:autoSpaceDE w:val="0"/>
        <w:autoSpaceDN w:val="0"/>
        <w:adjustRightInd w:val="0"/>
        <w:spacing w:line="240" w:lineRule="auto"/>
      </w:pPr>
      <w:r>
        <w:t>II. VERMITTLUNG VON SCHREIBFÄHIGKEITEN UND PROZESSEN, DIE ZUR ERSTELLUNG EINES TEXTES NOTWENDIG SIND</w:t>
      </w:r>
    </w:p>
    <w:p w14:paraId="10131B08" w14:textId="77777777" w:rsidR="009C741D" w:rsidRDefault="009C741D" w:rsidP="009C741D">
      <w:pPr>
        <w:autoSpaceDE w:val="0"/>
        <w:autoSpaceDN w:val="0"/>
        <w:adjustRightInd w:val="0"/>
        <w:spacing w:line="240" w:lineRule="auto"/>
      </w:pPr>
      <w:r>
        <w:t xml:space="preserve">Die Lesefähigkeiten und das Leseverständnis der Lernenden werden durch das Erlernen der Fähigkeiten und Prozesse verbessert, die bei der Texterstellung zum Tragen kommen. Dies gilt </w:t>
      </w:r>
      <w:proofErr w:type="gramStart"/>
      <w:r>
        <w:t>insbesondere</w:t>
      </w:r>
      <w:proofErr w:type="gramEnd"/>
      <w:r>
        <w:t xml:space="preserve"> wenn Lehrkräfte</w:t>
      </w:r>
    </w:p>
    <w:p w14:paraId="4800BE13" w14:textId="77777777" w:rsidR="009C741D" w:rsidRDefault="009C741D" w:rsidP="009C741D">
      <w:pPr>
        <w:pStyle w:val="Listenabsatz"/>
        <w:numPr>
          <w:ilvl w:val="0"/>
          <w:numId w:val="27"/>
        </w:numPr>
        <w:autoSpaceDE w:val="0"/>
        <w:autoSpaceDN w:val="0"/>
        <w:adjustRightInd w:val="0"/>
        <w:spacing w:before="0" w:line="240" w:lineRule="auto"/>
        <w:contextualSpacing/>
        <w:jc w:val="left"/>
      </w:pPr>
      <w:r>
        <w:t>den Prozess des Schreibens, Textstrukturen für das Schreiben, Absatz- oder Satzbau unterrichten (verbessert das Leseverständnis)</w:t>
      </w:r>
    </w:p>
    <w:p w14:paraId="5F88B345" w14:textId="77777777" w:rsidR="009C741D" w:rsidRDefault="009C741D" w:rsidP="009C741D">
      <w:pPr>
        <w:pStyle w:val="Listenabsatz"/>
        <w:numPr>
          <w:ilvl w:val="0"/>
          <w:numId w:val="27"/>
        </w:numPr>
        <w:autoSpaceDE w:val="0"/>
        <w:autoSpaceDN w:val="0"/>
        <w:adjustRightInd w:val="0"/>
        <w:spacing w:before="0" w:line="240" w:lineRule="auto"/>
        <w:contextualSpacing/>
        <w:jc w:val="left"/>
      </w:pPr>
      <w:r>
        <w:t>Rechtschreibung und Satzbau lehren (verbessert die Leseflüssigkeit auf Wort- und auf Satzebene)</w:t>
      </w:r>
    </w:p>
    <w:p w14:paraId="1A524C24" w14:textId="77777777" w:rsidR="009C741D" w:rsidRDefault="009C741D" w:rsidP="009C741D">
      <w:pPr>
        <w:autoSpaceDE w:val="0"/>
        <w:autoSpaceDN w:val="0"/>
        <w:adjustRightInd w:val="0"/>
        <w:spacing w:line="240" w:lineRule="auto"/>
      </w:pPr>
    </w:p>
    <w:p w14:paraId="623FAE09" w14:textId="77777777" w:rsidR="009C741D" w:rsidRDefault="009C741D" w:rsidP="009C741D">
      <w:pPr>
        <w:autoSpaceDE w:val="0"/>
        <w:autoSpaceDN w:val="0"/>
        <w:adjustRightInd w:val="0"/>
        <w:spacing w:line="240" w:lineRule="auto"/>
      </w:pPr>
      <w:r>
        <w:t xml:space="preserve">III. SCHAFFUNG VON SCHREIBANLÄSSEN UND STEIGERUNG DER SCHREIBINTENSITÄT </w:t>
      </w:r>
    </w:p>
    <w:p w14:paraId="40046882" w14:textId="77777777" w:rsidR="009C741D" w:rsidRDefault="009C741D" w:rsidP="009C741D">
      <w:pPr>
        <w:autoSpaceDE w:val="0"/>
        <w:autoSpaceDN w:val="0"/>
        <w:adjustRightInd w:val="0"/>
        <w:spacing w:line="240" w:lineRule="auto"/>
      </w:pPr>
      <w:r>
        <w:t>Durch intensivierte Textproduktion wird das Leseverstehen der Lernenden verbessert, wichtig hierbei ist das Anbieten von motivierenden Schreibanlässen.</w:t>
      </w:r>
    </w:p>
    <w:p w14:paraId="042A29E2" w14:textId="77777777" w:rsidR="009C741D" w:rsidRDefault="009C741D" w:rsidP="009C741D">
      <w:pPr>
        <w:jc w:val="left"/>
      </w:pPr>
      <w:r>
        <w:t xml:space="preserve"> </w:t>
      </w:r>
    </w:p>
    <w:p w14:paraId="609570BB" w14:textId="77777777" w:rsidR="009C741D" w:rsidRPr="005B1C30" w:rsidRDefault="009C741D" w:rsidP="009C741D"/>
    <w:p w14:paraId="6012A786" w14:textId="77777777" w:rsidR="009C741D" w:rsidRDefault="009C741D" w:rsidP="009C741D"/>
    <w:p w14:paraId="46B1A79B" w14:textId="77777777" w:rsidR="009C741D" w:rsidRPr="005B1C30" w:rsidRDefault="009C741D" w:rsidP="009C741D">
      <w:pPr>
        <w:spacing w:line="276" w:lineRule="auto"/>
        <w:rPr>
          <w:lang w:val="en-US"/>
        </w:rPr>
      </w:pPr>
      <w:r w:rsidRPr="005B1C30">
        <w:t xml:space="preserve">Quelle: </w:t>
      </w:r>
      <w:r w:rsidRPr="005B1C30">
        <w:rPr>
          <w:i/>
          <w:iCs/>
        </w:rPr>
        <w:t xml:space="preserve">Graham, Steve/Hebert, Michael (2010). </w:t>
      </w:r>
      <w:r w:rsidRPr="005B1C30">
        <w:rPr>
          <w:i/>
          <w:iCs/>
          <w:lang w:val="en-GB"/>
        </w:rPr>
        <w:t>Writing to Read. Evidence for How Writing Can Improve Reading. New York: Carnegie Corporation.</w:t>
      </w:r>
      <w:r>
        <w:rPr>
          <w:i/>
          <w:iCs/>
          <w:lang w:val="en-GB"/>
        </w:rPr>
        <w:t xml:space="preserve"> (Übersetzung mit leichten Anpassungen)</w:t>
      </w:r>
    </w:p>
    <w:p w14:paraId="2877BCAD" w14:textId="77777777" w:rsidR="009C741D" w:rsidRPr="005B1C30" w:rsidRDefault="009C741D" w:rsidP="009C741D">
      <w:pPr>
        <w:rPr>
          <w:lang w:val="en-US"/>
        </w:rPr>
      </w:pPr>
    </w:p>
    <w:p w14:paraId="148E0ABF" w14:textId="77777777" w:rsidR="009C741D" w:rsidRPr="005B1C30" w:rsidRDefault="009C741D" w:rsidP="009C741D"/>
    <w:p w14:paraId="283F0952" w14:textId="77777777" w:rsidR="009C741D" w:rsidRPr="00B67BD5" w:rsidRDefault="009C741D" w:rsidP="009C741D">
      <w:pPr>
        <w:pStyle w:val="berschrift2"/>
      </w:pPr>
    </w:p>
    <w:p w14:paraId="48E981C5" w14:textId="73786C2A" w:rsidR="009D0472" w:rsidRPr="009D0472" w:rsidRDefault="009D0472" w:rsidP="005B053D"/>
    <w:sectPr w:rsidR="009D0472" w:rsidRPr="009D0472" w:rsidSect="009938FF">
      <w:headerReference w:type="default" r:id="rId23"/>
      <w:footerReference w:type="default" r:id="rId24"/>
      <w:pgSz w:w="11906" w:h="16838"/>
      <w:pgMar w:top="851" w:right="1558" w:bottom="851" w:left="1418" w:header="42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1D947" w14:textId="77777777" w:rsidR="00411B45" w:rsidRDefault="00411B45" w:rsidP="00795E0E">
      <w:r>
        <w:separator/>
      </w:r>
    </w:p>
  </w:endnote>
  <w:endnote w:type="continuationSeparator" w:id="0">
    <w:p w14:paraId="2C6AFC72" w14:textId="77777777" w:rsidR="00411B45" w:rsidRDefault="00411B45" w:rsidP="0079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81FD" w14:textId="7EF5BE2A" w:rsidR="008E31A9" w:rsidRPr="008E31A9" w:rsidRDefault="008E31A9" w:rsidP="00795E0E">
    <w:pPr>
      <w:rPr>
        <w:rFonts w:asciiTheme="minorHAnsi" w:hAnsiTheme="minorHAnsi" w:cstheme="minorHAnsi"/>
      </w:rPr>
    </w:pPr>
    <w:r>
      <w:tab/>
    </w:r>
    <w:sdt>
      <w:sdtPr>
        <w:id w:val="-512684488"/>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r>
      <w:tab/>
    </w:r>
    <w:r w:rsidR="00EB6549">
      <w:rPr>
        <w:noProof/>
      </w:rPr>
      <w:drawing>
        <wp:inline distT="0" distB="0" distL="0" distR="0" wp14:anchorId="2C1568DA" wp14:editId="727DD8C5">
          <wp:extent cx="838200" cy="295275"/>
          <wp:effectExtent l="0" t="0" r="0" b="9525"/>
          <wp:docPr id="1" name="Grafik 1"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reative Commons Lizenzvertr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EB6549">
      <w:rPr>
        <w:rFonts w:asciiTheme="minorHAnsi" w:hAnsiTheme="minorHAnsi" w:cstheme="minorHAnsi"/>
        <w:color w:val="000000" w:themeColor="text1"/>
        <w:kern w:val="24"/>
        <w:sz w:val="36"/>
        <w:szCs w:val="36"/>
      </w:rPr>
      <w:t xml:space="preserve"> </w:t>
    </w:r>
    <w:r w:rsidR="00EB6549">
      <w:rPr>
        <w:rFonts w:asciiTheme="minorHAnsi" w:hAnsiTheme="minorHAnsi" w:cstheme="minorHAnsi"/>
        <w:color w:val="000000" w:themeColor="text1"/>
        <w:kern w:val="24"/>
        <w:sz w:val="28"/>
        <w:szCs w:val="28"/>
      </w:rPr>
      <w:t>BaCuLit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1DB1E" w14:textId="77777777" w:rsidR="00411B45" w:rsidRDefault="00411B45" w:rsidP="00795E0E">
      <w:r>
        <w:separator/>
      </w:r>
    </w:p>
  </w:footnote>
  <w:footnote w:type="continuationSeparator" w:id="0">
    <w:p w14:paraId="0ADBAFFB" w14:textId="77777777" w:rsidR="00411B45" w:rsidRDefault="00411B45" w:rsidP="0079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3564" w14:textId="77777777" w:rsidR="00C33872" w:rsidRDefault="00C33872" w:rsidP="00795E0E">
    <w:pPr>
      <w:pStyle w:val="Kopfzeile"/>
    </w:pPr>
  </w:p>
  <w:p w14:paraId="4AB80350" w14:textId="77777777" w:rsidR="00C33872" w:rsidRDefault="00C33872" w:rsidP="00795E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9E9"/>
    <w:multiLevelType w:val="hybridMultilevel"/>
    <w:tmpl w:val="4D1476D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014A3"/>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8F0AF0"/>
    <w:multiLevelType w:val="hybridMultilevel"/>
    <w:tmpl w:val="88BC382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4483AA7"/>
    <w:multiLevelType w:val="hybridMultilevel"/>
    <w:tmpl w:val="B9D4B2E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4" w15:restartNumberingAfterBreak="0">
    <w:nsid w:val="15ED6539"/>
    <w:multiLevelType w:val="hybridMultilevel"/>
    <w:tmpl w:val="EDFA11F6"/>
    <w:lvl w:ilvl="0" w:tplc="04070011">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5" w15:restartNumberingAfterBreak="0">
    <w:nsid w:val="1D8359F1"/>
    <w:multiLevelType w:val="hybridMultilevel"/>
    <w:tmpl w:val="247603E8"/>
    <w:lvl w:ilvl="0" w:tplc="BE3467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3552A68"/>
    <w:multiLevelType w:val="hybridMultilevel"/>
    <w:tmpl w:val="25CA3A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F337ACD"/>
    <w:multiLevelType w:val="hybridMultilevel"/>
    <w:tmpl w:val="0E564254"/>
    <w:lvl w:ilvl="0" w:tplc="E772A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FAC0F7B"/>
    <w:multiLevelType w:val="hybridMultilevel"/>
    <w:tmpl w:val="0B38A6B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9" w15:restartNumberingAfterBreak="0">
    <w:nsid w:val="3C7513C6"/>
    <w:multiLevelType w:val="hybridMultilevel"/>
    <w:tmpl w:val="16CAC7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E33A7D"/>
    <w:multiLevelType w:val="hybridMultilevel"/>
    <w:tmpl w:val="0A8055A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21C5D75"/>
    <w:multiLevelType w:val="hybridMultilevel"/>
    <w:tmpl w:val="11B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7C7B0C"/>
    <w:multiLevelType w:val="hybridMultilevel"/>
    <w:tmpl w:val="7B4A5BE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5795546"/>
    <w:multiLevelType w:val="hybridMultilevel"/>
    <w:tmpl w:val="3232FF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8713E67"/>
    <w:multiLevelType w:val="hybridMultilevel"/>
    <w:tmpl w:val="30F80EE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5" w15:restartNumberingAfterBreak="0">
    <w:nsid w:val="5C5F051A"/>
    <w:multiLevelType w:val="hybridMultilevel"/>
    <w:tmpl w:val="DFD8E3DC"/>
    <w:lvl w:ilvl="0" w:tplc="0478C236">
      <w:start w:val="1"/>
      <w:numFmt w:val="decimal"/>
      <w:lvlText w:val="%1."/>
      <w:lvlJc w:val="left"/>
      <w:pPr>
        <w:tabs>
          <w:tab w:val="num" w:pos="720"/>
        </w:tabs>
        <w:ind w:left="720" w:hanging="360"/>
      </w:pPr>
    </w:lvl>
    <w:lvl w:ilvl="1" w:tplc="269A58E8" w:tentative="1">
      <w:start w:val="1"/>
      <w:numFmt w:val="decimal"/>
      <w:lvlText w:val="%2."/>
      <w:lvlJc w:val="left"/>
      <w:pPr>
        <w:tabs>
          <w:tab w:val="num" w:pos="1440"/>
        </w:tabs>
        <w:ind w:left="1440" w:hanging="360"/>
      </w:pPr>
    </w:lvl>
    <w:lvl w:ilvl="2" w:tplc="37DAFFBC" w:tentative="1">
      <w:start w:val="1"/>
      <w:numFmt w:val="decimal"/>
      <w:lvlText w:val="%3."/>
      <w:lvlJc w:val="left"/>
      <w:pPr>
        <w:tabs>
          <w:tab w:val="num" w:pos="2160"/>
        </w:tabs>
        <w:ind w:left="2160" w:hanging="360"/>
      </w:pPr>
    </w:lvl>
    <w:lvl w:ilvl="3" w:tplc="53487D42" w:tentative="1">
      <w:start w:val="1"/>
      <w:numFmt w:val="decimal"/>
      <w:lvlText w:val="%4."/>
      <w:lvlJc w:val="left"/>
      <w:pPr>
        <w:tabs>
          <w:tab w:val="num" w:pos="2880"/>
        </w:tabs>
        <w:ind w:left="2880" w:hanging="360"/>
      </w:pPr>
    </w:lvl>
    <w:lvl w:ilvl="4" w:tplc="BB2AEAB0" w:tentative="1">
      <w:start w:val="1"/>
      <w:numFmt w:val="decimal"/>
      <w:lvlText w:val="%5."/>
      <w:lvlJc w:val="left"/>
      <w:pPr>
        <w:tabs>
          <w:tab w:val="num" w:pos="3600"/>
        </w:tabs>
        <w:ind w:left="3600" w:hanging="360"/>
      </w:pPr>
    </w:lvl>
    <w:lvl w:ilvl="5" w:tplc="1024B9EA" w:tentative="1">
      <w:start w:val="1"/>
      <w:numFmt w:val="decimal"/>
      <w:lvlText w:val="%6."/>
      <w:lvlJc w:val="left"/>
      <w:pPr>
        <w:tabs>
          <w:tab w:val="num" w:pos="4320"/>
        </w:tabs>
        <w:ind w:left="4320" w:hanging="360"/>
      </w:pPr>
    </w:lvl>
    <w:lvl w:ilvl="6" w:tplc="EE76A496" w:tentative="1">
      <w:start w:val="1"/>
      <w:numFmt w:val="decimal"/>
      <w:lvlText w:val="%7."/>
      <w:lvlJc w:val="left"/>
      <w:pPr>
        <w:tabs>
          <w:tab w:val="num" w:pos="5040"/>
        </w:tabs>
        <w:ind w:left="5040" w:hanging="360"/>
      </w:pPr>
    </w:lvl>
    <w:lvl w:ilvl="7" w:tplc="7966A3D2" w:tentative="1">
      <w:start w:val="1"/>
      <w:numFmt w:val="decimal"/>
      <w:lvlText w:val="%8."/>
      <w:lvlJc w:val="left"/>
      <w:pPr>
        <w:tabs>
          <w:tab w:val="num" w:pos="5760"/>
        </w:tabs>
        <w:ind w:left="5760" w:hanging="360"/>
      </w:pPr>
    </w:lvl>
    <w:lvl w:ilvl="8" w:tplc="4838E648" w:tentative="1">
      <w:start w:val="1"/>
      <w:numFmt w:val="decimal"/>
      <w:lvlText w:val="%9."/>
      <w:lvlJc w:val="left"/>
      <w:pPr>
        <w:tabs>
          <w:tab w:val="num" w:pos="6480"/>
        </w:tabs>
        <w:ind w:left="6480" w:hanging="360"/>
      </w:pPr>
    </w:lvl>
  </w:abstractNum>
  <w:abstractNum w:abstractNumId="16" w15:restartNumberingAfterBreak="0">
    <w:nsid w:val="5F697FAC"/>
    <w:multiLevelType w:val="hybridMultilevel"/>
    <w:tmpl w:val="9EC208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F795CD3"/>
    <w:multiLevelType w:val="hybridMultilevel"/>
    <w:tmpl w:val="174280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8" w15:restartNumberingAfterBreak="0">
    <w:nsid w:val="60CD6EFB"/>
    <w:multiLevelType w:val="hybridMultilevel"/>
    <w:tmpl w:val="EC68FC06"/>
    <w:lvl w:ilvl="0" w:tplc="17707D8E">
      <w:start w:val="1"/>
      <w:numFmt w:val="bullet"/>
      <w:pStyle w:val="Listenabsatz"/>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60E16036"/>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AE77FE0"/>
    <w:multiLevelType w:val="hybridMultilevel"/>
    <w:tmpl w:val="09D80B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386E37"/>
    <w:multiLevelType w:val="hybridMultilevel"/>
    <w:tmpl w:val="0970637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2" w15:restartNumberingAfterBreak="0">
    <w:nsid w:val="6CB05F70"/>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F282A49"/>
    <w:multiLevelType w:val="hybridMultilevel"/>
    <w:tmpl w:val="D2BAD406"/>
    <w:lvl w:ilvl="0" w:tplc="FFFFFFFF">
      <w:start w:val="1"/>
      <w:numFmt w:val="bullet"/>
      <w:lvlText w:val=""/>
      <w:lvlJc w:val="left"/>
      <w:pPr>
        <w:ind w:left="1080" w:hanging="360"/>
      </w:pPr>
      <w:rPr>
        <w:rFonts w:ascii="Symbol" w:hAnsi="Symbol" w:hint="default"/>
      </w:rPr>
    </w:lvl>
    <w:lvl w:ilvl="1" w:tplc="0407000F">
      <w:start w:val="1"/>
      <w:numFmt w:val="decimal"/>
      <w:lvlText w:val="%2."/>
      <w:lvlJc w:val="left"/>
      <w:pPr>
        <w:ind w:left="180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713F5310"/>
    <w:multiLevelType w:val="hybridMultilevel"/>
    <w:tmpl w:val="B8FC0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74065FF4"/>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5AF7FE6"/>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7AD7EBC"/>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16cid:durableId="431896114">
    <w:abstractNumId w:val="14"/>
  </w:num>
  <w:num w:numId="2" w16cid:durableId="708603497">
    <w:abstractNumId w:val="0"/>
  </w:num>
  <w:num w:numId="3" w16cid:durableId="1448354020">
    <w:abstractNumId w:val="21"/>
  </w:num>
  <w:num w:numId="4" w16cid:durableId="2082604905">
    <w:abstractNumId w:val="3"/>
  </w:num>
  <w:num w:numId="5" w16cid:durableId="1068649881">
    <w:abstractNumId w:val="9"/>
  </w:num>
  <w:num w:numId="6" w16cid:durableId="1592615764">
    <w:abstractNumId w:val="20"/>
  </w:num>
  <w:num w:numId="7" w16cid:durableId="2049260183">
    <w:abstractNumId w:val="8"/>
  </w:num>
  <w:num w:numId="8" w16cid:durableId="501165176">
    <w:abstractNumId w:val="17"/>
  </w:num>
  <w:num w:numId="9" w16cid:durableId="1517765064">
    <w:abstractNumId w:val="12"/>
  </w:num>
  <w:num w:numId="10" w16cid:durableId="1190873070">
    <w:abstractNumId w:val="10"/>
  </w:num>
  <w:num w:numId="11" w16cid:durableId="982006615">
    <w:abstractNumId w:val="1"/>
  </w:num>
  <w:num w:numId="12" w16cid:durableId="218714230">
    <w:abstractNumId w:val="19"/>
  </w:num>
  <w:num w:numId="13" w16cid:durableId="614336060">
    <w:abstractNumId w:val="2"/>
  </w:num>
  <w:num w:numId="14" w16cid:durableId="1950158556">
    <w:abstractNumId w:val="27"/>
  </w:num>
  <w:num w:numId="15" w16cid:durableId="1732997332">
    <w:abstractNumId w:val="7"/>
  </w:num>
  <w:num w:numId="16" w16cid:durableId="820119667">
    <w:abstractNumId w:val="5"/>
  </w:num>
  <w:num w:numId="17" w16cid:durableId="431517082">
    <w:abstractNumId w:val="11"/>
  </w:num>
  <w:num w:numId="18" w16cid:durableId="1329404831">
    <w:abstractNumId w:val="24"/>
  </w:num>
  <w:num w:numId="19" w16cid:durableId="1545292938">
    <w:abstractNumId w:val="26"/>
  </w:num>
  <w:num w:numId="20" w16cid:durableId="844517896">
    <w:abstractNumId w:val="22"/>
  </w:num>
  <w:num w:numId="21" w16cid:durableId="95757432">
    <w:abstractNumId w:val="25"/>
  </w:num>
  <w:num w:numId="22" w16cid:durableId="1309165243">
    <w:abstractNumId w:val="4"/>
  </w:num>
  <w:num w:numId="23" w16cid:durableId="1277902787">
    <w:abstractNumId w:val="18"/>
  </w:num>
  <w:num w:numId="24" w16cid:durableId="1647735437">
    <w:abstractNumId w:val="23"/>
  </w:num>
  <w:num w:numId="25" w16cid:durableId="161434514">
    <w:abstractNumId w:val="13"/>
  </w:num>
  <w:num w:numId="26" w16cid:durableId="2013140493">
    <w:abstractNumId w:val="16"/>
  </w:num>
  <w:num w:numId="27" w16cid:durableId="501631513">
    <w:abstractNumId w:val="6"/>
  </w:num>
  <w:num w:numId="28" w16cid:durableId="19115769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22"/>
    <w:rsid w:val="00017C2E"/>
    <w:rsid w:val="0002304E"/>
    <w:rsid w:val="00033645"/>
    <w:rsid w:val="000407E7"/>
    <w:rsid w:val="00053A0C"/>
    <w:rsid w:val="00054B96"/>
    <w:rsid w:val="00056861"/>
    <w:rsid w:val="0006407C"/>
    <w:rsid w:val="00067641"/>
    <w:rsid w:val="0007690B"/>
    <w:rsid w:val="00081DC6"/>
    <w:rsid w:val="00093A46"/>
    <w:rsid w:val="000A1541"/>
    <w:rsid w:val="000C6BA1"/>
    <w:rsid w:val="001042CA"/>
    <w:rsid w:val="00113563"/>
    <w:rsid w:val="00116356"/>
    <w:rsid w:val="00140930"/>
    <w:rsid w:val="00161756"/>
    <w:rsid w:val="001674E1"/>
    <w:rsid w:val="0017020E"/>
    <w:rsid w:val="00197939"/>
    <w:rsid w:val="001A4F02"/>
    <w:rsid w:val="001A573C"/>
    <w:rsid w:val="001A7760"/>
    <w:rsid w:val="001B6A42"/>
    <w:rsid w:val="001D1BC4"/>
    <w:rsid w:val="001D3B55"/>
    <w:rsid w:val="00205C1B"/>
    <w:rsid w:val="00207892"/>
    <w:rsid w:val="0022266C"/>
    <w:rsid w:val="00226F23"/>
    <w:rsid w:val="002563A2"/>
    <w:rsid w:val="002B49BE"/>
    <w:rsid w:val="002B59AD"/>
    <w:rsid w:val="002C2A2B"/>
    <w:rsid w:val="002D32D8"/>
    <w:rsid w:val="002D42E6"/>
    <w:rsid w:val="002E6DBD"/>
    <w:rsid w:val="0035529F"/>
    <w:rsid w:val="0035723F"/>
    <w:rsid w:val="003742D2"/>
    <w:rsid w:val="00377D98"/>
    <w:rsid w:val="0038598E"/>
    <w:rsid w:val="00395230"/>
    <w:rsid w:val="003C2787"/>
    <w:rsid w:val="003C3432"/>
    <w:rsid w:val="003C5642"/>
    <w:rsid w:val="003C5D35"/>
    <w:rsid w:val="003D0AAB"/>
    <w:rsid w:val="003E0F12"/>
    <w:rsid w:val="003F7365"/>
    <w:rsid w:val="004041B2"/>
    <w:rsid w:val="00411B45"/>
    <w:rsid w:val="00426427"/>
    <w:rsid w:val="00432A33"/>
    <w:rsid w:val="00462539"/>
    <w:rsid w:val="00471622"/>
    <w:rsid w:val="00475BDD"/>
    <w:rsid w:val="004765A0"/>
    <w:rsid w:val="004B4983"/>
    <w:rsid w:val="004C5704"/>
    <w:rsid w:val="004D0DD9"/>
    <w:rsid w:val="004F0A8D"/>
    <w:rsid w:val="00502ED3"/>
    <w:rsid w:val="00506909"/>
    <w:rsid w:val="005253A9"/>
    <w:rsid w:val="00525878"/>
    <w:rsid w:val="0054250E"/>
    <w:rsid w:val="005635AA"/>
    <w:rsid w:val="00576AD9"/>
    <w:rsid w:val="0058679F"/>
    <w:rsid w:val="00590689"/>
    <w:rsid w:val="00595F71"/>
    <w:rsid w:val="00596758"/>
    <w:rsid w:val="005A14C0"/>
    <w:rsid w:val="005A5481"/>
    <w:rsid w:val="005A622E"/>
    <w:rsid w:val="005A724C"/>
    <w:rsid w:val="005B053D"/>
    <w:rsid w:val="005E45E9"/>
    <w:rsid w:val="005F2517"/>
    <w:rsid w:val="00600618"/>
    <w:rsid w:val="00603789"/>
    <w:rsid w:val="00606CAC"/>
    <w:rsid w:val="00613624"/>
    <w:rsid w:val="00634FC7"/>
    <w:rsid w:val="006379F8"/>
    <w:rsid w:val="00644540"/>
    <w:rsid w:val="00686BBC"/>
    <w:rsid w:val="0069269F"/>
    <w:rsid w:val="006A6148"/>
    <w:rsid w:val="006E745E"/>
    <w:rsid w:val="0072261A"/>
    <w:rsid w:val="0077009B"/>
    <w:rsid w:val="007722F5"/>
    <w:rsid w:val="00793C4C"/>
    <w:rsid w:val="00795517"/>
    <w:rsid w:val="00795E0E"/>
    <w:rsid w:val="007B57C5"/>
    <w:rsid w:val="007E7EE7"/>
    <w:rsid w:val="008072F4"/>
    <w:rsid w:val="008110E6"/>
    <w:rsid w:val="00822AAB"/>
    <w:rsid w:val="0083112C"/>
    <w:rsid w:val="00837F08"/>
    <w:rsid w:val="00852989"/>
    <w:rsid w:val="00862E70"/>
    <w:rsid w:val="00867CD7"/>
    <w:rsid w:val="0087297F"/>
    <w:rsid w:val="00874878"/>
    <w:rsid w:val="00874D11"/>
    <w:rsid w:val="00882EDA"/>
    <w:rsid w:val="00893587"/>
    <w:rsid w:val="008A0DC1"/>
    <w:rsid w:val="008E31A9"/>
    <w:rsid w:val="008E3335"/>
    <w:rsid w:val="008E4E99"/>
    <w:rsid w:val="008F5876"/>
    <w:rsid w:val="009613F4"/>
    <w:rsid w:val="009717EC"/>
    <w:rsid w:val="00972B5B"/>
    <w:rsid w:val="009851C0"/>
    <w:rsid w:val="00990C02"/>
    <w:rsid w:val="009938FF"/>
    <w:rsid w:val="009B2CF6"/>
    <w:rsid w:val="009B32C7"/>
    <w:rsid w:val="009C199A"/>
    <w:rsid w:val="009C741D"/>
    <w:rsid w:val="009D0472"/>
    <w:rsid w:val="009D2F85"/>
    <w:rsid w:val="009D34E8"/>
    <w:rsid w:val="009D5806"/>
    <w:rsid w:val="009E4315"/>
    <w:rsid w:val="009F417C"/>
    <w:rsid w:val="00A02B9A"/>
    <w:rsid w:val="00A26BC8"/>
    <w:rsid w:val="00A2778D"/>
    <w:rsid w:val="00A3244B"/>
    <w:rsid w:val="00A76D01"/>
    <w:rsid w:val="00A90E3E"/>
    <w:rsid w:val="00A97EBD"/>
    <w:rsid w:val="00AD4035"/>
    <w:rsid w:val="00AF13A9"/>
    <w:rsid w:val="00AF24E1"/>
    <w:rsid w:val="00B044F3"/>
    <w:rsid w:val="00B175B9"/>
    <w:rsid w:val="00B44EBE"/>
    <w:rsid w:val="00B67BD5"/>
    <w:rsid w:val="00B9525E"/>
    <w:rsid w:val="00B96FA0"/>
    <w:rsid w:val="00BB2997"/>
    <w:rsid w:val="00BC38E0"/>
    <w:rsid w:val="00BD5276"/>
    <w:rsid w:val="00BD544F"/>
    <w:rsid w:val="00BD5FE4"/>
    <w:rsid w:val="00BE0985"/>
    <w:rsid w:val="00BF5186"/>
    <w:rsid w:val="00C11A04"/>
    <w:rsid w:val="00C13159"/>
    <w:rsid w:val="00C1437C"/>
    <w:rsid w:val="00C25911"/>
    <w:rsid w:val="00C33872"/>
    <w:rsid w:val="00C47684"/>
    <w:rsid w:val="00C532EC"/>
    <w:rsid w:val="00C5335F"/>
    <w:rsid w:val="00C53602"/>
    <w:rsid w:val="00C84304"/>
    <w:rsid w:val="00CB006A"/>
    <w:rsid w:val="00CC46FB"/>
    <w:rsid w:val="00CD0958"/>
    <w:rsid w:val="00CE6582"/>
    <w:rsid w:val="00D03D9F"/>
    <w:rsid w:val="00D129E6"/>
    <w:rsid w:val="00D208A0"/>
    <w:rsid w:val="00D34EAF"/>
    <w:rsid w:val="00D4530A"/>
    <w:rsid w:val="00D50C62"/>
    <w:rsid w:val="00D6649D"/>
    <w:rsid w:val="00D71C39"/>
    <w:rsid w:val="00D832C8"/>
    <w:rsid w:val="00DE141B"/>
    <w:rsid w:val="00E132A6"/>
    <w:rsid w:val="00E170C1"/>
    <w:rsid w:val="00E222D7"/>
    <w:rsid w:val="00E31B8F"/>
    <w:rsid w:val="00E41FCA"/>
    <w:rsid w:val="00E61F04"/>
    <w:rsid w:val="00E64BC5"/>
    <w:rsid w:val="00EA3D66"/>
    <w:rsid w:val="00EA6834"/>
    <w:rsid w:val="00EB6549"/>
    <w:rsid w:val="00EB6707"/>
    <w:rsid w:val="00EB7671"/>
    <w:rsid w:val="00ED4BED"/>
    <w:rsid w:val="00EE175E"/>
    <w:rsid w:val="00EE5BC0"/>
    <w:rsid w:val="00EF538B"/>
    <w:rsid w:val="00F059DB"/>
    <w:rsid w:val="00F36302"/>
    <w:rsid w:val="00F47E5A"/>
    <w:rsid w:val="00F74560"/>
    <w:rsid w:val="00F84839"/>
    <w:rsid w:val="00F91775"/>
    <w:rsid w:val="00FB3EF7"/>
    <w:rsid w:val="00FC106F"/>
    <w:rsid w:val="00FC7A02"/>
    <w:rsid w:val="00FF5D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EB255B"/>
  <w15:docId w15:val="{20EFC1DA-525B-4906-B844-885E6FBB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E0E"/>
    <w:pPr>
      <w:spacing w:before="60" w:line="360" w:lineRule="auto"/>
      <w:jc w:val="both"/>
    </w:pPr>
    <w:rPr>
      <w:rFonts w:ascii="Calibri" w:hAnsi="Calibri" w:cs="Arial"/>
      <w:sz w:val="22"/>
      <w:szCs w:val="22"/>
      <w:lang w:eastAsia="en-US"/>
    </w:rPr>
  </w:style>
  <w:style w:type="paragraph" w:styleId="berschrift1">
    <w:name w:val="heading 1"/>
    <w:basedOn w:val="Standard"/>
    <w:next w:val="Standard"/>
    <w:link w:val="berschrift1Zchn"/>
    <w:qFormat/>
    <w:rsid w:val="009C199A"/>
    <w:pPr>
      <w:spacing w:after="120" w:line="240" w:lineRule="auto"/>
      <w:outlineLvl w:val="0"/>
    </w:pPr>
    <w:rPr>
      <w:b/>
      <w:sz w:val="24"/>
      <w:szCs w:val="24"/>
    </w:rPr>
  </w:style>
  <w:style w:type="paragraph" w:styleId="berschrift2">
    <w:name w:val="heading 2"/>
    <w:basedOn w:val="berschrift1"/>
    <w:next w:val="Standard"/>
    <w:link w:val="berschrift2Zchn"/>
    <w:unhideWhenUsed/>
    <w:qFormat/>
    <w:rsid w:val="00B67BD5"/>
    <w:pPr>
      <w:outlineLvl w:val="1"/>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5529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53389"/>
    <w:rPr>
      <w:sz w:val="0"/>
      <w:szCs w:val="0"/>
      <w:lang w:val="en-US" w:eastAsia="en-US"/>
    </w:rPr>
  </w:style>
  <w:style w:type="table" w:styleId="Tabellenraster">
    <w:name w:val="Table Grid"/>
    <w:basedOn w:val="NormaleTabelle"/>
    <w:uiPriority w:val="59"/>
    <w:rsid w:val="0035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06407C"/>
    <w:pPr>
      <w:tabs>
        <w:tab w:val="center" w:pos="4536"/>
        <w:tab w:val="right" w:pos="9072"/>
      </w:tabs>
    </w:pPr>
  </w:style>
  <w:style w:type="character" w:customStyle="1" w:styleId="KopfzeileZchn">
    <w:name w:val="Kopfzeile Zchn"/>
    <w:basedOn w:val="Absatz-Standardschriftart"/>
    <w:link w:val="Kopfzeile"/>
    <w:uiPriority w:val="99"/>
    <w:locked/>
    <w:rsid w:val="0006407C"/>
    <w:rPr>
      <w:sz w:val="24"/>
      <w:lang w:val="en-US" w:eastAsia="en-US"/>
    </w:rPr>
  </w:style>
  <w:style w:type="paragraph" w:styleId="Fuzeile">
    <w:name w:val="footer"/>
    <w:basedOn w:val="Standard"/>
    <w:link w:val="FuzeileZchn"/>
    <w:uiPriority w:val="99"/>
    <w:rsid w:val="0006407C"/>
    <w:pPr>
      <w:tabs>
        <w:tab w:val="center" w:pos="4536"/>
        <w:tab w:val="right" w:pos="9072"/>
      </w:tabs>
    </w:pPr>
  </w:style>
  <w:style w:type="character" w:customStyle="1" w:styleId="FuzeileZchn">
    <w:name w:val="Fußzeile Zchn"/>
    <w:basedOn w:val="Absatz-Standardschriftart"/>
    <w:link w:val="Fuzeile"/>
    <w:uiPriority w:val="99"/>
    <w:locked/>
    <w:rsid w:val="0006407C"/>
    <w:rPr>
      <w:sz w:val="24"/>
      <w:lang w:val="en-US" w:eastAsia="en-US"/>
    </w:rPr>
  </w:style>
  <w:style w:type="paragraph" w:styleId="Listenabsatz">
    <w:name w:val="List Paragraph"/>
    <w:basedOn w:val="Standard"/>
    <w:uiPriority w:val="34"/>
    <w:qFormat/>
    <w:rsid w:val="00E41FCA"/>
    <w:pPr>
      <w:numPr>
        <w:numId w:val="23"/>
      </w:numPr>
      <w:spacing w:line="276" w:lineRule="auto"/>
      <w:ind w:left="1440" w:hanging="720"/>
    </w:pPr>
  </w:style>
  <w:style w:type="character" w:styleId="Kommentarzeichen">
    <w:name w:val="annotation reference"/>
    <w:basedOn w:val="Absatz-Standardschriftart"/>
    <w:uiPriority w:val="99"/>
    <w:rsid w:val="00067641"/>
    <w:rPr>
      <w:sz w:val="18"/>
    </w:rPr>
  </w:style>
  <w:style w:type="paragraph" w:styleId="Kommentartext">
    <w:name w:val="annotation text"/>
    <w:basedOn w:val="Standard"/>
    <w:link w:val="KommentartextZchn"/>
    <w:uiPriority w:val="99"/>
    <w:rsid w:val="00067641"/>
  </w:style>
  <w:style w:type="character" w:customStyle="1" w:styleId="KommentartextZchn">
    <w:name w:val="Kommentartext Zchn"/>
    <w:basedOn w:val="Absatz-Standardschriftart"/>
    <w:link w:val="Kommentartext"/>
    <w:uiPriority w:val="99"/>
    <w:locked/>
    <w:rsid w:val="00067641"/>
    <w:rPr>
      <w:sz w:val="24"/>
      <w:lang w:val="en-US" w:eastAsia="en-US"/>
    </w:rPr>
  </w:style>
  <w:style w:type="paragraph" w:styleId="StandardWeb">
    <w:name w:val="Normal (Web)"/>
    <w:basedOn w:val="Standard"/>
    <w:uiPriority w:val="99"/>
    <w:semiHidden/>
    <w:unhideWhenUsed/>
    <w:rsid w:val="002C2A2B"/>
    <w:pPr>
      <w:spacing w:before="100" w:beforeAutospacing="1" w:after="100" w:afterAutospacing="1"/>
    </w:pPr>
  </w:style>
  <w:style w:type="table" w:customStyle="1" w:styleId="1">
    <w:name w:val="Πλέγμα πίνακα1"/>
    <w:basedOn w:val="NormaleTabelle"/>
    <w:next w:val="Tabellenraster"/>
    <w:unhideWhenUsed/>
    <w:rsid w:val="004D0D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berschrift1"/>
    <w:next w:val="Standard"/>
    <w:link w:val="UntertitelZchn"/>
    <w:qFormat/>
    <w:rsid w:val="00795E0E"/>
    <w:pPr>
      <w:spacing w:after="240"/>
      <w:jc w:val="center"/>
    </w:pPr>
    <w:rPr>
      <w:noProof/>
      <w:lang w:eastAsia="de-DE"/>
    </w:rPr>
  </w:style>
  <w:style w:type="character" w:customStyle="1" w:styleId="UntertitelZchn">
    <w:name w:val="Untertitel Zchn"/>
    <w:basedOn w:val="Absatz-Standardschriftart"/>
    <w:link w:val="Untertitel"/>
    <w:rsid w:val="00795E0E"/>
    <w:rPr>
      <w:rFonts w:ascii="Calibri" w:hAnsi="Calibri" w:cs="Arial"/>
      <w:b/>
      <w:noProof/>
      <w:sz w:val="22"/>
      <w:szCs w:val="22"/>
    </w:rPr>
  </w:style>
  <w:style w:type="character" w:customStyle="1" w:styleId="berschrift1Zchn">
    <w:name w:val="Überschrift 1 Zchn"/>
    <w:basedOn w:val="Absatz-Standardschriftart"/>
    <w:link w:val="berschrift1"/>
    <w:rsid w:val="009C199A"/>
    <w:rPr>
      <w:rFonts w:ascii="Calibri" w:hAnsi="Calibri" w:cs="Arial"/>
      <w:b/>
      <w:sz w:val="24"/>
      <w:szCs w:val="24"/>
      <w:lang w:eastAsia="en-US"/>
    </w:rPr>
  </w:style>
  <w:style w:type="paragraph" w:styleId="Titel">
    <w:name w:val="Title"/>
    <w:basedOn w:val="Standard"/>
    <w:next w:val="Standard"/>
    <w:link w:val="TitelZchn"/>
    <w:qFormat/>
    <w:rsid w:val="00613624"/>
    <w:pPr>
      <w:pBdr>
        <w:top w:val="single" w:sz="4" w:space="1" w:color="auto"/>
        <w:left w:val="single" w:sz="4" w:space="4" w:color="auto"/>
        <w:bottom w:val="single" w:sz="4" w:space="1" w:color="auto"/>
        <w:right w:val="single" w:sz="4" w:space="4" w:color="auto"/>
      </w:pBdr>
      <w:spacing w:before="240" w:after="240" w:line="276" w:lineRule="auto"/>
    </w:pPr>
    <w:rPr>
      <w:rFonts w:cs="Calibri"/>
      <w:b/>
      <w:smallCaps/>
      <w:sz w:val="32"/>
      <w:szCs w:val="32"/>
    </w:rPr>
  </w:style>
  <w:style w:type="character" w:customStyle="1" w:styleId="TitelZchn">
    <w:name w:val="Titel Zchn"/>
    <w:basedOn w:val="Absatz-Standardschriftart"/>
    <w:link w:val="Titel"/>
    <w:rsid w:val="00613624"/>
    <w:rPr>
      <w:rFonts w:ascii="Calibri" w:hAnsi="Calibri" w:cs="Calibri"/>
      <w:b/>
      <w:smallCaps/>
      <w:sz w:val="32"/>
      <w:szCs w:val="32"/>
      <w:lang w:eastAsia="en-US"/>
    </w:rPr>
  </w:style>
  <w:style w:type="character" w:customStyle="1" w:styleId="berschrift2Zchn">
    <w:name w:val="Überschrift 2 Zchn"/>
    <w:basedOn w:val="Absatz-Standardschriftart"/>
    <w:link w:val="berschrift2"/>
    <w:rsid w:val="00B67BD5"/>
    <w:rPr>
      <w:rFonts w:ascii="Calibri" w:hAnsi="Calibri" w:cs="Arial"/>
      <w:b/>
      <w:i/>
      <w:iCs/>
      <w:sz w:val="24"/>
      <w:szCs w:val="24"/>
      <w:lang w:eastAsia="en-US"/>
    </w:rPr>
  </w:style>
  <w:style w:type="character" w:styleId="IntensiveHervorhebung">
    <w:name w:val="Intense Emphasis"/>
    <w:basedOn w:val="Absatz-Standardschriftart"/>
    <w:uiPriority w:val="21"/>
    <w:qFormat/>
    <w:rsid w:val="003742D2"/>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600723370">
      <w:bodyDiv w:val="1"/>
      <w:marLeft w:val="0"/>
      <w:marRight w:val="0"/>
      <w:marTop w:val="0"/>
      <w:marBottom w:val="0"/>
      <w:divBdr>
        <w:top w:val="none" w:sz="0" w:space="0" w:color="auto"/>
        <w:left w:val="none" w:sz="0" w:space="0" w:color="auto"/>
        <w:bottom w:val="none" w:sz="0" w:space="0" w:color="auto"/>
        <w:right w:val="none" w:sz="0" w:space="0" w:color="auto"/>
      </w:divBdr>
    </w:div>
    <w:div w:id="1560936886">
      <w:marLeft w:val="0"/>
      <w:marRight w:val="0"/>
      <w:marTop w:val="0"/>
      <w:marBottom w:val="0"/>
      <w:divBdr>
        <w:top w:val="none" w:sz="0" w:space="0" w:color="auto"/>
        <w:left w:val="none" w:sz="0" w:space="0" w:color="auto"/>
        <w:bottom w:val="none" w:sz="0" w:space="0" w:color="auto"/>
        <w:right w:val="none" w:sz="0" w:space="0" w:color="auto"/>
      </w:divBdr>
    </w:div>
    <w:div w:id="1560936889">
      <w:marLeft w:val="0"/>
      <w:marRight w:val="0"/>
      <w:marTop w:val="0"/>
      <w:marBottom w:val="0"/>
      <w:divBdr>
        <w:top w:val="none" w:sz="0" w:space="0" w:color="auto"/>
        <w:left w:val="none" w:sz="0" w:space="0" w:color="auto"/>
        <w:bottom w:val="none" w:sz="0" w:space="0" w:color="auto"/>
        <w:right w:val="none" w:sz="0" w:space="0" w:color="auto"/>
      </w:divBdr>
    </w:div>
    <w:div w:id="1560936893">
      <w:marLeft w:val="0"/>
      <w:marRight w:val="0"/>
      <w:marTop w:val="0"/>
      <w:marBottom w:val="0"/>
      <w:divBdr>
        <w:top w:val="none" w:sz="0" w:space="0" w:color="auto"/>
        <w:left w:val="none" w:sz="0" w:space="0" w:color="auto"/>
        <w:bottom w:val="none" w:sz="0" w:space="0" w:color="auto"/>
        <w:right w:val="none" w:sz="0" w:space="0" w:color="auto"/>
      </w:divBdr>
      <w:divsChild>
        <w:div w:id="1560936885">
          <w:marLeft w:val="0"/>
          <w:marRight w:val="0"/>
          <w:marTop w:val="0"/>
          <w:marBottom w:val="0"/>
          <w:divBdr>
            <w:top w:val="none" w:sz="0" w:space="0" w:color="auto"/>
            <w:left w:val="none" w:sz="0" w:space="0" w:color="auto"/>
            <w:bottom w:val="none" w:sz="0" w:space="0" w:color="auto"/>
            <w:right w:val="none" w:sz="0" w:space="0" w:color="auto"/>
          </w:divBdr>
        </w:div>
        <w:div w:id="1560936887">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560936894">
          <w:marLeft w:val="0"/>
          <w:marRight w:val="0"/>
          <w:marTop w:val="0"/>
          <w:marBottom w:val="0"/>
          <w:divBdr>
            <w:top w:val="none" w:sz="0" w:space="0" w:color="auto"/>
            <w:left w:val="none" w:sz="0" w:space="0" w:color="auto"/>
            <w:bottom w:val="none" w:sz="0" w:space="0" w:color="auto"/>
            <w:right w:val="none" w:sz="0" w:space="0" w:color="auto"/>
          </w:divBdr>
        </w:div>
      </w:divsChild>
    </w:div>
    <w:div w:id="1560936897">
      <w:marLeft w:val="0"/>
      <w:marRight w:val="0"/>
      <w:marTop w:val="0"/>
      <w:marBottom w:val="0"/>
      <w:divBdr>
        <w:top w:val="none" w:sz="0" w:space="0" w:color="auto"/>
        <w:left w:val="none" w:sz="0" w:space="0" w:color="auto"/>
        <w:bottom w:val="none" w:sz="0" w:space="0" w:color="auto"/>
        <w:right w:val="none" w:sz="0" w:space="0" w:color="auto"/>
      </w:divBdr>
      <w:divsChild>
        <w:div w:id="1560936884">
          <w:marLeft w:val="547"/>
          <w:marRight w:val="0"/>
          <w:marTop w:val="0"/>
          <w:marBottom w:val="0"/>
          <w:divBdr>
            <w:top w:val="none" w:sz="0" w:space="0" w:color="auto"/>
            <w:left w:val="none" w:sz="0" w:space="0" w:color="auto"/>
            <w:bottom w:val="none" w:sz="0" w:space="0" w:color="auto"/>
            <w:right w:val="none" w:sz="0" w:space="0" w:color="auto"/>
          </w:divBdr>
        </w:div>
        <w:div w:id="1560936890">
          <w:marLeft w:val="547"/>
          <w:marRight w:val="0"/>
          <w:marTop w:val="0"/>
          <w:marBottom w:val="0"/>
          <w:divBdr>
            <w:top w:val="none" w:sz="0" w:space="0" w:color="auto"/>
            <w:left w:val="none" w:sz="0" w:space="0" w:color="auto"/>
            <w:bottom w:val="none" w:sz="0" w:space="0" w:color="auto"/>
            <w:right w:val="none" w:sz="0" w:space="0" w:color="auto"/>
          </w:divBdr>
        </w:div>
        <w:div w:id="1560936891">
          <w:marLeft w:val="547"/>
          <w:marRight w:val="0"/>
          <w:marTop w:val="0"/>
          <w:marBottom w:val="0"/>
          <w:divBdr>
            <w:top w:val="none" w:sz="0" w:space="0" w:color="auto"/>
            <w:left w:val="none" w:sz="0" w:space="0" w:color="auto"/>
            <w:bottom w:val="none" w:sz="0" w:space="0" w:color="auto"/>
            <w:right w:val="none" w:sz="0" w:space="0" w:color="auto"/>
          </w:divBdr>
        </w:div>
        <w:div w:id="1560936892">
          <w:marLeft w:val="547"/>
          <w:marRight w:val="0"/>
          <w:marTop w:val="0"/>
          <w:marBottom w:val="0"/>
          <w:divBdr>
            <w:top w:val="none" w:sz="0" w:space="0" w:color="auto"/>
            <w:left w:val="none" w:sz="0" w:space="0" w:color="auto"/>
            <w:bottom w:val="none" w:sz="0" w:space="0" w:color="auto"/>
            <w:right w:val="none" w:sz="0" w:space="0" w:color="auto"/>
          </w:divBdr>
        </w:div>
        <w:div w:id="1560936895">
          <w:marLeft w:val="547"/>
          <w:marRight w:val="0"/>
          <w:marTop w:val="0"/>
          <w:marBottom w:val="0"/>
          <w:divBdr>
            <w:top w:val="none" w:sz="0" w:space="0" w:color="auto"/>
            <w:left w:val="none" w:sz="0" w:space="0" w:color="auto"/>
            <w:bottom w:val="none" w:sz="0" w:space="0" w:color="auto"/>
            <w:right w:val="none" w:sz="0" w:space="0" w:color="auto"/>
          </w:divBdr>
        </w:div>
        <w:div w:id="1560936896">
          <w:marLeft w:val="547"/>
          <w:marRight w:val="0"/>
          <w:marTop w:val="0"/>
          <w:marBottom w:val="0"/>
          <w:divBdr>
            <w:top w:val="none" w:sz="0" w:space="0" w:color="auto"/>
            <w:left w:val="none" w:sz="0" w:space="0" w:color="auto"/>
            <w:bottom w:val="none" w:sz="0" w:space="0" w:color="auto"/>
            <w:right w:val="none" w:sz="0" w:space="0" w:color="auto"/>
          </w:divBdr>
        </w:div>
        <w:div w:id="1560936898">
          <w:marLeft w:val="547"/>
          <w:marRight w:val="0"/>
          <w:marTop w:val="0"/>
          <w:marBottom w:val="0"/>
          <w:divBdr>
            <w:top w:val="none" w:sz="0" w:space="0" w:color="auto"/>
            <w:left w:val="none" w:sz="0" w:space="0" w:color="auto"/>
            <w:bottom w:val="none" w:sz="0" w:space="0" w:color="auto"/>
            <w:right w:val="none" w:sz="0" w:space="0" w:color="auto"/>
          </w:divBdr>
        </w:div>
        <w:div w:id="1560936899">
          <w:marLeft w:val="547"/>
          <w:marRight w:val="0"/>
          <w:marTop w:val="0"/>
          <w:marBottom w:val="0"/>
          <w:divBdr>
            <w:top w:val="none" w:sz="0" w:space="0" w:color="auto"/>
            <w:left w:val="none" w:sz="0" w:space="0" w:color="auto"/>
            <w:bottom w:val="none" w:sz="0" w:space="0" w:color="auto"/>
            <w:right w:val="none" w:sz="0" w:space="0" w:color="auto"/>
          </w:divBdr>
        </w:div>
      </w:divsChild>
    </w:div>
    <w:div w:id="21224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arnegie.org/media/filer_public/9d/e2/9de20604-a055-42da-bc00-77da949b29d7/ccny_report_2010_writing.pdf" TargetMode="External"/><Relationship Id="rId18" Type="http://schemas.openxmlformats.org/officeDocument/2006/relationships/hyperlink" Target="https://www.carnegie.org/media/filer_public/9d/e2/9de20604-a055-42da-bc00-77da949b29d7/ccny_report_2010_writing.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arnegie.org/media/filer_public/9d/e2/9de20604-a055-42da-bc00-77da949b29d7/ccny_report_2010_writing.pdf" TargetMode="External"/><Relationship Id="rId7" Type="http://schemas.openxmlformats.org/officeDocument/2006/relationships/endnotes" Target="endnotes.xml"/><Relationship Id="rId12" Type="http://schemas.openxmlformats.org/officeDocument/2006/relationships/hyperlink" Target="https://www.carnegie.org/media/filer_public/9d/e2/9de20604-a055-42da-bc00-77da949b29d7/ccny_report_2010_writing.pdf" TargetMode="External"/><Relationship Id="rId17" Type="http://schemas.openxmlformats.org/officeDocument/2006/relationships/hyperlink" Target="https://www.carnegie.org/media/filer_public/9d/e2/9de20604-a055-42da-bc00-77da949b29d7/ccny_report_2010_writing.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arnegie.org/media/filer_public/9d/e2/9de20604-a055-42da-bc00-77da949b29d7/ccny_report_2010_writing.pdf" TargetMode="External"/><Relationship Id="rId20" Type="http://schemas.openxmlformats.org/officeDocument/2006/relationships/hyperlink" Target="https://www.carnegie.org/media/filer_public/9d/e2/9de20604-a055-42da-bc00-77da949b29d7/ccny_report_2010_writing.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rnegie.org/media/filer_public/9d/e2/9de20604-a055-42da-bc00-77da949b29d7/ccny_report_2010_writing.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arnegie.org/media/filer_public/9d/e2/9de20604-a055-42da-bc00-77da949b29d7/ccny_report_2010_writing.pdf" TargetMode="External"/><Relationship Id="rId23" Type="http://schemas.openxmlformats.org/officeDocument/2006/relationships/header" Target="header1.xml"/><Relationship Id="rId10" Type="http://schemas.openxmlformats.org/officeDocument/2006/relationships/hyperlink" Target="https://www.carnegie.org/media/filer_public/9d/e2/9de20604-a055-42da-bc00-77da949b29d7/ccny_report_2010_writing.pdf" TargetMode="External"/><Relationship Id="rId19" Type="http://schemas.openxmlformats.org/officeDocument/2006/relationships/hyperlink" Target="https://www.carnegie.org/media/filer_public/9d/e2/9de20604-a055-42da-bc00-77da949b29d7/ccny_report_2010_writing.pdf"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carnegie.org/media/filer_public/9d/e2/9de20604-a055-42da-bc00-77da949b29d7/ccny_report_2010_writing.pdf" TargetMode="External"/><Relationship Id="rId22" Type="http://schemas.openxmlformats.org/officeDocument/2006/relationships/hyperlink" Target="https://www.carnegie.org/media/filer_public/9d/e2/9de20604-a055-42da-bc00-77da949b29d7/ccny_report_2010_writing.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F0F73-EB6F-4FB4-A204-9BBD09F33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713</Words>
  <Characters>4494</Characters>
  <Application>Microsoft Office Word</Application>
  <DocSecurity>0</DocSecurity>
  <Lines>37</Lines>
  <Paragraphs>10</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Guiding questions for lessonplanning</vt:lpstr>
      <vt:lpstr>Guiding questions for lessonplanning</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for lessonplanning</dc:title>
  <dc:creator>M. Droop</dc:creator>
  <cp:lastModifiedBy>Yvonne Hörmann</cp:lastModifiedBy>
  <cp:revision>4</cp:revision>
  <cp:lastPrinted>2011-08-28T06:17:00Z</cp:lastPrinted>
  <dcterms:created xsi:type="dcterms:W3CDTF">2022-09-09T14:32:00Z</dcterms:created>
  <dcterms:modified xsi:type="dcterms:W3CDTF">2022-09-09T14:44:00Z</dcterms:modified>
</cp:coreProperties>
</file>