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2E" w:rsidRPr="00795E0E" w:rsidRDefault="00F74560" w:rsidP="009C199A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:rsidR="00795E0E" w:rsidRDefault="00B37C63" w:rsidP="00795E0E">
      <w:r>
        <w:rPr>
          <w:noProof/>
          <w:lang w:eastAsia="de-DE"/>
        </w:rPr>
        <w:pict>
          <v:group id="officeArt object" o:spid="_x0000_s2050" style="position:absolute;left:0;text-align:left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<v:line id="Shape 1073741838" o:spid="_x0000_s2061" style="position:absolute;visibility:visibl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<v:stroke miterlimit="4" joinstyle="miter"/>
            </v:line>
            <v:line id="Shape 1073741839" o:spid="_x0000_s2060" style="position:absolute;visibility:visibl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<v:stroke miterlimit="4" joinstyle="miter"/>
            </v:line>
            <v:group id="Group 1073741848" o:spid="_x0000_s205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line id="Shape 1073741840" o:spid="_x0000_s2059" style="position:absolute;visibility:visibl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<v:stroke miterlimit="4" joinstyle="miter"/>
              </v:line>
              <v:group id="Group 1073741847" o:spid="_x0000_s2052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Shape 1073741841" o:spid="_x0000_s2058" style="position:absolute;left:600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<v:fill color2="#8ec2cd" rotate="t" angle="90" focus="100%" type="gradient">
                    <o:fill v:ext="view" type="gradientUnscaled"/>
                  </v:fill>
                  <v:stroke miterlimit="4"/>
                </v:rect>
                <v:rect id="Shape 1073741842" o:spid="_x0000_s2057" style="position:absolute;left:18580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<v:fill color2="#6c899f" rotate="t" angle="90" focus="100%" type="gradient">
                    <o:fill v:ext="view" type="gradientUnscaled"/>
                  </v:fill>
                  <v:stroke miterlimit="4"/>
                </v:rect>
                <v:rect id="Shape 1073741843" o:spid="_x0000_s2056" style="position:absolute;width:600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<v:fill rotate="t" angle="270" focus="100%" type="gradient">
                    <o:fill v:ext="view" type="gradientUnscaled"/>
                  </v:fill>
                  <v:stroke miterlimit="4"/>
                </v:rect>
                <v:rect id="Shape 1073741844" o:spid="_x0000_s2055" style="position:absolute;left:33008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<v:fill color2="#5b3150" rotate="t" angle="90" focus="100%" type="gradient">
                    <o:fill v:ext="view" type="gradientUnscaled"/>
                  </v:fill>
                  <v:stroke miterlimit="4"/>
                </v:rect>
                <v:rect id="Shape 1073741845" o:spid="_x0000_s2054" style="position:absolute;left:44367;width:12580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<v:fill color2="#d0d0e1" rotate="t" angle="90" focus="100%" type="gradient">
                    <o:fill v:ext="view" type="gradientUnscaled"/>
                  </v:fill>
                  <v:stroke miterlimit="4"/>
                </v:rect>
                <v:rect id="Shape 1073741846" o:spid="_x0000_s2053" style="position:absolute;left:58330;width:1995;height:3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<v:fill rotate="t" angle="90" focus="100%" type="gradient">
                    <o:fill v:ext="view" type="gradientUnscaled"/>
                  </v:fill>
                  <v:stroke miterlimit="4"/>
                </v:rect>
              </v:group>
            </v:group>
            <w10:wrap anchorx="margin"/>
          </v:group>
        </w:pict>
      </w:r>
      <w:bookmarkEnd w:id="0"/>
    </w:p>
    <w:p w:rsidR="008E2468" w:rsidRDefault="00470693" w:rsidP="008E2468">
      <w:pPr>
        <w:pStyle w:val="Titel"/>
        <w:rPr>
          <w:rFonts w:eastAsia="Calibri"/>
        </w:rPr>
      </w:pPr>
      <w:proofErr w:type="spellStart"/>
      <w:r>
        <w:rPr>
          <w:rFonts w:eastAsia="Calibri"/>
        </w:rPr>
        <w:t>BaCuLit</w:t>
      </w:r>
      <w:proofErr w:type="spellEnd"/>
      <w:r>
        <w:rPr>
          <w:rFonts w:eastAsia="Calibri"/>
        </w:rPr>
        <w:t xml:space="preserve"> 5_2 AB4 </w:t>
      </w:r>
      <w:r w:rsidR="008E2468" w:rsidRPr="000468A1">
        <w:rPr>
          <w:rFonts w:eastAsia="Calibri"/>
        </w:rPr>
        <w:t>Checkliste zum Lauten Denken</w:t>
      </w:r>
    </w:p>
    <w:tbl>
      <w:tblPr>
        <w:tblStyle w:val="Tabellenraster1"/>
        <w:tblW w:w="0" w:type="auto"/>
        <w:jc w:val="center"/>
        <w:tblLook w:val="04A0"/>
      </w:tblPr>
      <w:tblGrid>
        <w:gridCol w:w="3007"/>
        <w:gridCol w:w="1545"/>
        <w:gridCol w:w="4368"/>
      </w:tblGrid>
      <w:tr w:rsidR="008E2468" w:rsidRPr="000468A1" w:rsidTr="00D678A2">
        <w:trPr>
          <w:jc w:val="center"/>
        </w:trPr>
        <w:tc>
          <w:tcPr>
            <w:tcW w:w="3007" w:type="dxa"/>
            <w:shd w:val="clear" w:color="auto" w:fill="D9D9D9"/>
          </w:tcPr>
          <w:p w:rsidR="008E2468" w:rsidRPr="000468A1" w:rsidRDefault="008E2468" w:rsidP="008E246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</w:rPr>
            </w:pPr>
            <w:r>
              <w:rPr>
                <w:noProof/>
                <w:color w:val="000000"/>
              </w:rPr>
              <w:t xml:space="preserve">Tragen </w:t>
            </w:r>
            <w:r w:rsidRPr="00F5500A">
              <w:rPr>
                <w:noProof/>
                <w:color w:val="000000"/>
              </w:rPr>
              <w:t>Sie in Ihrer Checkliste</w:t>
            </w:r>
            <w:r>
              <w:rPr>
                <w:noProof/>
                <w:color w:val="000000"/>
              </w:rPr>
              <w:t xml:space="preserve"> ein</w:t>
            </w:r>
            <w:r>
              <w:rPr>
                <w:rFonts w:cs="Comic Sans MS"/>
                <w:color w:val="000000"/>
              </w:rPr>
              <w:t xml:space="preserve">, wenn Sie eine der folgenden </w:t>
            </w:r>
            <w:r w:rsidRPr="009939E8">
              <w:rPr>
                <w:rFonts w:cs="Comic Sans MS"/>
                <w:color w:val="000000"/>
              </w:rPr>
              <w:t xml:space="preserve"> </w:t>
            </w:r>
            <w:r w:rsidRPr="009939E8">
              <w:rPr>
                <w:rFonts w:cs="Comic Sans MS"/>
                <w:b/>
                <w:color w:val="000000"/>
              </w:rPr>
              <w:t>Strategien zum lauten Denken</w:t>
            </w:r>
            <w:r w:rsidRPr="009939E8">
              <w:rPr>
                <w:rFonts w:cs="Comic Sans MS"/>
                <w:color w:val="000000"/>
              </w:rPr>
              <w:t xml:space="preserve"> hören</w:t>
            </w:r>
          </w:p>
        </w:tc>
        <w:tc>
          <w:tcPr>
            <w:tcW w:w="1545" w:type="dxa"/>
            <w:shd w:val="clear" w:color="auto" w:fill="D9D9D9"/>
          </w:tcPr>
          <w:p w:rsidR="008E2468" w:rsidRPr="000468A1" w:rsidRDefault="008E2468" w:rsidP="008E2468">
            <w:pPr>
              <w:spacing w:line="276" w:lineRule="auto"/>
              <w:rPr>
                <w:rFonts w:cs="Calibri"/>
                <w:b/>
              </w:rPr>
            </w:pPr>
            <w:r w:rsidRPr="000468A1">
              <w:rPr>
                <w:rFonts w:cs="Calibri"/>
                <w:b/>
              </w:rPr>
              <w:t>Checkliste</w:t>
            </w:r>
          </w:p>
        </w:tc>
        <w:tc>
          <w:tcPr>
            <w:tcW w:w="4368" w:type="dxa"/>
            <w:shd w:val="clear" w:color="auto" w:fill="D9D9D9"/>
          </w:tcPr>
          <w:p w:rsidR="008E2468" w:rsidRPr="000468A1" w:rsidRDefault="008E2468" w:rsidP="008E2468">
            <w:pPr>
              <w:spacing w:line="276" w:lineRule="auto"/>
              <w:rPr>
                <w:rFonts w:cs="Calibri"/>
                <w:b/>
              </w:rPr>
            </w:pPr>
            <w:r w:rsidRPr="000468A1">
              <w:rPr>
                <w:rFonts w:cs="Calibri"/>
                <w:b/>
              </w:rPr>
              <w:t>Schlüsselwörter</w:t>
            </w:r>
          </w:p>
        </w:tc>
      </w:tr>
      <w:tr w:rsidR="008E2468" w:rsidRPr="00E55C45" w:rsidTr="00D678A2">
        <w:trPr>
          <w:trHeight w:val="780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Vorhersagen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denke, das is</w:t>
            </w:r>
            <w:r>
              <w:rPr>
                <w:rFonts w:cs="Calibri"/>
              </w:rPr>
              <w:t>t ein Text über…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468A1">
              <w:rPr>
                <w:rFonts w:cs="Calibri"/>
              </w:rPr>
              <w:t>ch glaube, im nächsten Abschnitt…</w:t>
            </w:r>
          </w:p>
        </w:tc>
      </w:tr>
      <w:tr w:rsidR="008E2468" w:rsidRPr="000468A1" w:rsidTr="00D678A2">
        <w:trPr>
          <w:trHeight w:val="850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Visualisieren</w:t>
            </w:r>
            <w:r>
              <w:rPr>
                <w:rFonts w:cs="Calibri"/>
              </w:rPr>
              <w:t>,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sich ein Bild zum Text machen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stelle mir vor…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sehe…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sieht aus wie…</w:t>
            </w:r>
          </w:p>
        </w:tc>
      </w:tr>
      <w:tr w:rsidR="008E2468" w:rsidRPr="000468A1" w:rsidTr="00D678A2">
        <w:trPr>
          <w:trHeight w:val="1134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Fragen an den Text</w:t>
            </w:r>
            <w:r>
              <w:rPr>
                <w:rFonts w:cs="Calibri"/>
              </w:rPr>
              <w:t xml:space="preserve"> richten </w:t>
            </w:r>
            <w:r w:rsidRPr="000468A1">
              <w:rPr>
                <w:rFonts w:cs="Calibri"/>
              </w:rPr>
              <w:t xml:space="preserve"> 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Warum…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Was…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Wie…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Wo…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Sollte da nicht…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Könnte dies bedeuten, dass…</w:t>
            </w:r>
          </w:p>
        </w:tc>
      </w:tr>
      <w:tr w:rsidR="008E2468" w:rsidRPr="000468A1" w:rsidTr="00D678A2">
        <w:trPr>
          <w:trHeight w:val="898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Zusammenhänge herstellen</w:t>
            </w:r>
          </w:p>
          <w:p w:rsidR="008E2468" w:rsidRPr="000468A1" w:rsidRDefault="008E2468" w:rsidP="008E2468">
            <w:pPr>
              <w:numPr>
                <w:ilvl w:val="0"/>
                <w:numId w:val="25"/>
              </w:numPr>
              <w:spacing w:before="0" w:line="276" w:lineRule="auto"/>
              <w:contextualSpacing/>
              <w:jc w:val="left"/>
              <w:rPr>
                <w:rFonts w:cs="Calibri"/>
              </w:rPr>
            </w:pPr>
            <w:r w:rsidRPr="000468A1">
              <w:rPr>
                <w:rFonts w:cs="Calibri"/>
              </w:rPr>
              <w:t>persönliche</w:t>
            </w:r>
          </w:p>
          <w:p w:rsidR="008E2468" w:rsidRPr="000468A1" w:rsidRDefault="008E2468" w:rsidP="008E2468">
            <w:pPr>
              <w:numPr>
                <w:ilvl w:val="0"/>
                <w:numId w:val="25"/>
              </w:numPr>
              <w:spacing w:before="0" w:line="276" w:lineRule="auto"/>
              <w:contextualSpacing/>
              <w:jc w:val="left"/>
              <w:rPr>
                <w:rFonts w:cs="Calibri"/>
              </w:rPr>
            </w:pPr>
            <w:r w:rsidRPr="000468A1">
              <w:rPr>
                <w:rFonts w:cs="Calibri"/>
              </w:rPr>
              <w:t>intertextuelle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ist wie…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erinnert mich an…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Das ist ähnlich wie…</w:t>
            </w:r>
          </w:p>
        </w:tc>
      </w:tr>
      <w:tr w:rsidR="008E2468" w:rsidRPr="00E55C45" w:rsidTr="00D678A2">
        <w:trPr>
          <w:trHeight w:val="1134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Verständnisprobleme benennen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war/bin verwirrt, weil…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weiß nicht genau…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bin überrascht…</w:t>
            </w:r>
          </w:p>
        </w:tc>
      </w:tr>
      <w:tr w:rsidR="008E2468" w:rsidRPr="00E55C45" w:rsidTr="00D678A2">
        <w:trPr>
          <w:trHeight w:val="828"/>
          <w:jc w:val="center"/>
        </w:trPr>
        <w:tc>
          <w:tcPr>
            <w:tcW w:w="3007" w:type="dxa"/>
          </w:tcPr>
          <w:p w:rsidR="008E2468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„Pannenhilfe“ finden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lese den Satz/Absatz noch einmal.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lese erst einmal weiter und kläre das später</w:t>
            </w:r>
          </w:p>
        </w:tc>
      </w:tr>
      <w:tr w:rsidR="008E2468" w:rsidRPr="005F41F1" w:rsidTr="008E2468">
        <w:trPr>
          <w:trHeight w:val="768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Zusammenfassen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 xml:space="preserve"> Ich denke, es geht </w:t>
            </w:r>
            <w:r>
              <w:rPr>
                <w:rFonts w:cs="Calibri"/>
              </w:rPr>
              <w:t>vor allem</w:t>
            </w:r>
            <w:r w:rsidRPr="000468A1">
              <w:rPr>
                <w:rFonts w:cs="Calibri"/>
              </w:rPr>
              <w:t xml:space="preserve"> um…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Der zentrale Gedanke ist…</w:t>
            </w:r>
          </w:p>
        </w:tc>
      </w:tr>
      <w:tr w:rsidR="008E2468" w:rsidRPr="00E23C6A" w:rsidTr="008E2468">
        <w:trPr>
          <w:trHeight w:val="850"/>
          <w:jc w:val="center"/>
        </w:trPr>
        <w:tc>
          <w:tcPr>
            <w:tcW w:w="3007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>
              <w:rPr>
                <w:rFonts w:cs="Calibri"/>
              </w:rPr>
              <w:t>Leseprozesse und –</w:t>
            </w:r>
            <w:proofErr w:type="spellStart"/>
            <w:r>
              <w:rPr>
                <w:rFonts w:cs="Calibri"/>
              </w:rPr>
              <w:t>ergebnisse</w:t>
            </w:r>
            <w:proofErr w:type="spellEnd"/>
            <w:r>
              <w:rPr>
                <w:rFonts w:cs="Calibri"/>
              </w:rPr>
              <w:t xml:space="preserve"> r</w:t>
            </w:r>
            <w:r w:rsidRPr="000468A1">
              <w:rPr>
                <w:rFonts w:cs="Calibri"/>
              </w:rPr>
              <w:t>eflektieren</w:t>
            </w:r>
          </w:p>
        </w:tc>
        <w:tc>
          <w:tcPr>
            <w:tcW w:w="1545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4368" w:type="dxa"/>
          </w:tcPr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Vielleicht sollte ich nächstes Mal…</w:t>
            </w:r>
          </w:p>
          <w:p w:rsidR="008E2468" w:rsidRPr="000468A1" w:rsidRDefault="008E2468" w:rsidP="00D678A2">
            <w:pPr>
              <w:spacing w:line="276" w:lineRule="auto"/>
              <w:rPr>
                <w:rFonts w:cs="Calibri"/>
              </w:rPr>
            </w:pPr>
            <w:r w:rsidRPr="000468A1">
              <w:rPr>
                <w:rFonts w:cs="Calibri"/>
              </w:rPr>
              <w:t>Ich habe bemerkt, dass…</w:t>
            </w:r>
          </w:p>
        </w:tc>
      </w:tr>
    </w:tbl>
    <w:p w:rsidR="008E2468" w:rsidRPr="000468A1" w:rsidRDefault="008E2468" w:rsidP="008E2468">
      <w:pPr>
        <w:tabs>
          <w:tab w:val="left" w:pos="6309"/>
        </w:tabs>
        <w:spacing w:after="200" w:line="276" w:lineRule="auto"/>
        <w:rPr>
          <w:rFonts w:eastAsia="Calibri" w:cs="Calibri"/>
          <w:sz w:val="2"/>
        </w:rPr>
      </w:pPr>
      <w:r w:rsidRPr="000468A1">
        <w:rPr>
          <w:rFonts w:eastAsia="Calibri" w:cs="Calibri"/>
          <w:sz w:val="2"/>
        </w:rPr>
        <w:tab/>
      </w:r>
    </w:p>
    <w:p w:rsidR="009D0472" w:rsidRPr="009D0472" w:rsidRDefault="008E2468" w:rsidP="005B053D">
      <w:r w:rsidRPr="001F6529">
        <w:rPr>
          <w:rFonts w:ascii="Verdana" w:hAnsi="Verdana" w:cs="Verdana"/>
          <w:color w:val="000000"/>
          <w:sz w:val="18"/>
          <w:szCs w:val="18"/>
          <w:lang w:val="en-GB"/>
        </w:rPr>
        <w:t xml:space="preserve">Template </w:t>
      </w:r>
      <w:r w:rsidRPr="001F6529">
        <w:rPr>
          <w:rFonts w:ascii="Tahoma" w:hAnsi="Tahoma" w:cs="Tahoma"/>
          <w:color w:val="000000"/>
          <w:sz w:val="18"/>
          <w:szCs w:val="18"/>
          <w:lang w:val="en-GB"/>
        </w:rPr>
        <w:t>based on activity in Schoenbach, R., Greenleaf, C. L., Cziko, C., Hurwitz, L. (</w:t>
      </w:r>
      <w:r>
        <w:rPr>
          <w:rFonts w:ascii="Tahoma" w:hAnsi="Tahoma" w:cs="Tahoma"/>
          <w:color w:val="000000"/>
          <w:sz w:val="18"/>
          <w:szCs w:val="18"/>
          <w:lang w:val="en-GB"/>
        </w:rPr>
        <w:t>1999</w:t>
      </w:r>
      <w:r w:rsidRPr="001F6529">
        <w:rPr>
          <w:rFonts w:ascii="Tahoma" w:hAnsi="Tahoma" w:cs="Tahoma"/>
          <w:color w:val="000000"/>
          <w:sz w:val="18"/>
          <w:szCs w:val="18"/>
          <w:lang w:val="en-GB"/>
        </w:rPr>
        <w:t>). Reading for Understanding: A Guide to Improving Reading in Middle and High School Classrooms. San Francisco, CA: Jossey-Bass</w:t>
      </w:r>
      <w:r>
        <w:rPr>
          <w:rFonts w:ascii="Tahoma" w:hAnsi="Tahoma" w:cs="Tahoma"/>
          <w:color w:val="000000"/>
          <w:sz w:val="18"/>
          <w:szCs w:val="18"/>
          <w:lang w:val="en-GB"/>
        </w:rPr>
        <w:t>, adapted by Dorothee Gaile</w:t>
      </w:r>
    </w:p>
    <w:sectPr w:rsidR="009D0472" w:rsidRPr="009D0472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43" w:rsidRDefault="00293D43" w:rsidP="00795E0E">
      <w:r>
        <w:separator/>
      </w:r>
    </w:p>
  </w:endnote>
  <w:endnote w:type="continuationSeparator" w:id="0">
    <w:p w:rsidR="00293D43" w:rsidRDefault="00293D43" w:rsidP="0079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 w:rsidR="00B37C63">
          <w:fldChar w:fldCharType="begin"/>
        </w:r>
        <w:r>
          <w:instrText>PAGE   \* MERGEFORMAT</w:instrText>
        </w:r>
        <w:r w:rsidR="00B37C63">
          <w:fldChar w:fldCharType="separate"/>
        </w:r>
        <w:r w:rsidR="00470693">
          <w:rPr>
            <w:noProof/>
          </w:rPr>
          <w:t>1</w:t>
        </w:r>
        <w:r w:rsidR="00B37C63">
          <w:fldChar w:fldCharType="end"/>
        </w:r>
      </w:sdtContent>
    </w:sdt>
    <w:r>
      <w:tab/>
    </w:r>
    <w:r w:rsidR="00EB6549">
      <w:rPr>
        <w:noProof/>
        <w:lang w:eastAsia="de-DE"/>
      </w:rPr>
      <w:drawing>
        <wp:inline distT="0" distB="0" distL="0" distR="0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43" w:rsidRDefault="00293D43" w:rsidP="00795E0E">
      <w:r>
        <w:separator/>
      </w:r>
    </w:p>
  </w:footnote>
  <w:footnote w:type="continuationSeparator" w:id="0">
    <w:p w:rsidR="00293D43" w:rsidRDefault="00293D43" w:rsidP="0079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72" w:rsidRDefault="00C33872" w:rsidP="00795E0E">
    <w:pPr>
      <w:pStyle w:val="Kopfzeile"/>
    </w:pPr>
  </w:p>
  <w:p w:rsidR="00C33872" w:rsidRDefault="00C33872" w:rsidP="00795E0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CD6EFB"/>
    <w:multiLevelType w:val="hybridMultilevel"/>
    <w:tmpl w:val="EC68FC06"/>
    <w:lvl w:ilvl="0" w:tplc="17707D8E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282A49"/>
    <w:multiLevelType w:val="hybridMultilevel"/>
    <w:tmpl w:val="D2BAD40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9519D2"/>
    <w:multiLevelType w:val="hybridMultilevel"/>
    <w:tmpl w:val="D8CA58B8"/>
    <w:lvl w:ilvl="0" w:tplc="12D6DA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3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24"/>
  </w:num>
  <w:num w:numId="15">
    <w:abstractNumId w:val="6"/>
  </w:num>
  <w:num w:numId="16">
    <w:abstractNumId w:val="5"/>
  </w:num>
  <w:num w:numId="17">
    <w:abstractNumId w:val="10"/>
  </w:num>
  <w:num w:numId="18">
    <w:abstractNumId w:val="20"/>
  </w:num>
  <w:num w:numId="19">
    <w:abstractNumId w:val="23"/>
  </w:num>
  <w:num w:numId="20">
    <w:abstractNumId w:val="18"/>
  </w:num>
  <w:num w:numId="21">
    <w:abstractNumId w:val="22"/>
  </w:num>
  <w:num w:numId="22">
    <w:abstractNumId w:val="4"/>
  </w:num>
  <w:num w:numId="23">
    <w:abstractNumId w:val="14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71622"/>
    <w:rsid w:val="00017C2E"/>
    <w:rsid w:val="0002304E"/>
    <w:rsid w:val="00033645"/>
    <w:rsid w:val="000407E7"/>
    <w:rsid w:val="00053A0C"/>
    <w:rsid w:val="00054B96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40930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5C1B"/>
    <w:rsid w:val="00207892"/>
    <w:rsid w:val="0022266C"/>
    <w:rsid w:val="00226F23"/>
    <w:rsid w:val="002563A2"/>
    <w:rsid w:val="00270EFC"/>
    <w:rsid w:val="00293D43"/>
    <w:rsid w:val="002B49BE"/>
    <w:rsid w:val="002B59AD"/>
    <w:rsid w:val="002C2A2B"/>
    <w:rsid w:val="002D32D8"/>
    <w:rsid w:val="002D42E6"/>
    <w:rsid w:val="002E6DBD"/>
    <w:rsid w:val="0035529F"/>
    <w:rsid w:val="0035723F"/>
    <w:rsid w:val="003742D2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0693"/>
    <w:rsid w:val="00471622"/>
    <w:rsid w:val="00475BDD"/>
    <w:rsid w:val="004B4983"/>
    <w:rsid w:val="004C5704"/>
    <w:rsid w:val="004D0DD9"/>
    <w:rsid w:val="004F0A8D"/>
    <w:rsid w:val="00502ED3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622E"/>
    <w:rsid w:val="005A724C"/>
    <w:rsid w:val="005B053D"/>
    <w:rsid w:val="005E45E9"/>
    <w:rsid w:val="005F2517"/>
    <w:rsid w:val="00600618"/>
    <w:rsid w:val="00603789"/>
    <w:rsid w:val="00606CAC"/>
    <w:rsid w:val="00613624"/>
    <w:rsid w:val="00634FC7"/>
    <w:rsid w:val="006379F8"/>
    <w:rsid w:val="00644540"/>
    <w:rsid w:val="00686BBC"/>
    <w:rsid w:val="0069269F"/>
    <w:rsid w:val="006A6148"/>
    <w:rsid w:val="006E745E"/>
    <w:rsid w:val="0072261A"/>
    <w:rsid w:val="0077009B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2468"/>
    <w:rsid w:val="008E31A9"/>
    <w:rsid w:val="008E3335"/>
    <w:rsid w:val="008E4E99"/>
    <w:rsid w:val="008F5876"/>
    <w:rsid w:val="009613F4"/>
    <w:rsid w:val="009717EC"/>
    <w:rsid w:val="00972B5B"/>
    <w:rsid w:val="009851C0"/>
    <w:rsid w:val="00990C02"/>
    <w:rsid w:val="009938FF"/>
    <w:rsid w:val="009B2CF6"/>
    <w:rsid w:val="009B32C7"/>
    <w:rsid w:val="009C199A"/>
    <w:rsid w:val="009D0472"/>
    <w:rsid w:val="009D2F85"/>
    <w:rsid w:val="009D34E8"/>
    <w:rsid w:val="009D5806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37C63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41FCA"/>
    <w:rsid w:val="00E61F04"/>
    <w:rsid w:val="00E64BC5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C199A"/>
    <w:pPr>
      <w:spacing w:after="12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gitternetz">
    <w:name w:val="Table Grid"/>
    <w:basedOn w:val="NormaleTabelle"/>
    <w:uiPriority w:val="59"/>
    <w:rsid w:val="00355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E41FCA"/>
    <w:pPr>
      <w:numPr>
        <w:numId w:val="23"/>
      </w:numPr>
      <w:spacing w:line="276" w:lineRule="auto"/>
      <w:ind w:left="1440" w:hanging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gitternetz"/>
    <w:unhideWhenUsed/>
    <w:rsid w:val="004D0D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9C199A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6136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76" w:lineRule="auto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613624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3742D2"/>
    <w:rPr>
      <w:i/>
      <w:iCs/>
      <w:color w:val="4F81BD" w:themeColor="accent1"/>
    </w:rPr>
  </w:style>
  <w:style w:type="table" w:customStyle="1" w:styleId="Tabellenraster1">
    <w:name w:val="Tabellenraster1"/>
    <w:basedOn w:val="NormaleTabelle"/>
    <w:next w:val="Tabellengitternetz"/>
    <w:rsid w:val="008E24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Dorothee</cp:lastModifiedBy>
  <cp:revision>2</cp:revision>
  <cp:lastPrinted>2011-08-28T06:17:00Z</cp:lastPrinted>
  <dcterms:created xsi:type="dcterms:W3CDTF">2022-09-09T12:07:00Z</dcterms:created>
  <dcterms:modified xsi:type="dcterms:W3CDTF">2022-09-09T12:07:00Z</dcterms:modified>
</cp:coreProperties>
</file>