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:rsidR="00795E0E" w:rsidRDefault="004B7A3D" w:rsidP="00795E0E">
      <w:r>
        <w:rPr>
          <w:noProof/>
          <w:lang w:eastAsia="de-DE"/>
        </w:rPr>
        <w:pict>
          <v:group id="officeArt object" o:spid="_x0000_s2050" style="position:absolute;left:0;text-align:left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<v:line id="Shape 1073741838" o:spid="_x0000_s2061" style="position:absolute;visibility:visibl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<v:stroke miterlimit="4" joinstyle="miter"/>
            </v:line>
            <v:line id="Shape 1073741839" o:spid="_x0000_s2060" style="position:absolute;visibility:visibl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<v:stroke miterlimit="4" joinstyle="miter"/>
            </v:line>
            <v:group id="Group 1073741848" o:spid="_x0000_s205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line id="Shape 1073741840" o:spid="_x0000_s2059" style="position:absolute;visibility:visibl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<v:stroke miterlimit="4" joinstyle="miter"/>
              </v:line>
              <v:group id="Group 1073741847" o:spid="_x0000_s2052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Shape 1073741841" o:spid="_x0000_s2058" style="position:absolute;left:600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<v:fill color2="#8ec2cd" rotate="t" angle="90" focus="100%" type="gradient">
                    <o:fill v:ext="view" type="gradientUnscaled"/>
                  </v:fill>
                  <v:stroke miterlimit="4"/>
                </v:rect>
                <v:rect id="Shape 1073741842" o:spid="_x0000_s2057" style="position:absolute;left:1858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<v:fill color2="#6c899f" rotate="t" angle="90" focus="100%" type="gradient">
                    <o:fill v:ext="view" type="gradientUnscaled"/>
                  </v:fill>
                  <v:stroke miterlimit="4"/>
                </v:rect>
                <v:rect id="Shape 1073741843" o:spid="_x0000_s2056" style="position:absolute;width:600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<v:fill rotate="t" angle="270" focus="100%" type="gradient">
                    <o:fill v:ext="view" type="gradientUnscaled"/>
                  </v:fill>
                  <v:stroke miterlimit="4"/>
                </v:rect>
                <v:rect id="Shape 1073741844" o:spid="_x0000_s2055" style="position:absolute;left:33008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<v:fill color2="#5b3150" rotate="t" angle="90" focus="100%" type="gradient">
                    <o:fill v:ext="view" type="gradientUnscaled"/>
                  </v:fill>
                  <v:stroke miterlimit="4"/>
                </v:rect>
                <v:rect id="Shape 1073741845" o:spid="_x0000_s2054" style="position:absolute;left:44367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<v:fill color2="#d0d0e1" rotate="t" angle="90" focus="100%" type="gradient">
                    <o:fill v:ext="view" type="gradientUnscaled"/>
                  </v:fill>
                  <v:stroke miterlimit="4"/>
                </v:rect>
                <v:rect id="Shape 1073741846" o:spid="_x0000_s2053" style="position:absolute;left:58330;width:1995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<v:fill rotate="t" angle="90" focus="100%" type="gradient">
                    <o:fill v:ext="view" type="gradientUnscaled"/>
                  </v:fill>
                  <v:stroke miterlimit="4"/>
                </v:rect>
              </v:group>
            </v:group>
            <w10:wrap anchorx="margin"/>
          </v:group>
        </w:pict>
      </w:r>
      <w:bookmarkEnd w:id="0"/>
    </w:p>
    <w:p w:rsidR="003D772E" w:rsidRPr="003D772E" w:rsidRDefault="00606828" w:rsidP="003D772E">
      <w:pPr>
        <w:pStyle w:val="Titel"/>
      </w:pPr>
      <w:proofErr w:type="spellStart"/>
      <w:r>
        <w:t>BaCuLit</w:t>
      </w:r>
      <w:proofErr w:type="spellEnd"/>
      <w:r>
        <w:t xml:space="preserve"> M5_2 AB3 </w:t>
      </w:r>
      <w:r w:rsidR="003D772E">
        <w:t>Lautes Denken zu Mathematikaufgabe</w:t>
      </w:r>
    </w:p>
    <w:p w:rsidR="003D772E" w:rsidRDefault="003D772E" w:rsidP="003D772E">
      <w:pPr>
        <w:rPr>
          <w:b/>
        </w:rPr>
      </w:pPr>
      <w:r>
        <w:rPr>
          <w:b/>
        </w:rPr>
        <w:t xml:space="preserve">Verfolgen Sie die unterrichtliche Anwendung des Lauten </w:t>
      </w:r>
      <w:proofErr w:type="spellStart"/>
      <w:r>
        <w:rPr>
          <w:b/>
        </w:rPr>
        <w:t>Denkens.Tauschen</w:t>
      </w:r>
      <w:proofErr w:type="spellEnd"/>
      <w:r>
        <w:rPr>
          <w:b/>
        </w:rPr>
        <w:t xml:space="preserve"> Sie sich hierzu aus. </w:t>
      </w:r>
    </w:p>
    <w:p w:rsidR="003D772E" w:rsidRDefault="003D772E" w:rsidP="003D772E">
      <w:r>
        <w:t>Quelle:</w:t>
      </w:r>
      <w:hyperlink r:id="rId9" w:history="1">
        <w:r>
          <w:rPr>
            <w:rStyle w:val="Hyperlink"/>
          </w:rPr>
          <w:t>https://li.hamburg.de/contentblob/3845816/d06dc68c5355f713f7eb74b2d19acf49/data/download-pdf-auszug-aus-der-li-broschuere-foerderung-der-lesekompetenz-in-der-mathematik.pdf</w:t>
        </w:r>
      </w:hyperlink>
    </w:p>
    <w:p w:rsidR="003D772E" w:rsidRDefault="003D772E" w:rsidP="003D772E">
      <w:r>
        <w:t xml:space="preserve">S. 9-16 Verwendung mit freundlicher Genehmigung des Autors, Herrn Martin </w:t>
      </w:r>
      <w:proofErr w:type="spellStart"/>
      <w:r>
        <w:t>Bergunde</w:t>
      </w:r>
      <w:proofErr w:type="spellEnd"/>
    </w:p>
    <w:p w:rsidR="00A61A7D" w:rsidRDefault="00F6533E" w:rsidP="005B053D">
      <w:r>
        <w:rPr>
          <w:noProof/>
          <w:lang w:eastAsia="de-DE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898071</wp:posOffset>
            </wp:positionH>
            <wp:positionV relativeFrom="page">
              <wp:posOffset>3508375</wp:posOffset>
            </wp:positionV>
            <wp:extent cx="5787390" cy="2943225"/>
            <wp:effectExtent l="19050" t="0" r="3810" b="0"/>
            <wp:wrapNone/>
            <wp:docPr id="18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72E" w:rsidRDefault="003D772E" w:rsidP="005B053D"/>
    <w:p w:rsidR="003D772E" w:rsidRDefault="003D772E">
      <w:pPr>
        <w:spacing w:before="0" w:line="240" w:lineRule="auto"/>
        <w:jc w:val="left"/>
      </w:pPr>
    </w:p>
    <w:p w:rsidR="003D772E" w:rsidRDefault="003D772E" w:rsidP="005B053D"/>
    <w:p w:rsidR="003D772E" w:rsidRDefault="003D772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p w:rsidR="00F6533E" w:rsidRDefault="00F6533E">
      <w:pPr>
        <w:spacing w:before="0" w:line="240" w:lineRule="auto"/>
        <w:jc w:val="left"/>
      </w:pPr>
    </w:p>
    <w:tbl>
      <w:tblPr>
        <w:tblStyle w:val="Tabellengitternetz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552"/>
      </w:tblGrid>
      <w:tr w:rsidR="00A61A7D" w:rsidTr="00A61A7D">
        <w:tc>
          <w:tcPr>
            <w:tcW w:w="6379" w:type="dxa"/>
          </w:tcPr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Exkurs: Ein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Beispiel für „Lautes Denken“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an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der Aufgabe „Diesel-Pkw oder Benzin-Pkw?“</w:t>
            </w:r>
          </w:p>
        </w:tc>
        <w:tc>
          <w:tcPr>
            <w:tcW w:w="2552" w:type="dxa"/>
          </w:tcPr>
          <w:p w:rsidR="00A61A7D" w:rsidRPr="00B23F8D" w:rsidRDefault="00A61A7D" w:rsidP="005B053D">
            <w:pPr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A61A7D" w:rsidTr="00A61A7D">
        <w:tc>
          <w:tcPr>
            <w:tcW w:w="6379" w:type="dxa"/>
          </w:tcPr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  <w:u w:val="single"/>
              </w:rPr>
              <w:t>Zielpersonen: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Leser(innen), die mit einigen Mühen die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Aufgabe bearbeiten</w:t>
            </w:r>
            <w:r w:rsidR="00B23F8D">
              <w:rPr>
                <w:rFonts w:asciiTheme="minorHAnsi" w:hAnsiTheme="minorHAnsi" w:cstheme="minorHAnsi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können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  <w:u w:val="single"/>
              </w:rPr>
              <w:t>Zu Grunde gelegte Leseabsicht: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Erste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Orientierung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über </w:t>
            </w:r>
            <w:r w:rsidRPr="00B23F8D">
              <w:rPr>
                <w:rFonts w:asciiTheme="minorHAnsi" w:hAnsiTheme="minorHAnsi" w:cstheme="minorHAnsi"/>
                <w:spacing w:val="-1"/>
              </w:rPr>
              <w:t>die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Intention der</w:t>
            </w:r>
            <w:r w:rsidR="00B23F8D">
              <w:rPr>
                <w:rFonts w:asciiTheme="minorHAnsi" w:hAnsiTheme="minorHAnsi" w:cstheme="minorHAnsi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Aufgabe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  <w:u w:val="single"/>
              </w:rPr>
              <w:t>Kontext: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Mögliche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Demonstration von Lesestrategien</w:t>
            </w:r>
          </w:p>
        </w:tc>
        <w:tc>
          <w:tcPr>
            <w:tcW w:w="2552" w:type="dxa"/>
          </w:tcPr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Lesestrategie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A61A7D" w:rsidTr="00A61A7D">
        <w:tc>
          <w:tcPr>
            <w:tcW w:w="6379" w:type="dxa"/>
          </w:tcPr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Ich lese: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„Die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Hälfte davon legt sie</w:t>
            </w:r>
            <w:r w:rsidRPr="00B23F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1"/>
              </w:rPr>
              <w:t>im</w:t>
            </w:r>
            <w:r w:rsidRPr="00B23F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Stadtverkehr zurück, 20% auf der</w:t>
            </w:r>
            <w:r w:rsidR="00B23F8D">
              <w:rPr>
                <w:rFonts w:asciiTheme="minorHAnsi" w:hAnsiTheme="minorHAnsi" w:cstheme="minorHAnsi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Landstraße und den Rest auf der Autobahn.“ </w:t>
            </w:r>
            <w:proofErr w:type="spellStart"/>
            <w:r w:rsidRPr="00B23F8D">
              <w:rPr>
                <w:rFonts w:asciiTheme="minorHAnsi" w:hAnsiTheme="minorHAnsi" w:cstheme="minorHAnsi"/>
              </w:rPr>
              <w:t>Das</w:t>
            </w:r>
            <w:proofErr w:type="spellEnd"/>
            <w:r w:rsidRPr="00B23F8D">
              <w:rPr>
                <w:rFonts w:asciiTheme="minorHAnsi" w:hAnsiTheme="minorHAnsi" w:cstheme="minorHAnsi"/>
              </w:rPr>
              <w:t xml:space="preserve"> sind etwas viele Informationen, die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kann ich nicht sofort erfassen,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außerdem</w:t>
            </w:r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ist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B23F8D">
              <w:rPr>
                <w:rFonts w:asciiTheme="minorHAnsi" w:hAnsiTheme="minorHAnsi" w:cstheme="minorHAnsi"/>
              </w:rPr>
              <w:t>mir</w:t>
            </w:r>
            <w:proofErr w:type="spellEnd"/>
            <w:r w:rsidRPr="00B23F8D">
              <w:rPr>
                <w:rFonts w:asciiTheme="minorHAnsi" w:hAnsiTheme="minorHAnsi" w:cstheme="minorHAnsi"/>
              </w:rPr>
              <w:t xml:space="preserve"> der Bezug desWortes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„davon“ unklar; diesen Satz werde ich später noch öfter lesen müssen. Nur so viel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ist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mir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im</w:t>
            </w:r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Moment klar, dass hier eine Unterscheidung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nach verschiedenartigen Fahrsituationen getroffen wird. Um genauer zu erfahren,</w:t>
            </w:r>
            <w:r w:rsidR="00B23F8D">
              <w:rPr>
                <w:rFonts w:asciiTheme="minorHAnsi" w:hAnsiTheme="minorHAnsi" w:cstheme="minorHAnsi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worauf es </w:t>
            </w:r>
            <w:r w:rsidRPr="00B23F8D">
              <w:rPr>
                <w:rFonts w:asciiTheme="minorHAnsi" w:hAnsiTheme="minorHAnsi" w:cstheme="minorHAnsi"/>
              </w:rPr>
              <w:lastRenderedPageBreak/>
              <w:t>hier ankommt, lese ich erst einmal weiter.</w:t>
            </w:r>
          </w:p>
        </w:tc>
        <w:tc>
          <w:tcPr>
            <w:tcW w:w="2552" w:type="dxa"/>
          </w:tcPr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A61A7D" w:rsidTr="00A61A7D">
        <w:tc>
          <w:tcPr>
            <w:tcW w:w="6379" w:type="dxa"/>
          </w:tcPr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lastRenderedPageBreak/>
              <w:t>Ich lese: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„In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der Stadt verbraucht </w:t>
            </w:r>
            <w:r w:rsidRPr="00B23F8D">
              <w:rPr>
                <w:rFonts w:asciiTheme="minorHAnsi" w:hAnsiTheme="minorHAnsi" w:cstheme="minorHAnsi"/>
                <w:spacing w:val="-1"/>
              </w:rPr>
              <w:t>ihr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Auto durchschnittlich 7,5 Liter auf 100km</w:t>
            </w:r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Strecke, auf der Landstraße durchschnittlich 5,8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Liter und auf </w:t>
            </w:r>
            <w:r w:rsidRPr="00B23F8D">
              <w:rPr>
                <w:rFonts w:asciiTheme="minorHAnsi" w:hAnsiTheme="minorHAnsi" w:cstheme="minorHAnsi"/>
                <w:spacing w:val="-1"/>
              </w:rPr>
              <w:t>der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Autobahn durchschnittlich 6,3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Liter.“ Ich sehe, noch im</w:t>
            </w:r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Unklaren, wie ich diese Zahlen verwenden muss,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zumindest, dass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für verschiedene Fahrsituationen verschiedene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Zahlen genannt sind,</w:t>
            </w:r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und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hoffe, aus den nun folgenden Aufgabenstellungen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Hinweise zu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entnehmen,</w:t>
            </w:r>
            <w:r w:rsidRPr="00B23F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in welches Gerüst von Vorstellungen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 xml:space="preserve">ich die genannten Zahlen einsortieren muss.          </w:t>
            </w:r>
          </w:p>
        </w:tc>
        <w:tc>
          <w:tcPr>
            <w:tcW w:w="2552" w:type="dxa"/>
          </w:tcPr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Inferenzen bilden,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Bewusstmachen des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erreichten Verständnis-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B23F8D">
              <w:rPr>
                <w:rFonts w:asciiTheme="minorHAnsi" w:hAnsiTheme="minorHAnsi" w:cstheme="minorHAnsi"/>
                <w:spacing w:val="-1"/>
              </w:rPr>
              <w:t>niveaus</w:t>
            </w:r>
            <w:proofErr w:type="spellEnd"/>
            <w:r w:rsidRPr="00B23F8D">
              <w:rPr>
                <w:rFonts w:asciiTheme="minorHAnsi" w:hAnsiTheme="minorHAnsi" w:cstheme="minorHAnsi"/>
                <w:spacing w:val="-1"/>
              </w:rPr>
              <w:t>,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Bezüge lokalisieren,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vorläufiges Zusammen-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fassen,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Antizipieren,</w:t>
            </w:r>
          </w:p>
        </w:tc>
      </w:tr>
      <w:tr w:rsidR="00A61A7D" w:rsidTr="00A61A7D">
        <w:tc>
          <w:tcPr>
            <w:tcW w:w="6379" w:type="dxa"/>
          </w:tcPr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Ich lese: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„a)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Berechne, wie viele Liter Dieseltreibstoff sie insgesamt in einem Jahr kaufen muss.“ Aha,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unter der Menge, die in einem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Jahr verbraucht wird, kann ich </w:t>
            </w:r>
            <w:r w:rsidRPr="00B23F8D">
              <w:rPr>
                <w:rFonts w:asciiTheme="minorHAnsi" w:hAnsiTheme="minorHAnsi" w:cstheme="minorHAnsi"/>
                <w:spacing w:val="-1"/>
              </w:rPr>
              <w:t>mir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etwas vorstellen. Ich stelle mir vor, dass Frau Meyer im</w:t>
            </w:r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Laufe eines Jahres ihr Auto immer wieder benutzt, dabei verschiedene Fahrsituationen hat und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öfter tanken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muss, und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dass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da ganz </w:t>
            </w:r>
            <w:proofErr w:type="spellStart"/>
            <w:r w:rsidRPr="00B23F8D">
              <w:rPr>
                <w:rFonts w:asciiTheme="minorHAnsi" w:hAnsiTheme="minorHAnsi" w:cstheme="minorHAnsi"/>
              </w:rPr>
              <w:t>schön</w:t>
            </w:r>
            <w:proofErr w:type="spellEnd"/>
            <w:r w:rsidRPr="00B23F8D">
              <w:rPr>
                <w:rFonts w:asciiTheme="minorHAnsi" w:hAnsiTheme="minorHAnsi" w:cstheme="minorHAnsi"/>
              </w:rPr>
              <w:t xml:space="preserve"> etwas zusammenkommt.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Und das soll ich wohl ausrechnen.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In der Überschrift war zwar noch von Benzin die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Rede, aber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wenn ich </w:t>
            </w:r>
            <w:proofErr w:type="spellStart"/>
            <w:r w:rsidRPr="00B23F8D">
              <w:rPr>
                <w:rFonts w:asciiTheme="minorHAnsi" w:hAnsiTheme="minorHAnsi" w:cstheme="minorHAnsi"/>
              </w:rPr>
              <w:t>den</w:t>
            </w:r>
            <w:proofErr w:type="spellEnd"/>
            <w:r w:rsidRPr="00B23F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bisher </w:t>
            </w:r>
            <w:proofErr w:type="spellStart"/>
            <w:r w:rsidRPr="00B23F8D">
              <w:rPr>
                <w:rFonts w:asciiTheme="minorHAnsi" w:hAnsiTheme="minorHAnsi" w:cstheme="minorHAnsi"/>
              </w:rPr>
              <w:t>gelesenenText</w:t>
            </w:r>
            <w:proofErr w:type="spellEnd"/>
            <w:r w:rsidRPr="00B23F8D">
              <w:rPr>
                <w:rFonts w:asciiTheme="minorHAnsi" w:hAnsiTheme="minorHAnsi" w:cstheme="minorHAnsi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noch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einmal auf die Stichwörter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„Diesel“ und „Benzin“ absuche, so finde ich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nur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„Diesel“.</w:t>
            </w:r>
            <w:r w:rsidRPr="00B23F8D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Weiter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unten fällt mir die </w:t>
            </w:r>
            <w:r w:rsidRPr="00B23F8D">
              <w:rPr>
                <w:rFonts w:asciiTheme="minorHAnsi" w:hAnsiTheme="minorHAnsi" w:cstheme="minorHAnsi"/>
                <w:spacing w:val="-1"/>
              </w:rPr>
              <w:t>Vokabel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„Benzin“ in Abwandlungen auf, ich entscheide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mich, </w:t>
            </w:r>
            <w:r w:rsidRPr="00B23F8D">
              <w:rPr>
                <w:rFonts w:asciiTheme="minorHAnsi" w:hAnsiTheme="minorHAnsi" w:cstheme="minorHAnsi"/>
                <w:spacing w:val="-1"/>
              </w:rPr>
              <w:t>mir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erst einmal über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die ganze Aufgabe einen Überblick zu verschaffen.</w:t>
            </w:r>
          </w:p>
        </w:tc>
        <w:tc>
          <w:tcPr>
            <w:tcW w:w="2552" w:type="dxa"/>
          </w:tcPr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Verknüpfen bildlicher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Vorstellungen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und antizipierende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Interpretation der Auto-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B23F8D">
              <w:rPr>
                <w:rFonts w:asciiTheme="minorHAnsi" w:hAnsiTheme="minorHAnsi" w:cstheme="minorHAnsi"/>
                <w:spacing w:val="-1"/>
              </w:rPr>
              <w:t>renabsicht</w:t>
            </w:r>
            <w:proofErr w:type="spellEnd"/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 xml:space="preserve">Vorausblick, </w:t>
            </w:r>
            <w:proofErr w:type="spellStart"/>
            <w:r w:rsidRPr="00B23F8D">
              <w:rPr>
                <w:rFonts w:asciiTheme="minorHAnsi" w:hAnsiTheme="minorHAnsi" w:cstheme="minorHAnsi"/>
                <w:spacing w:val="-1"/>
              </w:rPr>
              <w:t>Infragestel</w:t>
            </w:r>
            <w:proofErr w:type="spellEnd"/>
            <w:r w:rsidRPr="00B23F8D">
              <w:rPr>
                <w:rFonts w:asciiTheme="minorHAnsi" w:hAnsiTheme="minorHAnsi" w:cstheme="minorHAnsi"/>
                <w:spacing w:val="-1"/>
              </w:rPr>
              <w:t>-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proofErr w:type="spellStart"/>
            <w:r w:rsidRPr="00B23F8D">
              <w:rPr>
                <w:rFonts w:asciiTheme="minorHAnsi" w:hAnsiTheme="minorHAnsi" w:cstheme="minorHAnsi"/>
                <w:spacing w:val="-1"/>
              </w:rPr>
              <w:t>len</w:t>
            </w:r>
            <w:proofErr w:type="spellEnd"/>
            <w:r w:rsidRPr="00B23F8D">
              <w:rPr>
                <w:rFonts w:asciiTheme="minorHAnsi" w:hAnsiTheme="minorHAnsi" w:cstheme="minorHAnsi"/>
                <w:spacing w:val="-1"/>
              </w:rPr>
              <w:t xml:space="preserve"> der Interpretation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Neuentscheidung über</w:t>
            </w:r>
          </w:p>
          <w:p w:rsidR="00A61A7D" w:rsidRPr="00B23F8D" w:rsidRDefault="00A61A7D" w:rsidP="00B23F8D">
            <w:pPr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</w:rPr>
              <w:t>die Lesestrategie</w:t>
            </w:r>
          </w:p>
        </w:tc>
      </w:tr>
      <w:tr w:rsidR="00A61A7D" w:rsidTr="00A61A7D">
        <w:tc>
          <w:tcPr>
            <w:tcW w:w="6379" w:type="dxa"/>
          </w:tcPr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Ich lese die Überschrift,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mache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mir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klar, dass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</w:rPr>
              <w:t>„Pkw“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dasselbe ist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wie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„Auto“,</w:t>
            </w:r>
            <w:r w:rsidR="00B23F8D">
              <w:rPr>
                <w:rFonts w:asciiTheme="minorHAnsi" w:hAnsiTheme="minorHAnsi" w:cstheme="minorHAnsi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und erinnere mich daran, dass die Begriffe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„Diesel“ </w:t>
            </w:r>
            <w:r w:rsidRPr="00B23F8D">
              <w:rPr>
                <w:rFonts w:asciiTheme="minorHAnsi" w:hAnsiTheme="minorHAnsi" w:cstheme="minorHAnsi"/>
                <w:spacing w:val="1"/>
              </w:rPr>
              <w:t>und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„Benzin“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Flüssigkeiten bezeichnen, </w:t>
            </w:r>
            <w:r w:rsidRPr="00B23F8D">
              <w:rPr>
                <w:rFonts w:asciiTheme="minorHAnsi" w:hAnsiTheme="minorHAnsi" w:cstheme="minorHAnsi"/>
                <w:spacing w:val="-1"/>
              </w:rPr>
              <w:t>mit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denen ein Auto betankt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wird.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An den Tankstellen gibt es verschiedene Zapfsäulen und Preisangaben für Diesel und Benzin. 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Da gibt es auch noch Super, aber davon ist in</w:t>
            </w:r>
            <w:r w:rsidRPr="00B23F8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der Überschrift</w:t>
            </w:r>
            <w:r w:rsidRPr="00B23F8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 xml:space="preserve">keine Rede. 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F8D">
              <w:rPr>
                <w:rFonts w:asciiTheme="minorHAnsi" w:hAnsiTheme="minorHAnsi" w:cstheme="minorHAnsi"/>
              </w:rPr>
              <w:t>Das</w:t>
            </w:r>
            <w:r w:rsidRPr="00B23F8D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„Oder“</w:t>
            </w:r>
            <w:r w:rsidRPr="00B23F8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23F8D">
              <w:rPr>
                <w:rFonts w:asciiTheme="minorHAnsi" w:hAnsiTheme="minorHAnsi" w:cstheme="minorHAnsi"/>
              </w:rPr>
              <w:t>mit Fragezeichen wird wohl auf einen Vergleich hinauslaufen.</w:t>
            </w:r>
          </w:p>
          <w:p w:rsidR="00A61A7D" w:rsidRPr="00B23F8D" w:rsidRDefault="00A61A7D" w:rsidP="00F6533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Ausdeuten der</w:t>
            </w:r>
            <w:r w:rsidR="00B23F8D"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Überschrift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Vorwissen</w:t>
            </w:r>
            <w:r w:rsidR="00B23F8D"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aktivieren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Antizipieren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Vorentwerfen eines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mentalen Modells für</w:t>
            </w:r>
            <w:r w:rsidR="00B23F8D"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die Struktur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Wahrnehmung</w:t>
            </w:r>
          </w:p>
          <w:p w:rsidR="00B23F8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eines Verständnisdefizits, Aufschub</w:t>
            </w:r>
            <w:r w:rsidR="00B23F8D"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Wahrnehmung des</w:t>
            </w:r>
          </w:p>
          <w:p w:rsidR="00A61A7D" w:rsidRPr="00B23F8D" w:rsidRDefault="00A61A7D" w:rsidP="00B23F8D">
            <w:pPr>
              <w:spacing w:line="276" w:lineRule="auto"/>
              <w:ind w:left="20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Anwachsens eines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Verständnisdefizits</w:t>
            </w:r>
            <w:r w:rsidR="00B23F8D"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vorläufiges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Zusammenfassen</w:t>
            </w:r>
          </w:p>
          <w:p w:rsidR="00A61A7D" w:rsidRPr="00B23F8D" w:rsidRDefault="00A61A7D" w:rsidP="00B23F8D">
            <w:pPr>
              <w:spacing w:line="276" w:lineRule="auto"/>
              <w:rPr>
                <w:rFonts w:asciiTheme="minorHAnsi" w:hAnsiTheme="minorHAnsi" w:cstheme="minorHAnsi"/>
                <w:spacing w:val="-1"/>
              </w:rPr>
            </w:pP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Entscheidung, das</w:t>
            </w:r>
            <w:r w:rsidR="00B23F8D"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23F8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Defizit zu übergehen</w:t>
            </w:r>
          </w:p>
        </w:tc>
      </w:tr>
    </w:tbl>
    <w:p w:rsidR="00A61A7D" w:rsidRPr="009D0472" w:rsidRDefault="00A61A7D" w:rsidP="005B053D"/>
    <w:sectPr w:rsidR="00A61A7D" w:rsidRPr="009D0472" w:rsidSect="009938FF">
      <w:headerReference w:type="default" r:id="rId11"/>
      <w:footerReference w:type="default" r:id="rId12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78" w:rsidRDefault="00AD6D78" w:rsidP="00795E0E">
      <w:r>
        <w:separator/>
      </w:r>
    </w:p>
  </w:endnote>
  <w:endnote w:type="continuationSeparator" w:id="0">
    <w:p w:rsidR="00AD6D78" w:rsidRDefault="00AD6D78" w:rsidP="0079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 w:rsidR="004B7A3D">
          <w:fldChar w:fldCharType="begin"/>
        </w:r>
        <w:r>
          <w:instrText>PAGE   \* MERGEFORMAT</w:instrText>
        </w:r>
        <w:r w:rsidR="004B7A3D">
          <w:fldChar w:fldCharType="separate"/>
        </w:r>
        <w:r w:rsidR="00606828">
          <w:rPr>
            <w:noProof/>
          </w:rPr>
          <w:t>1</w:t>
        </w:r>
        <w:r w:rsidR="004B7A3D">
          <w:fldChar w:fldCharType="end"/>
        </w:r>
      </w:sdtContent>
    </w:sdt>
    <w:r>
      <w:tab/>
    </w:r>
    <w:r w:rsidR="00EB6549">
      <w:rPr>
        <w:noProof/>
        <w:lang w:eastAsia="de-DE"/>
      </w:rPr>
      <w:drawing>
        <wp:inline distT="0" distB="0" distL="0" distR="0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78" w:rsidRDefault="00AD6D78" w:rsidP="00795E0E">
      <w:r>
        <w:separator/>
      </w:r>
    </w:p>
  </w:footnote>
  <w:footnote w:type="continuationSeparator" w:id="0">
    <w:p w:rsidR="00AD6D78" w:rsidRDefault="00AD6D78" w:rsidP="0079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72" w:rsidRDefault="00C33872" w:rsidP="00795E0E">
    <w:pPr>
      <w:pStyle w:val="Kopfzeile"/>
    </w:pPr>
  </w:p>
  <w:p w:rsidR="00C33872" w:rsidRDefault="00C33872" w:rsidP="00795E0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23"/>
  </w:num>
  <w:num w:numId="15">
    <w:abstractNumId w:val="6"/>
  </w:num>
  <w:num w:numId="16">
    <w:abstractNumId w:val="5"/>
  </w:num>
  <w:num w:numId="17">
    <w:abstractNumId w:val="10"/>
  </w:num>
  <w:num w:numId="18">
    <w:abstractNumId w:val="20"/>
  </w:num>
  <w:num w:numId="19">
    <w:abstractNumId w:val="22"/>
  </w:num>
  <w:num w:numId="20">
    <w:abstractNumId w:val="18"/>
  </w:num>
  <w:num w:numId="21">
    <w:abstractNumId w:val="21"/>
  </w:num>
  <w:num w:numId="22">
    <w:abstractNumId w:val="4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D772E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B7A3D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828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61A7D"/>
    <w:rsid w:val="00A76D01"/>
    <w:rsid w:val="00A90E3E"/>
    <w:rsid w:val="00A97EBD"/>
    <w:rsid w:val="00AD4035"/>
    <w:rsid w:val="00AD6D78"/>
    <w:rsid w:val="00AF13A9"/>
    <w:rsid w:val="00AF24E1"/>
    <w:rsid w:val="00B044F3"/>
    <w:rsid w:val="00B175B9"/>
    <w:rsid w:val="00B23F8D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5659A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6533E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gitternetz">
    <w:name w:val="Table Grid"/>
    <w:basedOn w:val="NormaleTabelle"/>
    <w:uiPriority w:val="59"/>
    <w:rsid w:val="0035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gitternetz"/>
    <w:unhideWhenUsed/>
    <w:rsid w:val="004D0D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3D7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i.hamburg.de/contentblob/3845816/d06dc68c5355f713f7eb74b2d19acf49/data/download-pdf-auszug-aus-der-li-broschuere-foerderung-der-lesekompetenz-in-der-mathematik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>Hewlett-Packard Company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Dorothee</cp:lastModifiedBy>
  <cp:revision>2</cp:revision>
  <cp:lastPrinted>2011-08-28T06:17:00Z</cp:lastPrinted>
  <dcterms:created xsi:type="dcterms:W3CDTF">2022-09-09T12:00:00Z</dcterms:created>
  <dcterms:modified xsi:type="dcterms:W3CDTF">2022-09-09T12:00:00Z</dcterms:modified>
</cp:coreProperties>
</file>