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AA51" w14:textId="11D103EE" w:rsidR="00343799" w:rsidRPr="00F57816" w:rsidRDefault="00343799" w:rsidP="00F57816">
      <w:pPr>
        <w:pStyle w:val="Titel"/>
      </w:pPr>
      <w:r w:rsidRPr="00F57816">
        <w:t xml:space="preserve">Qualifizierung von BaCuLit-Moderatoren </w:t>
      </w:r>
    </w:p>
    <w:p w14:paraId="5E6431FA" w14:textId="77777777" w:rsidR="00CB6A29" w:rsidRDefault="00CB6A29" w:rsidP="00CB6A29">
      <w:pPr>
        <w:spacing w:before="120"/>
        <w:jc w:val="center"/>
        <w:rPr>
          <w:rFonts w:asciiTheme="majorHAnsi" w:eastAsiaTheme="majorEastAsia" w:hAnsi="Calibri" w:cstheme="majorBidi"/>
          <w:b/>
          <w:bCs/>
          <w:color w:val="FFFFFF" w:themeColor="background1"/>
          <w:kern w:val="24"/>
          <w:sz w:val="64"/>
          <w:szCs w:val="64"/>
        </w:rPr>
      </w:pPr>
      <w:r w:rsidRPr="006710FF">
        <w:rPr>
          <w:b/>
          <w:sz w:val="48"/>
          <w:szCs w:val="28"/>
        </w:rPr>
        <w:t xml:space="preserve">Programm für </w:t>
      </w:r>
      <w:r>
        <w:rPr>
          <w:b/>
          <w:sz w:val="48"/>
          <w:szCs w:val="28"/>
        </w:rPr>
        <w:t>Modul 5</w:t>
      </w:r>
      <w:r w:rsidRPr="004D5366">
        <w:rPr>
          <w:b/>
          <w:sz w:val="48"/>
          <w:szCs w:val="28"/>
        </w:rPr>
        <w:t xml:space="preserve">: </w:t>
      </w:r>
      <w:r>
        <w:rPr>
          <w:b/>
          <w:sz w:val="48"/>
          <w:szCs w:val="28"/>
        </w:rPr>
        <w:t xml:space="preserve">Kognitive und metakognitive Lesestrategien unterrichten </w:t>
      </w:r>
      <w:r w:rsidRPr="00531D69">
        <w:rPr>
          <w:rFonts w:asciiTheme="majorHAnsi" w:eastAsiaTheme="majorEastAsia" w:hAnsi="Calibri" w:cstheme="majorBidi"/>
          <w:b/>
          <w:bCs/>
          <w:color w:val="FFFFFF" w:themeColor="background1"/>
          <w:kern w:val="24"/>
          <w:sz w:val="64"/>
          <w:szCs w:val="64"/>
        </w:rPr>
        <w:t xml:space="preserve"> </w:t>
      </w:r>
    </w:p>
    <w:p w14:paraId="44DE2F44" w14:textId="77777777" w:rsidR="00CB6A29" w:rsidRDefault="00CB6A29" w:rsidP="00CB6A29">
      <w:pPr>
        <w:spacing w:before="120"/>
        <w:jc w:val="center"/>
        <w:rPr>
          <w:b/>
          <w:bCs/>
          <w:sz w:val="48"/>
          <w:szCs w:val="28"/>
        </w:rPr>
      </w:pPr>
      <w:r>
        <w:rPr>
          <w:b/>
          <w:bCs/>
          <w:sz w:val="48"/>
          <w:szCs w:val="28"/>
        </w:rPr>
        <w:t>Block 1</w:t>
      </w:r>
      <w:r w:rsidRPr="002320AE">
        <w:rPr>
          <w:b/>
          <w:bCs/>
          <w:sz w:val="48"/>
          <w:szCs w:val="28"/>
        </w:rPr>
        <w:t xml:space="preserve">: </w:t>
      </w:r>
      <w:r>
        <w:rPr>
          <w:b/>
          <w:bCs/>
          <w:sz w:val="48"/>
          <w:szCs w:val="28"/>
        </w:rPr>
        <w:t xml:space="preserve">Kognitive und metakognitive Lesestrategien und ihre Bedeutung für fachliches Lernen </w:t>
      </w:r>
    </w:p>
    <w:p w14:paraId="1AC82FAD" w14:textId="77777777" w:rsidR="00CB6A29" w:rsidRDefault="00CB6A29" w:rsidP="00CB6A29">
      <w:pPr>
        <w:spacing w:before="120"/>
        <w:jc w:val="center"/>
        <w:rPr>
          <w:b/>
          <w:sz w:val="36"/>
          <w:szCs w:val="28"/>
        </w:rPr>
      </w:pPr>
      <w:r w:rsidRPr="00E61A7D">
        <w:rPr>
          <w:b/>
          <w:sz w:val="36"/>
          <w:szCs w:val="28"/>
        </w:rPr>
        <w:t xml:space="preserve">Referent: </w:t>
      </w:r>
      <w:r>
        <w:rPr>
          <w:b/>
          <w:sz w:val="36"/>
          <w:szCs w:val="28"/>
        </w:rPr>
        <w:t>N.N.</w:t>
      </w:r>
    </w:p>
    <w:p w14:paraId="0CD9CFE0" w14:textId="77777777" w:rsidR="00CB6A29" w:rsidRPr="00E660B3" w:rsidRDefault="00CB6A29" w:rsidP="00CB6A29">
      <w:pPr>
        <w:spacing w:line="276" w:lineRule="auto"/>
        <w:jc w:val="both"/>
        <w:rPr>
          <w:rFonts w:eastAsia="MS Mincho" w:cs="Times New Roman"/>
          <w:i/>
          <w:iCs/>
          <w:color w:val="000000" w:themeColor="text1"/>
          <w:sz w:val="24"/>
          <w:szCs w:val="24"/>
        </w:rPr>
      </w:pPr>
      <w:r w:rsidRPr="00AC7A31">
        <w:rPr>
          <w:rFonts w:eastAsia="MS Mincho" w:cs="Times New Roman"/>
          <w:b/>
          <w:bCs/>
          <w:i/>
          <w:iCs/>
          <w:color w:val="000000" w:themeColor="text1"/>
          <w:sz w:val="24"/>
          <w:szCs w:val="24"/>
        </w:rPr>
        <w:t>Didaktischer Hinweis:</w:t>
      </w:r>
      <w:r>
        <w:rPr>
          <w:rFonts w:eastAsia="MS Mincho" w:cs="Times New Roman"/>
          <w:i/>
          <w:iCs/>
          <w:color w:val="000000" w:themeColor="text1"/>
          <w:sz w:val="24"/>
          <w:szCs w:val="24"/>
        </w:rPr>
        <w:t xml:space="preserve"> Die „Planungsvorschläge“ für eine dreistündige Fortbildung sind grundsätzlich nur als Anregung zu verstehen: Jedem Fortbilder und jeder Fortbilderin steht es selbstverständlich frei, diese Vorschläge zu modifizieren und auf die jeweilige Zielgruppe und deren Bedürfnisse anzupassen, sowohl im Hinblick auf passgenaue Materialien, Arbeitsaufträge, Abläufe und zeitliche Planung. Die von uns empfohlenen Arbeitsmaterialien können selbstverständlich durch andere, aktuellere oder fachspezifische Materialien ersetzt werden.</w:t>
      </w:r>
    </w:p>
    <w:p w14:paraId="1B08778E" w14:textId="77777777" w:rsidR="00CB6A29" w:rsidRPr="003326AA" w:rsidRDefault="00CB6A29" w:rsidP="00CB6A29">
      <w:pPr>
        <w:pStyle w:val="Titel"/>
      </w:pPr>
      <w:r w:rsidRPr="003326AA">
        <w:t>BaCuLit</w:t>
      </w:r>
      <w:r>
        <w:t xml:space="preserve">  </w:t>
      </w:r>
      <w:r w:rsidRPr="003326AA">
        <w:t>-</w:t>
      </w:r>
      <w:r>
        <w:t xml:space="preserve"> Planungsvorschlag für </w:t>
      </w:r>
      <w:r w:rsidRPr="003326AA">
        <w:t>Mo</w:t>
      </w:r>
      <w:r>
        <w:t>dul 5.1 (Lehreinheit von 3 Std.</w:t>
      </w:r>
      <w:r>
        <w:rPr>
          <w:rStyle w:val="Funotenzeichen"/>
        </w:rPr>
        <w:footnoteReference w:id="1"/>
      </w:r>
      <w:r>
        <w:t>)</w:t>
      </w:r>
    </w:p>
    <w:tbl>
      <w:tblPr>
        <w:tblStyle w:val="Tabellenraster"/>
        <w:tblW w:w="14503" w:type="dxa"/>
        <w:tblLook w:val="04A0" w:firstRow="1" w:lastRow="0" w:firstColumn="1" w:lastColumn="0" w:noHBand="0" w:noVBand="1"/>
      </w:tblPr>
      <w:tblGrid>
        <w:gridCol w:w="1067"/>
        <w:gridCol w:w="6701"/>
        <w:gridCol w:w="4915"/>
        <w:gridCol w:w="1820"/>
      </w:tblGrid>
      <w:tr w:rsidR="00CB6A29" w14:paraId="4AC9F646" w14:textId="77777777" w:rsidTr="007F74EE">
        <w:tc>
          <w:tcPr>
            <w:tcW w:w="1067" w:type="dxa"/>
          </w:tcPr>
          <w:p w14:paraId="2EDF3863" w14:textId="77777777" w:rsidR="00CB6A29" w:rsidRDefault="00CB6A29" w:rsidP="007F74EE">
            <w:pPr>
              <w:jc w:val="both"/>
              <w:rPr>
                <w:b/>
                <w:sz w:val="28"/>
                <w:szCs w:val="28"/>
              </w:rPr>
            </w:pPr>
            <w:r>
              <w:rPr>
                <w:b/>
                <w:sz w:val="28"/>
                <w:szCs w:val="28"/>
              </w:rPr>
              <w:t>Uhrzeit</w:t>
            </w:r>
          </w:p>
        </w:tc>
        <w:tc>
          <w:tcPr>
            <w:tcW w:w="6701" w:type="dxa"/>
          </w:tcPr>
          <w:p w14:paraId="4482F17A" w14:textId="77777777" w:rsidR="00CB6A29" w:rsidRDefault="00CB6A29" w:rsidP="007F74EE">
            <w:pPr>
              <w:jc w:val="both"/>
              <w:rPr>
                <w:b/>
                <w:sz w:val="28"/>
                <w:szCs w:val="28"/>
              </w:rPr>
            </w:pPr>
            <w:r>
              <w:rPr>
                <w:b/>
                <w:sz w:val="28"/>
                <w:szCs w:val="28"/>
              </w:rPr>
              <w:t>Inhalt – Aufgabenstellung</w:t>
            </w:r>
          </w:p>
        </w:tc>
        <w:tc>
          <w:tcPr>
            <w:tcW w:w="4915" w:type="dxa"/>
          </w:tcPr>
          <w:p w14:paraId="6E76A20B" w14:textId="77777777" w:rsidR="00CB6A29" w:rsidRDefault="00CB6A29" w:rsidP="007F74EE">
            <w:pPr>
              <w:jc w:val="both"/>
              <w:rPr>
                <w:b/>
                <w:sz w:val="28"/>
                <w:szCs w:val="28"/>
              </w:rPr>
            </w:pPr>
            <w:r>
              <w:rPr>
                <w:b/>
                <w:sz w:val="28"/>
                <w:szCs w:val="28"/>
              </w:rPr>
              <w:t>Material</w:t>
            </w:r>
          </w:p>
        </w:tc>
        <w:tc>
          <w:tcPr>
            <w:tcW w:w="1820" w:type="dxa"/>
          </w:tcPr>
          <w:p w14:paraId="58338032" w14:textId="77777777" w:rsidR="00CB6A29" w:rsidRDefault="00CB6A29" w:rsidP="007F74EE">
            <w:pPr>
              <w:jc w:val="both"/>
              <w:rPr>
                <w:b/>
                <w:sz w:val="28"/>
                <w:szCs w:val="28"/>
              </w:rPr>
            </w:pPr>
            <w:r>
              <w:rPr>
                <w:b/>
                <w:sz w:val="28"/>
                <w:szCs w:val="28"/>
              </w:rPr>
              <w:t xml:space="preserve">Folie </w:t>
            </w:r>
          </w:p>
        </w:tc>
      </w:tr>
      <w:tr w:rsidR="00CB6A29" w14:paraId="27E94022" w14:textId="77777777" w:rsidTr="007F74EE">
        <w:tc>
          <w:tcPr>
            <w:tcW w:w="1067" w:type="dxa"/>
            <w:shd w:val="clear" w:color="auto" w:fill="D2C7DF"/>
          </w:tcPr>
          <w:p w14:paraId="40F9BBCA" w14:textId="77777777" w:rsidR="00CB6A29" w:rsidRPr="00E858DE" w:rsidRDefault="00CB6A29" w:rsidP="007F74EE">
            <w:pPr>
              <w:jc w:val="both"/>
              <w:rPr>
                <w:rFonts w:cstheme="minorHAnsi"/>
              </w:rPr>
            </w:pPr>
            <w:r w:rsidRPr="009A5053">
              <w:rPr>
                <w:rFonts w:cstheme="minorHAnsi"/>
                <w:b/>
              </w:rPr>
              <w:t>1</w:t>
            </w:r>
            <w:r>
              <w:rPr>
                <w:rFonts w:cstheme="minorHAnsi"/>
                <w:b/>
              </w:rPr>
              <w:t>5</w:t>
            </w:r>
            <w:r w:rsidRPr="009A5053">
              <w:rPr>
                <w:rFonts w:cstheme="minorHAnsi"/>
                <w:b/>
              </w:rPr>
              <w:t xml:space="preserve"> </w:t>
            </w:r>
            <w:r w:rsidRPr="00E858DE">
              <w:rPr>
                <w:rFonts w:cstheme="minorHAnsi"/>
              </w:rPr>
              <w:t>min</w:t>
            </w:r>
          </w:p>
        </w:tc>
        <w:tc>
          <w:tcPr>
            <w:tcW w:w="6701" w:type="dxa"/>
            <w:shd w:val="clear" w:color="auto" w:fill="D2C7DF"/>
          </w:tcPr>
          <w:p w14:paraId="47A5FE7D" w14:textId="77777777" w:rsidR="00CB6A29" w:rsidRPr="00E858DE" w:rsidRDefault="00CB6A29" w:rsidP="007F74EE">
            <w:pPr>
              <w:jc w:val="both"/>
              <w:rPr>
                <w:rFonts w:cstheme="minorHAnsi"/>
              </w:rPr>
            </w:pPr>
            <w:r w:rsidRPr="00E858DE">
              <w:rPr>
                <w:rFonts w:cstheme="minorHAnsi"/>
                <w:b/>
              </w:rPr>
              <w:t>Aktivität zum Kennenlernen</w:t>
            </w:r>
          </w:p>
        </w:tc>
        <w:tc>
          <w:tcPr>
            <w:tcW w:w="4915" w:type="dxa"/>
            <w:shd w:val="clear" w:color="auto" w:fill="D2C7DF"/>
          </w:tcPr>
          <w:p w14:paraId="4620CD8A" w14:textId="77777777" w:rsidR="00CB6A29" w:rsidRPr="00E858DE" w:rsidRDefault="00CB6A29" w:rsidP="007F74EE">
            <w:pPr>
              <w:spacing w:after="240"/>
              <w:jc w:val="both"/>
              <w:rPr>
                <w:rFonts w:cstheme="minorHAnsi"/>
              </w:rPr>
            </w:pPr>
          </w:p>
        </w:tc>
        <w:tc>
          <w:tcPr>
            <w:tcW w:w="1820" w:type="dxa"/>
            <w:shd w:val="clear" w:color="auto" w:fill="D2C7DF"/>
          </w:tcPr>
          <w:p w14:paraId="7379EF96" w14:textId="77777777" w:rsidR="00CB6A29" w:rsidRPr="00E858DE" w:rsidRDefault="00CB6A29" w:rsidP="007F74EE">
            <w:pPr>
              <w:spacing w:after="240"/>
              <w:jc w:val="both"/>
              <w:rPr>
                <w:rFonts w:cstheme="minorHAnsi"/>
              </w:rPr>
            </w:pPr>
          </w:p>
        </w:tc>
      </w:tr>
      <w:tr w:rsidR="00CB6A29" w14:paraId="0357FB78" w14:textId="77777777" w:rsidTr="007F74EE">
        <w:tc>
          <w:tcPr>
            <w:tcW w:w="1067" w:type="dxa"/>
            <w:shd w:val="clear" w:color="auto" w:fill="auto"/>
          </w:tcPr>
          <w:p w14:paraId="3A4E2EE5" w14:textId="77777777" w:rsidR="00CB6A29" w:rsidRPr="00E858DE" w:rsidRDefault="00CB6A29" w:rsidP="007F74EE">
            <w:pPr>
              <w:jc w:val="both"/>
              <w:rPr>
                <w:rFonts w:cstheme="minorHAnsi"/>
              </w:rPr>
            </w:pPr>
          </w:p>
        </w:tc>
        <w:tc>
          <w:tcPr>
            <w:tcW w:w="6701" w:type="dxa"/>
            <w:shd w:val="clear" w:color="auto" w:fill="auto"/>
          </w:tcPr>
          <w:p w14:paraId="6469D929" w14:textId="77777777" w:rsidR="00CB6A29" w:rsidRPr="00E858DE" w:rsidRDefault="00CB6A29" w:rsidP="007F74EE">
            <w:pPr>
              <w:jc w:val="both"/>
              <w:rPr>
                <w:rFonts w:cstheme="minorHAnsi"/>
                <w:b/>
              </w:rPr>
            </w:pPr>
            <w:r w:rsidRPr="00E858DE">
              <w:rPr>
                <w:rFonts w:cstheme="minorHAnsi"/>
                <w:b/>
              </w:rPr>
              <w:t>Vorstellung</w:t>
            </w:r>
          </w:p>
        </w:tc>
        <w:tc>
          <w:tcPr>
            <w:tcW w:w="4915" w:type="dxa"/>
            <w:shd w:val="clear" w:color="auto" w:fill="auto"/>
          </w:tcPr>
          <w:p w14:paraId="4BBCEF28" w14:textId="77777777" w:rsidR="00CB6A29" w:rsidRPr="00E858DE" w:rsidRDefault="00CB6A29" w:rsidP="007F74EE">
            <w:pPr>
              <w:spacing w:after="240"/>
              <w:jc w:val="both"/>
              <w:rPr>
                <w:rFonts w:cstheme="minorHAnsi"/>
              </w:rPr>
            </w:pPr>
            <w:r>
              <w:rPr>
                <w:rFonts w:cstheme="minorHAnsi"/>
              </w:rPr>
              <w:t>BaCuLit M 5_1</w:t>
            </w:r>
            <w:r w:rsidRPr="00E858DE">
              <w:rPr>
                <w:rFonts w:cstheme="minorHAnsi"/>
              </w:rPr>
              <w:t xml:space="preserve"> PPT</w:t>
            </w:r>
          </w:p>
        </w:tc>
        <w:tc>
          <w:tcPr>
            <w:tcW w:w="1820" w:type="dxa"/>
          </w:tcPr>
          <w:p w14:paraId="2A2FB5A3" w14:textId="77777777" w:rsidR="00CB6A29" w:rsidRPr="00E858DE" w:rsidRDefault="00CB6A29" w:rsidP="007F74EE">
            <w:pPr>
              <w:spacing w:after="240"/>
              <w:jc w:val="both"/>
              <w:rPr>
                <w:rFonts w:cstheme="minorHAnsi"/>
              </w:rPr>
            </w:pPr>
            <w:r w:rsidRPr="00E858DE">
              <w:rPr>
                <w:rFonts w:cstheme="minorHAnsi"/>
              </w:rPr>
              <w:t>Folie 1-2</w:t>
            </w:r>
          </w:p>
        </w:tc>
      </w:tr>
      <w:tr w:rsidR="00CB6A29" w:rsidRPr="00BF1D5D" w14:paraId="1675090E" w14:textId="77777777" w:rsidTr="007F74EE">
        <w:tc>
          <w:tcPr>
            <w:tcW w:w="1067" w:type="dxa"/>
          </w:tcPr>
          <w:p w14:paraId="6156E87C" w14:textId="77777777" w:rsidR="00CB6A29" w:rsidRPr="00E858DE" w:rsidRDefault="00CB6A29" w:rsidP="007F74EE">
            <w:pPr>
              <w:jc w:val="both"/>
              <w:rPr>
                <w:rFonts w:cstheme="minorHAnsi"/>
              </w:rPr>
            </w:pPr>
          </w:p>
        </w:tc>
        <w:tc>
          <w:tcPr>
            <w:tcW w:w="6701" w:type="dxa"/>
          </w:tcPr>
          <w:p w14:paraId="5E21B83C" w14:textId="77777777" w:rsidR="00CB6A29" w:rsidRPr="00207196" w:rsidRDefault="00CB6A29" w:rsidP="007F74EE">
            <w:pPr>
              <w:spacing w:after="240"/>
              <w:jc w:val="both"/>
              <w:rPr>
                <w:rFonts w:cstheme="minorHAnsi"/>
              </w:rPr>
            </w:pPr>
            <w:r w:rsidRPr="00207196">
              <w:rPr>
                <w:rFonts w:cstheme="minorHAnsi"/>
              </w:rPr>
              <w:t>Folie bzw. deren Umsetzung  abhängig davon, ob sich die Teilnehmer aus vorangegangenen Modulen bereits kennen.</w:t>
            </w:r>
          </w:p>
          <w:p w14:paraId="4EA5B1CF" w14:textId="77777777" w:rsidR="00CB6A29" w:rsidRPr="00207196" w:rsidRDefault="00CB6A29" w:rsidP="007F74EE">
            <w:pPr>
              <w:spacing w:after="240"/>
              <w:jc w:val="both"/>
              <w:rPr>
                <w:rFonts w:cstheme="minorHAnsi"/>
              </w:rPr>
            </w:pPr>
            <w:r w:rsidRPr="00207196">
              <w:rPr>
                <w:rFonts w:cstheme="minorHAnsi"/>
              </w:rPr>
              <w:t>Vorstellung evtl. zu ersetzen durch</w:t>
            </w:r>
          </w:p>
          <w:p w14:paraId="45A32E23" w14:textId="77777777" w:rsidR="00CB6A29" w:rsidRPr="00207196" w:rsidRDefault="00CB6A29" w:rsidP="007F74EE">
            <w:pPr>
              <w:pStyle w:val="Listenabsatz"/>
              <w:numPr>
                <w:ilvl w:val="0"/>
                <w:numId w:val="4"/>
              </w:numPr>
              <w:spacing w:after="0" w:line="240" w:lineRule="auto"/>
              <w:jc w:val="both"/>
              <w:rPr>
                <w:rFonts w:cstheme="minorHAnsi"/>
              </w:rPr>
            </w:pPr>
            <w:r w:rsidRPr="00207196">
              <w:rPr>
                <w:rFonts w:cstheme="minorHAnsi"/>
              </w:rPr>
              <w:t>Erwartungen an die heutige Veranstaltung</w:t>
            </w:r>
          </w:p>
          <w:p w14:paraId="202DC9B0" w14:textId="77777777" w:rsidR="00CB6A29" w:rsidRPr="00207196" w:rsidRDefault="00CB6A29" w:rsidP="007F74EE">
            <w:pPr>
              <w:numPr>
                <w:ilvl w:val="0"/>
                <w:numId w:val="4"/>
              </w:numPr>
              <w:ind w:left="714" w:hanging="357"/>
              <w:jc w:val="both"/>
              <w:rPr>
                <w:rFonts w:cstheme="minorHAnsi"/>
              </w:rPr>
            </w:pPr>
            <w:r w:rsidRPr="00207196">
              <w:rPr>
                <w:rFonts w:cstheme="minorHAnsi"/>
              </w:rPr>
              <w:t>Bereits vorhandenes Wissen zu heutigen Thema</w:t>
            </w:r>
          </w:p>
          <w:p w14:paraId="179F17AB" w14:textId="77777777" w:rsidR="00CB6A29" w:rsidRPr="00207196" w:rsidRDefault="00CB6A29" w:rsidP="007F74EE">
            <w:pPr>
              <w:numPr>
                <w:ilvl w:val="0"/>
                <w:numId w:val="4"/>
              </w:numPr>
              <w:ind w:left="714" w:hanging="357"/>
              <w:jc w:val="both"/>
              <w:rPr>
                <w:rFonts w:cstheme="minorHAnsi"/>
              </w:rPr>
            </w:pPr>
            <w:r w:rsidRPr="00207196">
              <w:rPr>
                <w:rFonts w:cstheme="minorHAnsi"/>
              </w:rPr>
              <w:t>Erfahrungen mit bisherigen Modulen.</w:t>
            </w:r>
          </w:p>
          <w:p w14:paraId="4D5BAD79" w14:textId="77777777" w:rsidR="00CB6A29" w:rsidRPr="00207196" w:rsidRDefault="00CB6A29" w:rsidP="007F74EE">
            <w:pPr>
              <w:numPr>
                <w:ilvl w:val="0"/>
                <w:numId w:val="4"/>
              </w:numPr>
              <w:ind w:left="714" w:hanging="357"/>
              <w:jc w:val="both"/>
              <w:rPr>
                <w:rFonts w:cstheme="minorHAnsi"/>
              </w:rPr>
            </w:pPr>
            <w:r w:rsidRPr="00207196">
              <w:rPr>
                <w:rFonts w:cstheme="minorHAnsi"/>
              </w:rPr>
              <w:t>Einfache Vorstellungsrunde: Name, Schule, Fächerkombination, Interesse an der Veranstaltung</w:t>
            </w:r>
          </w:p>
        </w:tc>
        <w:tc>
          <w:tcPr>
            <w:tcW w:w="4915" w:type="dxa"/>
          </w:tcPr>
          <w:p w14:paraId="511AD731" w14:textId="77777777" w:rsidR="00CB6A29" w:rsidRPr="00207196" w:rsidRDefault="00CB6A29" w:rsidP="007F74EE">
            <w:pPr>
              <w:spacing w:after="240"/>
              <w:jc w:val="both"/>
              <w:rPr>
                <w:rFonts w:cstheme="minorHAnsi"/>
              </w:rPr>
            </w:pPr>
            <w:r w:rsidRPr="00207196">
              <w:rPr>
                <w:rFonts w:cstheme="minorHAnsi"/>
              </w:rPr>
              <w:t>DIN A4 – Karten – TN-Anzahl</w:t>
            </w:r>
          </w:p>
          <w:p w14:paraId="0DBE63A5" w14:textId="77777777" w:rsidR="00CB6A29" w:rsidRPr="00207196" w:rsidRDefault="00CB6A29" w:rsidP="007F74EE">
            <w:pPr>
              <w:spacing w:after="240"/>
              <w:jc w:val="both"/>
              <w:rPr>
                <w:rFonts w:cstheme="minorHAnsi"/>
              </w:rPr>
            </w:pPr>
            <w:r w:rsidRPr="00207196">
              <w:rPr>
                <w:rFonts w:cstheme="minorHAnsi"/>
              </w:rPr>
              <w:t>15-20 Eddings (TN-Anzahl)</w:t>
            </w:r>
          </w:p>
          <w:p w14:paraId="5C01798C" w14:textId="77777777" w:rsidR="00CB6A29" w:rsidRPr="00207196" w:rsidRDefault="00CB6A29" w:rsidP="007F74EE">
            <w:pPr>
              <w:spacing w:after="240"/>
              <w:jc w:val="right"/>
              <w:rPr>
                <w:rFonts w:cstheme="minorHAnsi"/>
              </w:rPr>
            </w:pPr>
          </w:p>
        </w:tc>
        <w:tc>
          <w:tcPr>
            <w:tcW w:w="1820" w:type="dxa"/>
          </w:tcPr>
          <w:p w14:paraId="3FA0CA13" w14:textId="77777777" w:rsidR="00CB6A29" w:rsidRPr="00207196" w:rsidRDefault="00CB6A29" w:rsidP="007F74EE">
            <w:pPr>
              <w:spacing w:after="240"/>
              <w:jc w:val="both"/>
              <w:rPr>
                <w:rFonts w:cstheme="minorHAnsi"/>
              </w:rPr>
            </w:pPr>
          </w:p>
        </w:tc>
      </w:tr>
      <w:tr w:rsidR="00CB6A29" w14:paraId="5BCEEB7F" w14:textId="77777777" w:rsidTr="007F74EE">
        <w:tc>
          <w:tcPr>
            <w:tcW w:w="1067" w:type="dxa"/>
          </w:tcPr>
          <w:p w14:paraId="22E922DF" w14:textId="77777777" w:rsidR="00CB6A29" w:rsidRPr="000749AF" w:rsidRDefault="00CB6A29" w:rsidP="007F74EE">
            <w:pPr>
              <w:jc w:val="both"/>
              <w:rPr>
                <w:rFonts w:cstheme="minorHAnsi"/>
              </w:rPr>
            </w:pPr>
          </w:p>
        </w:tc>
        <w:tc>
          <w:tcPr>
            <w:tcW w:w="6701" w:type="dxa"/>
          </w:tcPr>
          <w:p w14:paraId="64EB951C" w14:textId="77777777" w:rsidR="00CB6A29" w:rsidRPr="00207196" w:rsidRDefault="00CB6A29" w:rsidP="007F74EE">
            <w:pPr>
              <w:spacing w:after="240"/>
              <w:jc w:val="both"/>
              <w:rPr>
                <w:rFonts w:cstheme="minorHAnsi"/>
              </w:rPr>
            </w:pPr>
            <w:r w:rsidRPr="00207196">
              <w:rPr>
                <w:rFonts w:cstheme="minorHAnsi"/>
              </w:rPr>
              <w:t xml:space="preserve">Evtl.  Sammeln der Aussagen/Gedanken an Pinnwand für ein kurzes Resümee am Ende </w:t>
            </w:r>
          </w:p>
        </w:tc>
        <w:tc>
          <w:tcPr>
            <w:tcW w:w="4915" w:type="dxa"/>
          </w:tcPr>
          <w:p w14:paraId="3CC433AE" w14:textId="77777777" w:rsidR="00CB6A29" w:rsidRPr="00207196" w:rsidRDefault="00CB6A29" w:rsidP="007F74EE">
            <w:pPr>
              <w:spacing w:after="240"/>
              <w:jc w:val="both"/>
              <w:rPr>
                <w:rFonts w:cstheme="minorHAnsi"/>
              </w:rPr>
            </w:pPr>
            <w:r w:rsidRPr="00207196">
              <w:rPr>
                <w:rFonts w:cstheme="minorHAnsi"/>
              </w:rPr>
              <w:t>Pinnwand 1+2 mit Schildern</w:t>
            </w:r>
            <w:r>
              <w:rPr>
                <w:rFonts w:cstheme="minorHAnsi"/>
              </w:rPr>
              <w:t xml:space="preserve">                                                    </w:t>
            </w:r>
            <w:r w:rsidRPr="00207196">
              <w:rPr>
                <w:rFonts w:cstheme="minorHAnsi"/>
              </w:rPr>
              <w:t>DIN A4 – Papier – Vordruck!</w:t>
            </w:r>
            <w:r>
              <w:rPr>
                <w:rFonts w:cstheme="minorHAnsi"/>
              </w:rPr>
              <w:t xml:space="preserve">                                              </w:t>
            </w:r>
            <w:r w:rsidRPr="00207196">
              <w:rPr>
                <w:rFonts w:cstheme="minorHAnsi"/>
              </w:rPr>
              <w:t>Eddings, Pinnadeln</w:t>
            </w:r>
          </w:p>
        </w:tc>
        <w:tc>
          <w:tcPr>
            <w:tcW w:w="1820" w:type="dxa"/>
          </w:tcPr>
          <w:p w14:paraId="4DFF7240" w14:textId="77777777" w:rsidR="00CB6A29" w:rsidRPr="00207196" w:rsidRDefault="00CB6A29" w:rsidP="007F74EE">
            <w:pPr>
              <w:spacing w:after="240"/>
              <w:jc w:val="both"/>
              <w:rPr>
                <w:rFonts w:cstheme="minorHAnsi"/>
              </w:rPr>
            </w:pPr>
          </w:p>
        </w:tc>
      </w:tr>
      <w:tr w:rsidR="00CB6A29" w:rsidRPr="00D95376" w14:paraId="74DEE9CE" w14:textId="77777777" w:rsidTr="007F74EE">
        <w:tc>
          <w:tcPr>
            <w:tcW w:w="1067" w:type="dxa"/>
            <w:shd w:val="clear" w:color="auto" w:fill="FFF2CC" w:themeFill="accent4" w:themeFillTint="33"/>
          </w:tcPr>
          <w:p w14:paraId="2C2D56B5" w14:textId="77777777" w:rsidR="00CB6A29" w:rsidRPr="00D95376" w:rsidRDefault="00CB6A29" w:rsidP="007F74EE">
            <w:pPr>
              <w:jc w:val="both"/>
            </w:pPr>
            <w:r w:rsidRPr="00D95376">
              <w:t>5 min</w:t>
            </w:r>
          </w:p>
        </w:tc>
        <w:tc>
          <w:tcPr>
            <w:tcW w:w="6701" w:type="dxa"/>
            <w:shd w:val="clear" w:color="auto" w:fill="FFF2CC" w:themeFill="accent4" w:themeFillTint="33"/>
          </w:tcPr>
          <w:p w14:paraId="626422FC" w14:textId="77777777" w:rsidR="00CB6A29" w:rsidRPr="00D95376" w:rsidRDefault="00CB6A29" w:rsidP="007F74EE">
            <w:pPr>
              <w:jc w:val="both"/>
              <w:rPr>
                <w:b/>
              </w:rPr>
            </w:pPr>
            <w:r w:rsidRPr="00D95376">
              <w:rPr>
                <w:b/>
              </w:rPr>
              <w:t>D</w:t>
            </w:r>
            <w:r>
              <w:rPr>
                <w:b/>
              </w:rPr>
              <w:t xml:space="preserve">as BaCuLit Kerncurriculum: 9 Module in </w:t>
            </w:r>
            <w:r w:rsidRPr="00D95376">
              <w:rPr>
                <w:b/>
              </w:rPr>
              <w:t xml:space="preserve"> Dreistunden-Lehreinheiten</w:t>
            </w:r>
          </w:p>
        </w:tc>
        <w:tc>
          <w:tcPr>
            <w:tcW w:w="4915" w:type="dxa"/>
            <w:shd w:val="clear" w:color="auto" w:fill="FFF2CC" w:themeFill="accent4" w:themeFillTint="33"/>
          </w:tcPr>
          <w:p w14:paraId="369F1775" w14:textId="77777777" w:rsidR="00CB6A29" w:rsidRPr="00D95376" w:rsidRDefault="00CB6A29" w:rsidP="007F74EE">
            <w:pPr>
              <w:jc w:val="both"/>
            </w:pPr>
            <w:r>
              <w:rPr>
                <w:rFonts w:cstheme="minorHAnsi"/>
              </w:rPr>
              <w:t>BaCuLit M 5_1</w:t>
            </w:r>
            <w:r w:rsidRPr="00E858DE">
              <w:rPr>
                <w:rFonts w:cstheme="minorHAnsi"/>
              </w:rPr>
              <w:t xml:space="preserve"> PPT</w:t>
            </w:r>
          </w:p>
        </w:tc>
        <w:tc>
          <w:tcPr>
            <w:tcW w:w="1820" w:type="dxa"/>
            <w:shd w:val="clear" w:color="auto" w:fill="FFF2CC" w:themeFill="accent4" w:themeFillTint="33"/>
          </w:tcPr>
          <w:p w14:paraId="1053AB4A" w14:textId="77777777" w:rsidR="00CB6A29" w:rsidRPr="00D95376" w:rsidRDefault="00CB6A29" w:rsidP="007F74EE">
            <w:pPr>
              <w:jc w:val="both"/>
              <w:rPr>
                <w:b/>
              </w:rPr>
            </w:pPr>
            <w:r>
              <w:rPr>
                <w:b/>
              </w:rPr>
              <w:t>Folie 3-5</w:t>
            </w:r>
          </w:p>
        </w:tc>
      </w:tr>
      <w:tr w:rsidR="00CB6A29" w:rsidRPr="00D95376" w14:paraId="54E12D62" w14:textId="77777777" w:rsidTr="007F74EE">
        <w:tc>
          <w:tcPr>
            <w:tcW w:w="1067" w:type="dxa"/>
          </w:tcPr>
          <w:p w14:paraId="26BC7F52" w14:textId="77777777" w:rsidR="00CB6A29" w:rsidRPr="00D95376" w:rsidRDefault="00CB6A29" w:rsidP="007F74EE">
            <w:pPr>
              <w:jc w:val="both"/>
            </w:pPr>
          </w:p>
        </w:tc>
        <w:tc>
          <w:tcPr>
            <w:tcW w:w="6701" w:type="dxa"/>
          </w:tcPr>
          <w:p w14:paraId="286D2D74" w14:textId="77777777" w:rsidR="00CB6A29" w:rsidRPr="00D95376" w:rsidRDefault="00CB6A29" w:rsidP="007F74EE">
            <w:pPr>
              <w:spacing w:after="240"/>
              <w:jc w:val="both"/>
            </w:pPr>
            <w:r w:rsidRPr="00D95376">
              <w:t xml:space="preserve">Trainer Input: Vorstellung des Kerncurriculums in Kurzform, </w:t>
            </w:r>
          </w:p>
          <w:p w14:paraId="7F758B9C" w14:textId="77777777" w:rsidR="00CB6A29" w:rsidRPr="00D95376" w:rsidRDefault="00CB6A29" w:rsidP="007F74EE">
            <w:pPr>
              <w:spacing w:after="240"/>
              <w:jc w:val="both"/>
            </w:pPr>
            <w:r w:rsidRPr="00D95376">
              <w:t xml:space="preserve">Kurzer Überblick über </w:t>
            </w:r>
            <w:r>
              <w:t xml:space="preserve">Modul 5 und Block 5.1 </w:t>
            </w:r>
          </w:p>
        </w:tc>
        <w:tc>
          <w:tcPr>
            <w:tcW w:w="4915" w:type="dxa"/>
          </w:tcPr>
          <w:p w14:paraId="5B79E305" w14:textId="77777777" w:rsidR="00CB6A29" w:rsidRPr="00D95376" w:rsidRDefault="00CB6A29" w:rsidP="007F74EE">
            <w:pPr>
              <w:jc w:val="both"/>
            </w:pPr>
            <w:r>
              <w:rPr>
                <w:rFonts w:cstheme="minorHAnsi"/>
              </w:rPr>
              <w:t>BaCuLit M 5_1</w:t>
            </w:r>
            <w:r w:rsidRPr="00E858DE">
              <w:rPr>
                <w:rFonts w:cstheme="minorHAnsi"/>
              </w:rPr>
              <w:t xml:space="preserve"> PPT</w:t>
            </w:r>
          </w:p>
        </w:tc>
        <w:tc>
          <w:tcPr>
            <w:tcW w:w="1820" w:type="dxa"/>
          </w:tcPr>
          <w:p w14:paraId="6E0720B0" w14:textId="77777777" w:rsidR="00CB6A29" w:rsidRDefault="00CB6A29" w:rsidP="007F74EE">
            <w:pPr>
              <w:spacing w:after="240"/>
              <w:jc w:val="both"/>
            </w:pPr>
            <w:r>
              <w:t>Folie 3</w:t>
            </w:r>
          </w:p>
          <w:p w14:paraId="227DF308" w14:textId="77777777" w:rsidR="00CB6A29" w:rsidRPr="00D95376" w:rsidRDefault="00CB6A29" w:rsidP="007F74EE">
            <w:pPr>
              <w:spacing w:after="240"/>
              <w:jc w:val="both"/>
            </w:pPr>
            <w:r>
              <w:t>Folie 4-5</w:t>
            </w:r>
          </w:p>
        </w:tc>
      </w:tr>
      <w:tr w:rsidR="00CB6A29" w14:paraId="7304FF0E" w14:textId="77777777" w:rsidTr="007F74EE">
        <w:tc>
          <w:tcPr>
            <w:tcW w:w="1067" w:type="dxa"/>
            <w:shd w:val="clear" w:color="auto" w:fill="FFF2CC" w:themeFill="accent4" w:themeFillTint="33"/>
          </w:tcPr>
          <w:p w14:paraId="5D96DA46" w14:textId="77777777" w:rsidR="00CB6A29" w:rsidRPr="00D95376" w:rsidRDefault="00CB6A29" w:rsidP="007F74EE">
            <w:pPr>
              <w:jc w:val="both"/>
            </w:pPr>
            <w:r>
              <w:t>30</w:t>
            </w:r>
            <w:r w:rsidRPr="00D95376">
              <w:t xml:space="preserve"> min</w:t>
            </w:r>
          </w:p>
          <w:p w14:paraId="7F4088D1" w14:textId="77777777" w:rsidR="00CB6A29" w:rsidRPr="00D95376" w:rsidRDefault="00CB6A29" w:rsidP="007F74EE">
            <w:pPr>
              <w:jc w:val="both"/>
            </w:pPr>
          </w:p>
        </w:tc>
        <w:tc>
          <w:tcPr>
            <w:tcW w:w="6701" w:type="dxa"/>
            <w:shd w:val="clear" w:color="auto" w:fill="FFF2CC" w:themeFill="accent4" w:themeFillTint="33"/>
          </w:tcPr>
          <w:p w14:paraId="69CDAE83" w14:textId="77777777" w:rsidR="00CB6A29" w:rsidRPr="00D95376" w:rsidRDefault="00CB6A29" w:rsidP="007F74EE">
            <w:pPr>
              <w:jc w:val="both"/>
              <w:rPr>
                <w:b/>
              </w:rPr>
            </w:pPr>
            <w:r w:rsidRPr="00D95376">
              <w:rPr>
                <w:b/>
              </w:rPr>
              <w:t xml:space="preserve">Einstiegsübung </w:t>
            </w:r>
          </w:p>
          <w:p w14:paraId="12ACC9B5" w14:textId="77777777" w:rsidR="00CB6A29" w:rsidRPr="00D95376" w:rsidRDefault="00CB6A29" w:rsidP="007F74EE">
            <w:pPr>
              <w:jc w:val="both"/>
              <w:rPr>
                <w:b/>
              </w:rPr>
            </w:pPr>
            <w:r w:rsidRPr="00D95376">
              <w:rPr>
                <w:b/>
              </w:rPr>
              <w:t>Bewusstmachung der eigenen Leseprozesse durch die Teilnehmer Innen</w:t>
            </w:r>
          </w:p>
        </w:tc>
        <w:tc>
          <w:tcPr>
            <w:tcW w:w="4915" w:type="dxa"/>
            <w:shd w:val="clear" w:color="auto" w:fill="FFF2CC" w:themeFill="accent4" w:themeFillTint="33"/>
          </w:tcPr>
          <w:p w14:paraId="09C2F0BC" w14:textId="77777777" w:rsidR="00CB6A29" w:rsidRDefault="00CB6A29" w:rsidP="007F74EE">
            <w:pPr>
              <w:spacing w:after="240"/>
              <w:jc w:val="both"/>
            </w:pPr>
            <w:r>
              <w:rPr>
                <w:rFonts w:cstheme="minorHAnsi"/>
              </w:rPr>
              <w:t>BaCuLit M 5_1</w:t>
            </w:r>
            <w:r w:rsidRPr="00E858DE">
              <w:rPr>
                <w:rFonts w:cstheme="minorHAnsi"/>
              </w:rPr>
              <w:t xml:space="preserve"> PPT</w:t>
            </w:r>
            <w:r w:rsidRPr="00D95376">
              <w:t xml:space="preserve"> </w:t>
            </w:r>
          </w:p>
          <w:p w14:paraId="169A16D2" w14:textId="77777777" w:rsidR="00CB6A29" w:rsidRPr="00D95376" w:rsidRDefault="00CB6A29" w:rsidP="007F74EE">
            <w:pPr>
              <w:jc w:val="both"/>
            </w:pPr>
          </w:p>
        </w:tc>
        <w:tc>
          <w:tcPr>
            <w:tcW w:w="1820" w:type="dxa"/>
            <w:shd w:val="clear" w:color="auto" w:fill="FFF2CC" w:themeFill="accent4" w:themeFillTint="33"/>
          </w:tcPr>
          <w:p w14:paraId="306A2472" w14:textId="77777777" w:rsidR="00CB6A29" w:rsidRPr="00D95376" w:rsidRDefault="00CB6A29" w:rsidP="007F74EE">
            <w:pPr>
              <w:jc w:val="both"/>
            </w:pPr>
          </w:p>
        </w:tc>
      </w:tr>
      <w:tr w:rsidR="00CB6A29" w14:paraId="72150320" w14:textId="77777777" w:rsidTr="007F74EE">
        <w:tc>
          <w:tcPr>
            <w:tcW w:w="1067" w:type="dxa"/>
          </w:tcPr>
          <w:p w14:paraId="21B9AD88" w14:textId="77777777" w:rsidR="00CB6A29" w:rsidRPr="00D95376" w:rsidRDefault="00CB6A29" w:rsidP="007F74EE">
            <w:pPr>
              <w:jc w:val="both"/>
            </w:pPr>
          </w:p>
          <w:p w14:paraId="6B42EE2E" w14:textId="77777777" w:rsidR="00CB6A29" w:rsidRPr="00D95376" w:rsidRDefault="00CB6A29" w:rsidP="007F74EE">
            <w:pPr>
              <w:jc w:val="both"/>
            </w:pPr>
            <w:r w:rsidRPr="00D95376">
              <w:t>20 min</w:t>
            </w:r>
          </w:p>
          <w:p w14:paraId="01B84843" w14:textId="77777777" w:rsidR="00CB6A29" w:rsidRPr="00D95376" w:rsidRDefault="00CB6A29" w:rsidP="007F74EE">
            <w:pPr>
              <w:jc w:val="both"/>
            </w:pPr>
          </w:p>
          <w:p w14:paraId="15B8D509" w14:textId="77777777" w:rsidR="00CB6A29" w:rsidRPr="00D95376" w:rsidRDefault="00CB6A29" w:rsidP="007F74EE">
            <w:pPr>
              <w:jc w:val="both"/>
            </w:pPr>
          </w:p>
          <w:p w14:paraId="6ED17191" w14:textId="77777777" w:rsidR="00CB6A29" w:rsidRPr="00D95376" w:rsidRDefault="00CB6A29" w:rsidP="007F74EE">
            <w:pPr>
              <w:jc w:val="both"/>
            </w:pPr>
          </w:p>
        </w:tc>
        <w:tc>
          <w:tcPr>
            <w:tcW w:w="6701" w:type="dxa"/>
          </w:tcPr>
          <w:p w14:paraId="73FEBA77" w14:textId="77777777" w:rsidR="00CB6A29" w:rsidRPr="00D95376" w:rsidRDefault="00CB6A29" w:rsidP="007F74EE">
            <w:pPr>
              <w:rPr>
                <w:rFonts w:cstheme="minorHAnsi"/>
              </w:rPr>
            </w:pPr>
          </w:p>
          <w:p w14:paraId="0E444B90" w14:textId="77777777" w:rsidR="00CB6A29" w:rsidRPr="000749AF" w:rsidRDefault="00CB6A29" w:rsidP="007F74EE">
            <w:pPr>
              <w:spacing w:after="240"/>
              <w:rPr>
                <w:rFonts w:cstheme="minorHAnsi"/>
              </w:rPr>
            </w:pPr>
            <w:r w:rsidRPr="00D95376">
              <w:rPr>
                <w:rFonts w:cstheme="minorHAnsi"/>
              </w:rPr>
              <w:t xml:space="preserve">Aufgabe: Bearbeiten von </w:t>
            </w:r>
            <w:r>
              <w:rPr>
                <w:i/>
              </w:rPr>
              <w:t>Modul 5</w:t>
            </w:r>
            <w:r w:rsidRPr="00D95376">
              <w:rPr>
                <w:i/>
              </w:rPr>
              <w:t xml:space="preserve">_Block 1_AB1_ Eigene Leseprozesse bewusst machen                                                                                                    </w:t>
            </w:r>
            <w:r w:rsidRPr="00D95376">
              <w:rPr>
                <w:rFonts w:cstheme="minorHAnsi"/>
              </w:rPr>
              <w:t>Arbeit mit einem von zwei Auswahltexten-  (10 Min)</w:t>
            </w:r>
          </w:p>
          <w:p w14:paraId="6D138F2E" w14:textId="77777777" w:rsidR="00CB6A29" w:rsidRPr="00D95376" w:rsidRDefault="00CB6A29" w:rsidP="007F74EE">
            <w:pPr>
              <w:spacing w:after="240"/>
            </w:pPr>
            <w:r w:rsidRPr="00D95376">
              <w:sym w:font="Wingdings" w:char="F0E0"/>
            </w:r>
            <w:r w:rsidRPr="00D95376">
              <w:t xml:space="preserve">Vorstellung der Ergebnisse und  Erstellen einer Liste </w:t>
            </w:r>
            <w:r>
              <w:t xml:space="preserve">von </w:t>
            </w:r>
            <w:r w:rsidRPr="00D95376">
              <w:t>Zugangs</w:t>
            </w:r>
            <w:r>
              <w:t>-</w:t>
            </w:r>
            <w:r w:rsidRPr="00D95376">
              <w:t>weisen zu Texten (= Lesestrategien)(</w:t>
            </w:r>
            <w:r>
              <w:t xml:space="preserve">weiter </w:t>
            </w:r>
            <w:r w:rsidRPr="00D95376">
              <w:t>zu ergänzen</w:t>
            </w:r>
            <w:r>
              <w:t xml:space="preserve">) </w:t>
            </w:r>
            <w:r w:rsidRPr="00D95376">
              <w:t xml:space="preserve">(10 Min) </w:t>
            </w:r>
          </w:p>
        </w:tc>
        <w:tc>
          <w:tcPr>
            <w:tcW w:w="4915" w:type="dxa"/>
          </w:tcPr>
          <w:p w14:paraId="2268B693" w14:textId="77777777" w:rsidR="00CB6A29" w:rsidRDefault="00CB6A29" w:rsidP="007F74EE">
            <w:pPr>
              <w:spacing w:after="240"/>
              <w:jc w:val="both"/>
            </w:pPr>
            <w:r>
              <w:rPr>
                <w:rFonts w:cstheme="minorHAnsi"/>
              </w:rPr>
              <w:t>BaCuLit M 5_1</w:t>
            </w:r>
            <w:r w:rsidRPr="00E858DE">
              <w:rPr>
                <w:rFonts w:cstheme="minorHAnsi"/>
              </w:rPr>
              <w:t xml:space="preserve"> PPT</w:t>
            </w:r>
            <w:r w:rsidRPr="00D95376">
              <w:t xml:space="preserve"> </w:t>
            </w:r>
          </w:p>
          <w:p w14:paraId="2630D762" w14:textId="77777777" w:rsidR="00CB6A29" w:rsidRDefault="00CB6A29" w:rsidP="007F74EE">
            <w:pPr>
              <w:spacing w:after="240"/>
              <w:jc w:val="both"/>
            </w:pPr>
            <w:r w:rsidRPr="00D95376">
              <w:t xml:space="preserve">BaCuLit </w:t>
            </w:r>
            <w:r>
              <w:t xml:space="preserve">M5_1 </w:t>
            </w:r>
            <w:r w:rsidRPr="00D95376">
              <w:t>AB1</w:t>
            </w:r>
            <w:r>
              <w:t>_</w:t>
            </w:r>
            <w:r w:rsidRPr="00D95376">
              <w:t xml:space="preserve">Eigene Leseprozesse bewusst machen </w:t>
            </w:r>
            <w:r>
              <w:t xml:space="preserve">                                    </w:t>
            </w:r>
          </w:p>
          <w:p w14:paraId="3AC383FF" w14:textId="77777777" w:rsidR="00CB6A29" w:rsidRPr="00D95376" w:rsidRDefault="00CB6A29" w:rsidP="007F74EE">
            <w:pPr>
              <w:spacing w:after="240"/>
              <w:jc w:val="both"/>
            </w:pPr>
            <w:r>
              <w:t xml:space="preserve">Text </w:t>
            </w:r>
            <w:r w:rsidRPr="00D95376">
              <w:t>1: Lesen ist kein Halbschlaf</w:t>
            </w:r>
            <w:r>
              <w:t xml:space="preserve">                                        </w:t>
            </w:r>
            <w:r w:rsidRPr="00D95376">
              <w:t xml:space="preserve">Text 2: Instant shopping </w:t>
            </w:r>
            <w:r>
              <w:t xml:space="preserve"> (beide Teile auf AB1)</w:t>
            </w:r>
          </w:p>
          <w:p w14:paraId="79ABACB8" w14:textId="77777777" w:rsidR="00CB6A29" w:rsidRPr="000749AF" w:rsidRDefault="00CB6A29" w:rsidP="007F74EE">
            <w:pPr>
              <w:spacing w:before="60" w:after="60"/>
              <w:rPr>
                <w:rFonts w:cstheme="minorHAnsi"/>
              </w:rPr>
            </w:pPr>
            <w:r w:rsidRPr="00D95376">
              <w:rPr>
                <w:rFonts w:cstheme="minorHAnsi"/>
              </w:rPr>
              <w:t>Flipchart / Stifte oder Tafel / Kreide</w:t>
            </w:r>
          </w:p>
        </w:tc>
        <w:tc>
          <w:tcPr>
            <w:tcW w:w="1820" w:type="dxa"/>
          </w:tcPr>
          <w:p w14:paraId="4A0DFBF0" w14:textId="77777777" w:rsidR="00CB6A29" w:rsidRPr="00D95376" w:rsidRDefault="00CB6A29" w:rsidP="007F74EE">
            <w:pPr>
              <w:spacing w:after="240"/>
              <w:jc w:val="both"/>
            </w:pPr>
            <w:r>
              <w:t>Folie 6</w:t>
            </w:r>
          </w:p>
          <w:p w14:paraId="15871203" w14:textId="77777777" w:rsidR="00CB6A29" w:rsidRDefault="00CB6A29" w:rsidP="007F74EE">
            <w:pPr>
              <w:spacing w:after="240"/>
              <w:jc w:val="both"/>
            </w:pPr>
          </w:p>
          <w:p w14:paraId="79CABF2C" w14:textId="77777777" w:rsidR="00CB6A29" w:rsidRPr="00D95376" w:rsidRDefault="00CB6A29" w:rsidP="007F74EE">
            <w:pPr>
              <w:spacing w:after="240"/>
              <w:jc w:val="both"/>
            </w:pPr>
          </w:p>
        </w:tc>
      </w:tr>
      <w:tr w:rsidR="00CB6A29" w:rsidRPr="003326AA" w14:paraId="52249C19" w14:textId="77777777" w:rsidTr="007F74EE">
        <w:trPr>
          <w:trHeight w:val="580"/>
        </w:trPr>
        <w:tc>
          <w:tcPr>
            <w:tcW w:w="1067" w:type="dxa"/>
            <w:shd w:val="clear" w:color="auto" w:fill="D2C7DF"/>
          </w:tcPr>
          <w:p w14:paraId="2B25E47A" w14:textId="77777777" w:rsidR="00CB6A29" w:rsidRPr="00D95376" w:rsidRDefault="00CB6A29" w:rsidP="007F74EE">
            <w:pPr>
              <w:jc w:val="both"/>
            </w:pPr>
            <w:r>
              <w:lastRenderedPageBreak/>
              <w:t>3</w:t>
            </w:r>
            <w:r w:rsidRPr="00D95376">
              <w:t>0</w:t>
            </w:r>
            <w:r>
              <w:t xml:space="preserve"> min</w:t>
            </w:r>
          </w:p>
        </w:tc>
        <w:tc>
          <w:tcPr>
            <w:tcW w:w="6701" w:type="dxa"/>
            <w:shd w:val="clear" w:color="auto" w:fill="D2C7DF"/>
          </w:tcPr>
          <w:p w14:paraId="67BAEDEA" w14:textId="77777777" w:rsidR="00CB6A29" w:rsidRPr="00D95376" w:rsidRDefault="00CB6A29" w:rsidP="007F74EE">
            <w:pPr>
              <w:jc w:val="both"/>
              <w:rPr>
                <w:b/>
              </w:rPr>
            </w:pPr>
            <w:r w:rsidRPr="00D95376">
              <w:rPr>
                <w:b/>
              </w:rPr>
              <w:t xml:space="preserve">Teil 1 Lesestrategien zur Förderung selbstständigen Lernens </w:t>
            </w:r>
          </w:p>
        </w:tc>
        <w:tc>
          <w:tcPr>
            <w:tcW w:w="4915" w:type="dxa"/>
            <w:shd w:val="clear" w:color="auto" w:fill="D2C7DF"/>
          </w:tcPr>
          <w:p w14:paraId="094622CC" w14:textId="77777777" w:rsidR="00CB6A29" w:rsidRPr="00D95376" w:rsidRDefault="00CB6A29" w:rsidP="007F74EE">
            <w:pPr>
              <w:jc w:val="both"/>
            </w:pPr>
            <w:r>
              <w:rPr>
                <w:rFonts w:cstheme="minorHAnsi"/>
              </w:rPr>
              <w:t>BaCuLit M 5_1</w:t>
            </w:r>
            <w:r w:rsidRPr="00E858DE">
              <w:rPr>
                <w:rFonts w:cstheme="minorHAnsi"/>
              </w:rPr>
              <w:t xml:space="preserve"> PPT</w:t>
            </w:r>
          </w:p>
        </w:tc>
        <w:tc>
          <w:tcPr>
            <w:tcW w:w="1820" w:type="dxa"/>
            <w:shd w:val="clear" w:color="auto" w:fill="D2C7DF"/>
          </w:tcPr>
          <w:p w14:paraId="62B19817" w14:textId="77777777" w:rsidR="00CB6A29" w:rsidRPr="00D95376" w:rsidRDefault="00CB6A29" w:rsidP="007F74EE">
            <w:pPr>
              <w:jc w:val="both"/>
            </w:pPr>
            <w:r>
              <w:t>Folie 7-9</w:t>
            </w:r>
          </w:p>
        </w:tc>
      </w:tr>
      <w:tr w:rsidR="00CB6A29" w:rsidRPr="009A6E55" w14:paraId="33F9BB24" w14:textId="77777777" w:rsidTr="007F74EE">
        <w:tc>
          <w:tcPr>
            <w:tcW w:w="1067" w:type="dxa"/>
          </w:tcPr>
          <w:p w14:paraId="61853A94" w14:textId="77777777" w:rsidR="00CB6A29" w:rsidRPr="00D95376" w:rsidRDefault="00CB6A29" w:rsidP="007F74EE">
            <w:pPr>
              <w:jc w:val="both"/>
            </w:pPr>
          </w:p>
        </w:tc>
        <w:tc>
          <w:tcPr>
            <w:tcW w:w="6701" w:type="dxa"/>
          </w:tcPr>
          <w:p w14:paraId="4F253541" w14:textId="77777777" w:rsidR="00CB6A29" w:rsidRDefault="00CB6A29" w:rsidP="007F74EE">
            <w:pPr>
              <w:spacing w:after="240"/>
              <w:jc w:val="both"/>
            </w:pPr>
            <w:r w:rsidRPr="00D95376">
              <w:t xml:space="preserve">Lesestrategien nur ein Element in komplexem Set von Voraussetzungen für </w:t>
            </w:r>
            <w:r>
              <w:t>selbstständiges Lernen</w:t>
            </w:r>
            <w:r w:rsidRPr="00D95376">
              <w:t xml:space="preserve"> </w:t>
            </w:r>
          </w:p>
          <w:p w14:paraId="6178D142" w14:textId="77777777" w:rsidR="00CB6A29" w:rsidRPr="00D95376" w:rsidRDefault="00CB6A29" w:rsidP="007F74EE">
            <w:pPr>
              <w:spacing w:after="240"/>
              <w:jc w:val="both"/>
            </w:pPr>
            <w:r w:rsidRPr="00D95376">
              <w:t>Enge V</w:t>
            </w:r>
            <w:r>
              <w:t>erzahnung der Kompetenzbereiche</w:t>
            </w:r>
            <w:r w:rsidRPr="00D95376">
              <w:t>, Bedeutung ,reicher Förderkontexte‘, enge Verzahnung von Lese- und Schreibstrategien,</w:t>
            </w:r>
            <w:r>
              <w:t xml:space="preserve"> </w:t>
            </w:r>
            <w:r w:rsidRPr="00D95376">
              <w:t xml:space="preserve">gerade auch im digitalen Bereich,  Zwillingskonzept - </w:t>
            </w:r>
            <w:r>
              <w:t>Können und Wollen</w:t>
            </w:r>
            <w:r w:rsidRPr="00D95376">
              <w:t xml:space="preserve"> </w:t>
            </w:r>
          </w:p>
          <w:p w14:paraId="7300B83A" w14:textId="77777777" w:rsidR="00CB6A29" w:rsidRPr="00D95376" w:rsidRDefault="00CB6A29" w:rsidP="007F74EE">
            <w:pPr>
              <w:spacing w:after="240"/>
            </w:pPr>
            <w:r>
              <w:t xml:space="preserve">    </w:t>
            </w:r>
            <w:r w:rsidRPr="00D95376">
              <w:t xml:space="preserve">                                                                                                                                                                                                    </w:t>
            </w:r>
            <w:r>
              <w:t xml:space="preserve">                              </w:t>
            </w:r>
            <w:r w:rsidRPr="001E231B">
              <w:sym w:font="Wingdings" w:char="F0E0"/>
            </w:r>
            <w:r>
              <w:t xml:space="preserve">Austausch und </w:t>
            </w:r>
            <w:r w:rsidRPr="00D95376">
              <w:t xml:space="preserve">Diskussion der Ergebnisse                                                                                                           </w:t>
            </w:r>
          </w:p>
        </w:tc>
        <w:tc>
          <w:tcPr>
            <w:tcW w:w="4915" w:type="dxa"/>
          </w:tcPr>
          <w:p w14:paraId="7DA86E72" w14:textId="77777777" w:rsidR="00CB6A29" w:rsidRPr="00D95376" w:rsidRDefault="00CB6A29" w:rsidP="007F74EE">
            <w:pPr>
              <w:spacing w:after="240"/>
              <w:jc w:val="both"/>
            </w:pPr>
            <w:r>
              <w:rPr>
                <w:rFonts w:cstheme="minorHAnsi"/>
              </w:rPr>
              <w:t>BaCuLit M 5_1</w:t>
            </w:r>
            <w:r w:rsidRPr="00E858DE">
              <w:rPr>
                <w:rFonts w:cstheme="minorHAnsi"/>
              </w:rPr>
              <w:t xml:space="preserve"> PPT</w:t>
            </w:r>
          </w:p>
        </w:tc>
        <w:tc>
          <w:tcPr>
            <w:tcW w:w="1820" w:type="dxa"/>
          </w:tcPr>
          <w:p w14:paraId="41A2027A" w14:textId="77777777" w:rsidR="00CB6A29" w:rsidRPr="00D95376" w:rsidRDefault="00CB6A29" w:rsidP="007F74EE">
            <w:pPr>
              <w:spacing w:after="240"/>
              <w:jc w:val="both"/>
            </w:pPr>
            <w:r>
              <w:t>Folie 7-10</w:t>
            </w:r>
          </w:p>
          <w:p w14:paraId="7F45CDEB" w14:textId="77777777" w:rsidR="00CB6A29" w:rsidRPr="00D95376" w:rsidRDefault="00CB6A29" w:rsidP="007F74EE">
            <w:pPr>
              <w:spacing w:after="240"/>
              <w:jc w:val="both"/>
            </w:pPr>
          </w:p>
        </w:tc>
      </w:tr>
      <w:tr w:rsidR="00CB6A29" w:rsidRPr="003326AA" w14:paraId="570B449F" w14:textId="77777777" w:rsidTr="007F74EE">
        <w:tc>
          <w:tcPr>
            <w:tcW w:w="1067" w:type="dxa"/>
            <w:shd w:val="clear" w:color="auto" w:fill="D2C7DF"/>
          </w:tcPr>
          <w:p w14:paraId="0E8D16D8" w14:textId="77777777" w:rsidR="00CB6A29" w:rsidRDefault="00CB6A29" w:rsidP="007F74EE">
            <w:pPr>
              <w:jc w:val="both"/>
              <w:rPr>
                <w:sz w:val="24"/>
                <w:szCs w:val="24"/>
              </w:rPr>
            </w:pPr>
            <w:r>
              <w:rPr>
                <w:sz w:val="24"/>
                <w:szCs w:val="24"/>
              </w:rPr>
              <w:t>40 min</w:t>
            </w:r>
          </w:p>
          <w:p w14:paraId="55B209E0" w14:textId="77777777" w:rsidR="00CB6A29" w:rsidRDefault="00CB6A29" w:rsidP="007F74EE">
            <w:pPr>
              <w:jc w:val="both"/>
              <w:rPr>
                <w:sz w:val="24"/>
                <w:szCs w:val="24"/>
              </w:rPr>
            </w:pPr>
          </w:p>
        </w:tc>
        <w:tc>
          <w:tcPr>
            <w:tcW w:w="6701" w:type="dxa"/>
            <w:shd w:val="clear" w:color="auto" w:fill="D2C7DF"/>
          </w:tcPr>
          <w:p w14:paraId="2A31B310" w14:textId="77777777" w:rsidR="00CB6A29" w:rsidRPr="00EC16D4" w:rsidRDefault="00CB6A29" w:rsidP="007F74EE">
            <w:pPr>
              <w:jc w:val="both"/>
              <w:rPr>
                <w:b/>
                <w:sz w:val="24"/>
                <w:szCs w:val="24"/>
              </w:rPr>
            </w:pPr>
            <w:r>
              <w:rPr>
                <w:b/>
                <w:sz w:val="24"/>
                <w:szCs w:val="24"/>
              </w:rPr>
              <w:t xml:space="preserve">Teil 2 Kognitive und metakognitive Lesestrategien als „mentale Werkzeuge“ für das Textverstehen </w:t>
            </w:r>
          </w:p>
          <w:p w14:paraId="4FAF3ABD" w14:textId="77777777" w:rsidR="00CB6A29" w:rsidRPr="00EC16D4" w:rsidRDefault="00CB6A29" w:rsidP="007F74EE">
            <w:pPr>
              <w:jc w:val="both"/>
              <w:rPr>
                <w:b/>
                <w:sz w:val="24"/>
                <w:szCs w:val="24"/>
              </w:rPr>
            </w:pPr>
          </w:p>
        </w:tc>
        <w:tc>
          <w:tcPr>
            <w:tcW w:w="4915" w:type="dxa"/>
            <w:shd w:val="clear" w:color="auto" w:fill="D2C7DF"/>
          </w:tcPr>
          <w:p w14:paraId="106D3AE8" w14:textId="77777777" w:rsidR="00CB6A29" w:rsidRPr="009A6E55" w:rsidRDefault="00CB6A29" w:rsidP="007F74EE">
            <w:pPr>
              <w:jc w:val="both"/>
              <w:rPr>
                <w:sz w:val="24"/>
                <w:szCs w:val="24"/>
              </w:rPr>
            </w:pPr>
            <w:r>
              <w:rPr>
                <w:rFonts w:cstheme="minorHAnsi"/>
              </w:rPr>
              <w:t>BaCuLit M 5_1</w:t>
            </w:r>
            <w:r w:rsidRPr="00E858DE">
              <w:rPr>
                <w:rFonts w:cstheme="minorHAnsi"/>
              </w:rPr>
              <w:t xml:space="preserve"> PPT</w:t>
            </w:r>
          </w:p>
        </w:tc>
        <w:tc>
          <w:tcPr>
            <w:tcW w:w="1820" w:type="dxa"/>
            <w:shd w:val="clear" w:color="auto" w:fill="D2C7DF"/>
          </w:tcPr>
          <w:p w14:paraId="49798C61" w14:textId="77777777" w:rsidR="00CB6A29" w:rsidRPr="009A6E55" w:rsidRDefault="00CB6A29" w:rsidP="007F74EE">
            <w:pPr>
              <w:jc w:val="both"/>
              <w:rPr>
                <w:sz w:val="24"/>
                <w:szCs w:val="24"/>
              </w:rPr>
            </w:pPr>
            <w:r>
              <w:t>Folie 11-17</w:t>
            </w:r>
          </w:p>
        </w:tc>
      </w:tr>
      <w:tr w:rsidR="00CB6A29" w:rsidRPr="009A6E55" w14:paraId="1D6DB1F7" w14:textId="77777777" w:rsidTr="007F74EE">
        <w:tc>
          <w:tcPr>
            <w:tcW w:w="1067" w:type="dxa"/>
          </w:tcPr>
          <w:p w14:paraId="66546A5E" w14:textId="77777777" w:rsidR="00CB6A29" w:rsidRDefault="00CB6A29" w:rsidP="007F74EE">
            <w:pPr>
              <w:jc w:val="both"/>
              <w:rPr>
                <w:sz w:val="24"/>
                <w:szCs w:val="24"/>
              </w:rPr>
            </w:pPr>
          </w:p>
        </w:tc>
        <w:tc>
          <w:tcPr>
            <w:tcW w:w="6701" w:type="dxa"/>
          </w:tcPr>
          <w:p w14:paraId="4F81737C" w14:textId="77777777" w:rsidR="00CB6A29" w:rsidRDefault="00CB6A29" w:rsidP="007F74EE">
            <w:pPr>
              <w:spacing w:after="240"/>
              <w:jc w:val="both"/>
              <w:rPr>
                <w:rFonts w:eastAsia="Times New Roman" w:cstheme="minorHAnsi"/>
                <w:sz w:val="20"/>
                <w:szCs w:val="20"/>
                <w:lang w:eastAsia="fr-BE"/>
              </w:rPr>
            </w:pPr>
            <w:r>
              <w:t xml:space="preserve">Impuls fakultativ: Sammeln von Beispielen strategischen Handelns </w:t>
            </w:r>
          </w:p>
          <w:p w14:paraId="343845FF" w14:textId="77777777" w:rsidR="00CB6A29" w:rsidRDefault="00CB6A29" w:rsidP="007F74EE">
            <w:pPr>
              <w:spacing w:after="240"/>
              <w:jc w:val="both"/>
              <w:rPr>
                <w:rFonts w:eastAsia="Times New Roman" w:cstheme="minorHAnsi"/>
                <w:sz w:val="20"/>
                <w:szCs w:val="20"/>
                <w:lang w:eastAsia="fr-BE"/>
              </w:rPr>
            </w:pPr>
            <w:r>
              <w:rPr>
                <w:rFonts w:eastAsia="Times New Roman" w:cstheme="minorHAnsi"/>
                <w:sz w:val="20"/>
                <w:szCs w:val="20"/>
                <w:lang w:eastAsia="fr-BE"/>
              </w:rPr>
              <w:t xml:space="preserve">Kategorien von Lesestrategien </w:t>
            </w:r>
          </w:p>
          <w:p w14:paraId="6DE21B54" w14:textId="77777777" w:rsidR="00CB6A29" w:rsidRDefault="00CB6A29" w:rsidP="007F74EE">
            <w:pPr>
              <w:spacing w:after="240"/>
              <w:jc w:val="both"/>
              <w:rPr>
                <w:rFonts w:eastAsia="Times New Roman" w:cstheme="minorHAnsi"/>
                <w:sz w:val="20"/>
                <w:szCs w:val="20"/>
                <w:lang w:eastAsia="fr-BE"/>
              </w:rPr>
            </w:pPr>
            <w:r>
              <w:rPr>
                <w:rFonts w:eastAsia="Times New Roman" w:cstheme="minorHAnsi"/>
                <w:sz w:val="20"/>
                <w:szCs w:val="20"/>
                <w:lang w:eastAsia="fr-BE"/>
              </w:rPr>
              <w:t>Funktion von Lesestrategien im Leseprozess</w:t>
            </w:r>
          </w:p>
          <w:p w14:paraId="163F619A" w14:textId="77777777" w:rsidR="00CB6A29" w:rsidRDefault="00CB6A29" w:rsidP="007F74EE">
            <w:pPr>
              <w:spacing w:after="240"/>
              <w:jc w:val="both"/>
              <w:rPr>
                <w:rFonts w:eastAsia="Times New Roman" w:cstheme="minorHAnsi"/>
                <w:sz w:val="20"/>
                <w:szCs w:val="20"/>
                <w:lang w:eastAsia="fr-BE"/>
              </w:rPr>
            </w:pPr>
            <w:r w:rsidRPr="001E231B">
              <w:sym w:font="Wingdings" w:char="F0E0"/>
            </w:r>
            <w:r>
              <w:rPr>
                <w:rFonts w:eastAsia="Times New Roman" w:cstheme="minorHAnsi"/>
                <w:sz w:val="20"/>
                <w:szCs w:val="20"/>
                <w:lang w:eastAsia="fr-BE"/>
              </w:rPr>
              <w:t>Fragen, Ergänzungen</w:t>
            </w:r>
          </w:p>
          <w:p w14:paraId="188FFCA2" w14:textId="77777777" w:rsidR="00CB6A29" w:rsidRPr="000424A8" w:rsidRDefault="00CB6A29" w:rsidP="007F74EE">
            <w:pPr>
              <w:spacing w:after="240"/>
              <w:jc w:val="both"/>
            </w:pPr>
            <w:r w:rsidRPr="001E231B">
              <w:rPr>
                <w:rFonts w:eastAsia="Times New Roman" w:cstheme="minorHAnsi"/>
                <w:lang w:eastAsia="fr-BE"/>
              </w:rPr>
              <w:t xml:space="preserve">Aufgabe zu mehrdeutigen Texten: Bearbeiten von </w:t>
            </w:r>
            <w:r w:rsidRPr="001E231B">
              <w:rPr>
                <w:i/>
              </w:rPr>
              <w:t xml:space="preserve">BaCuLit </w:t>
            </w:r>
            <w:r>
              <w:rPr>
                <w:i/>
              </w:rPr>
              <w:t xml:space="preserve"> M 5.1 </w:t>
            </w:r>
            <w:r w:rsidRPr="001E231B">
              <w:rPr>
                <w:i/>
              </w:rPr>
              <w:t>AB2 Lesen beginnt vor dem Lesen_KWL-Strategie</w:t>
            </w:r>
            <w:r w:rsidRPr="001E231B">
              <w:t xml:space="preserve"> </w:t>
            </w:r>
            <w:r w:rsidRPr="001E231B">
              <w:sym w:font="Wingdings" w:char="F0E0"/>
            </w:r>
            <w:r w:rsidRPr="001E231B">
              <w:t xml:space="preserve">Austausch und Diskussion der Arbeitsergebnisse                                        </w:t>
            </w:r>
            <w:r w:rsidRPr="001E231B">
              <w:sym w:font="Wingdings" w:char="F0E0"/>
            </w:r>
            <w:r w:rsidRPr="001E231B">
              <w:t xml:space="preserve">Abgleich mit </w:t>
            </w:r>
            <w:r>
              <w:t xml:space="preserve">den Quellen der verwandten </w:t>
            </w:r>
            <w:r w:rsidRPr="001E231B">
              <w:t xml:space="preserve">(Folie </w:t>
            </w:r>
            <w:r>
              <w:t xml:space="preserve">18 </w:t>
            </w:r>
            <w:r w:rsidRPr="001E231B">
              <w:t xml:space="preserve">) </w:t>
            </w:r>
          </w:p>
        </w:tc>
        <w:tc>
          <w:tcPr>
            <w:tcW w:w="4915" w:type="dxa"/>
          </w:tcPr>
          <w:p w14:paraId="66DB825B" w14:textId="77777777" w:rsidR="00CB6A29" w:rsidRPr="009B6ABD" w:rsidRDefault="00CB6A29" w:rsidP="007F74EE">
            <w:pPr>
              <w:spacing w:after="240"/>
              <w:jc w:val="both"/>
              <w:rPr>
                <w:sz w:val="24"/>
                <w:szCs w:val="24"/>
                <w:lang w:val="en-US"/>
              </w:rPr>
            </w:pPr>
            <w:r>
              <w:rPr>
                <w:rFonts w:cstheme="minorHAnsi"/>
                <w:lang w:val="en-US"/>
              </w:rPr>
              <w:t>BaCuLit M 5</w:t>
            </w:r>
            <w:r w:rsidRPr="009B6ABD">
              <w:rPr>
                <w:rFonts w:cstheme="minorHAnsi"/>
                <w:lang w:val="en-US"/>
              </w:rPr>
              <w:t>_1 PPT</w:t>
            </w:r>
            <w:r w:rsidRPr="009B6ABD">
              <w:rPr>
                <w:sz w:val="24"/>
                <w:szCs w:val="24"/>
                <w:lang w:val="en-US"/>
              </w:rPr>
              <w:t xml:space="preserve"> </w:t>
            </w:r>
          </w:p>
          <w:p w14:paraId="0E24BD0C" w14:textId="77777777" w:rsidR="00CB6A29" w:rsidRDefault="00CB6A29" w:rsidP="007F74EE">
            <w:pPr>
              <w:spacing w:after="240"/>
              <w:jc w:val="both"/>
              <w:rPr>
                <w:sz w:val="24"/>
                <w:szCs w:val="24"/>
                <w:lang w:val="en-US"/>
              </w:rPr>
            </w:pPr>
          </w:p>
          <w:p w14:paraId="32751C9F" w14:textId="77777777" w:rsidR="00CB6A29" w:rsidRDefault="00CB6A29" w:rsidP="007F74EE">
            <w:pPr>
              <w:spacing w:after="240"/>
              <w:jc w:val="both"/>
              <w:rPr>
                <w:sz w:val="24"/>
                <w:szCs w:val="24"/>
                <w:lang w:val="en-US"/>
              </w:rPr>
            </w:pPr>
          </w:p>
          <w:p w14:paraId="51D7E07E" w14:textId="77777777" w:rsidR="00CB6A29" w:rsidRPr="00C77D47" w:rsidRDefault="00CB6A29" w:rsidP="007F74EE">
            <w:pPr>
              <w:spacing w:after="240"/>
              <w:jc w:val="both"/>
              <w:rPr>
                <w:sz w:val="24"/>
                <w:szCs w:val="24"/>
                <w:lang w:val="en-US"/>
              </w:rPr>
            </w:pPr>
            <w:r>
              <w:rPr>
                <w:sz w:val="24"/>
                <w:szCs w:val="24"/>
                <w:lang w:val="en-US"/>
              </w:rPr>
              <w:t>BaCuLit M 5_1 AB2</w:t>
            </w:r>
          </w:p>
          <w:p w14:paraId="61CC2EB8" w14:textId="77777777" w:rsidR="00CB6A29" w:rsidRPr="009B6ABD" w:rsidRDefault="00CB6A29" w:rsidP="007F74EE">
            <w:pPr>
              <w:spacing w:after="240"/>
              <w:jc w:val="both"/>
              <w:rPr>
                <w:sz w:val="24"/>
                <w:szCs w:val="24"/>
                <w:lang w:val="en-US"/>
              </w:rPr>
            </w:pPr>
          </w:p>
        </w:tc>
        <w:tc>
          <w:tcPr>
            <w:tcW w:w="1820" w:type="dxa"/>
          </w:tcPr>
          <w:p w14:paraId="712926BA" w14:textId="77777777" w:rsidR="00CB6A29" w:rsidRDefault="00CB6A29" w:rsidP="007F74EE">
            <w:pPr>
              <w:spacing w:after="240"/>
              <w:jc w:val="both"/>
              <w:rPr>
                <w:sz w:val="24"/>
                <w:szCs w:val="24"/>
              </w:rPr>
            </w:pPr>
            <w:r>
              <w:rPr>
                <w:sz w:val="24"/>
                <w:szCs w:val="24"/>
              </w:rPr>
              <w:t>Folie 12</w:t>
            </w:r>
          </w:p>
          <w:p w14:paraId="52BF9E43" w14:textId="77777777" w:rsidR="00CB6A29" w:rsidRDefault="00CB6A29" w:rsidP="007F74EE">
            <w:pPr>
              <w:spacing w:after="240"/>
              <w:jc w:val="both"/>
              <w:rPr>
                <w:sz w:val="24"/>
                <w:szCs w:val="24"/>
              </w:rPr>
            </w:pPr>
            <w:r>
              <w:rPr>
                <w:sz w:val="24"/>
                <w:szCs w:val="24"/>
              </w:rPr>
              <w:t>Folie 13-15</w:t>
            </w:r>
          </w:p>
          <w:p w14:paraId="1C275160" w14:textId="77777777" w:rsidR="00CB6A29" w:rsidRDefault="00CB6A29" w:rsidP="007F74EE">
            <w:pPr>
              <w:spacing w:after="240"/>
              <w:jc w:val="both"/>
              <w:rPr>
                <w:sz w:val="24"/>
                <w:szCs w:val="24"/>
              </w:rPr>
            </w:pPr>
          </w:p>
          <w:p w14:paraId="2B698BF8" w14:textId="77777777" w:rsidR="00CB6A29" w:rsidRDefault="00CB6A29" w:rsidP="007F74EE">
            <w:pPr>
              <w:spacing w:after="240"/>
              <w:jc w:val="both"/>
              <w:rPr>
                <w:sz w:val="24"/>
                <w:szCs w:val="24"/>
              </w:rPr>
            </w:pPr>
          </w:p>
          <w:p w14:paraId="0B2B7680" w14:textId="77777777" w:rsidR="00CB6A29" w:rsidRPr="009A6E55" w:rsidRDefault="00CB6A29" w:rsidP="007F74EE">
            <w:pPr>
              <w:spacing w:after="240"/>
              <w:jc w:val="both"/>
              <w:rPr>
                <w:sz w:val="24"/>
                <w:szCs w:val="24"/>
              </w:rPr>
            </w:pPr>
            <w:r>
              <w:rPr>
                <w:sz w:val="24"/>
                <w:szCs w:val="24"/>
              </w:rPr>
              <w:t xml:space="preserve">Folie 16-17 </w:t>
            </w:r>
          </w:p>
        </w:tc>
      </w:tr>
      <w:tr w:rsidR="00CB6A29" w:rsidRPr="009A6E55" w14:paraId="482B67F2" w14:textId="77777777" w:rsidTr="007F74EE">
        <w:tc>
          <w:tcPr>
            <w:tcW w:w="1067" w:type="dxa"/>
          </w:tcPr>
          <w:p w14:paraId="145123AE" w14:textId="77777777" w:rsidR="00CB6A29" w:rsidRDefault="00CB6A29" w:rsidP="007F74EE">
            <w:pPr>
              <w:jc w:val="both"/>
              <w:rPr>
                <w:sz w:val="24"/>
                <w:szCs w:val="24"/>
              </w:rPr>
            </w:pPr>
            <w:r>
              <w:rPr>
                <w:b/>
                <w:sz w:val="24"/>
                <w:szCs w:val="24"/>
              </w:rPr>
              <w:t>30 min</w:t>
            </w:r>
          </w:p>
        </w:tc>
        <w:tc>
          <w:tcPr>
            <w:tcW w:w="6701" w:type="dxa"/>
          </w:tcPr>
          <w:p w14:paraId="07D2809D" w14:textId="77777777" w:rsidR="00CB6A29" w:rsidRPr="009112B0" w:rsidRDefault="00CB6A29" w:rsidP="007F74EE">
            <w:pPr>
              <w:jc w:val="both"/>
              <w:rPr>
                <w:b/>
                <w:sz w:val="24"/>
                <w:szCs w:val="24"/>
              </w:rPr>
            </w:pPr>
            <w:r>
              <w:rPr>
                <w:b/>
                <w:sz w:val="24"/>
                <w:szCs w:val="24"/>
              </w:rPr>
              <w:t>Pause</w:t>
            </w:r>
          </w:p>
        </w:tc>
        <w:tc>
          <w:tcPr>
            <w:tcW w:w="4915" w:type="dxa"/>
          </w:tcPr>
          <w:p w14:paraId="319CB591" w14:textId="77777777" w:rsidR="00CB6A29" w:rsidRDefault="00CB6A29" w:rsidP="007F74EE">
            <w:pPr>
              <w:spacing w:after="240"/>
              <w:jc w:val="both"/>
              <w:rPr>
                <w:sz w:val="24"/>
                <w:szCs w:val="24"/>
              </w:rPr>
            </w:pPr>
          </w:p>
        </w:tc>
        <w:tc>
          <w:tcPr>
            <w:tcW w:w="1820" w:type="dxa"/>
          </w:tcPr>
          <w:p w14:paraId="63EE4DCC" w14:textId="77777777" w:rsidR="00CB6A29" w:rsidRDefault="00CB6A29" w:rsidP="007F74EE">
            <w:pPr>
              <w:spacing w:after="240"/>
              <w:jc w:val="both"/>
              <w:rPr>
                <w:sz w:val="24"/>
                <w:szCs w:val="24"/>
              </w:rPr>
            </w:pPr>
          </w:p>
        </w:tc>
      </w:tr>
      <w:tr w:rsidR="00CB6A29" w:rsidRPr="003326AA" w14:paraId="2BCF523B" w14:textId="77777777" w:rsidTr="007F74EE">
        <w:tc>
          <w:tcPr>
            <w:tcW w:w="1067" w:type="dxa"/>
            <w:shd w:val="clear" w:color="auto" w:fill="D2C7DF"/>
          </w:tcPr>
          <w:p w14:paraId="443F8AC7" w14:textId="77777777" w:rsidR="00CB6A29" w:rsidRPr="00E858DE" w:rsidRDefault="00CB6A29" w:rsidP="007F74EE">
            <w:pPr>
              <w:jc w:val="both"/>
              <w:rPr>
                <w:rFonts w:cstheme="minorHAnsi"/>
              </w:rPr>
            </w:pPr>
            <w:r>
              <w:rPr>
                <w:rFonts w:cstheme="minorHAnsi"/>
              </w:rPr>
              <w:t>30 min</w:t>
            </w:r>
          </w:p>
        </w:tc>
        <w:tc>
          <w:tcPr>
            <w:tcW w:w="6701" w:type="dxa"/>
            <w:shd w:val="clear" w:color="auto" w:fill="D2C7DF"/>
          </w:tcPr>
          <w:p w14:paraId="54BBC24B" w14:textId="77777777" w:rsidR="00CB6A29" w:rsidRPr="00E858DE" w:rsidRDefault="00CB6A29" w:rsidP="007F74EE">
            <w:pPr>
              <w:rPr>
                <w:rFonts w:cstheme="minorHAnsi"/>
              </w:rPr>
            </w:pPr>
            <w:r>
              <w:rPr>
                <w:rFonts w:cstheme="minorHAnsi"/>
              </w:rPr>
              <w:t>Lernen am Modell guter Leserinnen und Leser</w:t>
            </w:r>
          </w:p>
        </w:tc>
        <w:tc>
          <w:tcPr>
            <w:tcW w:w="4915" w:type="dxa"/>
            <w:shd w:val="clear" w:color="auto" w:fill="D2C7DF"/>
          </w:tcPr>
          <w:p w14:paraId="42199475" w14:textId="77777777" w:rsidR="00CB6A29" w:rsidRPr="00E858DE" w:rsidRDefault="00CB6A29" w:rsidP="007F74EE">
            <w:pPr>
              <w:jc w:val="both"/>
              <w:rPr>
                <w:rFonts w:cstheme="minorHAnsi"/>
              </w:rPr>
            </w:pPr>
            <w:r>
              <w:rPr>
                <w:rFonts w:cstheme="minorHAnsi"/>
              </w:rPr>
              <w:t>BaCuLit M 5_1</w:t>
            </w:r>
            <w:r w:rsidRPr="00E858DE">
              <w:rPr>
                <w:rFonts w:cstheme="minorHAnsi"/>
              </w:rPr>
              <w:t xml:space="preserve"> PPT</w:t>
            </w:r>
          </w:p>
        </w:tc>
        <w:tc>
          <w:tcPr>
            <w:tcW w:w="1820" w:type="dxa"/>
            <w:shd w:val="clear" w:color="auto" w:fill="D2C7DF"/>
          </w:tcPr>
          <w:p w14:paraId="6A6124D8" w14:textId="77777777" w:rsidR="00CB6A29" w:rsidRPr="00E858DE" w:rsidRDefault="00CB6A29" w:rsidP="007F74EE">
            <w:pPr>
              <w:jc w:val="both"/>
              <w:rPr>
                <w:rFonts w:cstheme="minorHAnsi"/>
              </w:rPr>
            </w:pPr>
            <w:r>
              <w:rPr>
                <w:rFonts w:cstheme="minorHAnsi"/>
              </w:rPr>
              <w:t>Folien 18-24</w:t>
            </w:r>
          </w:p>
        </w:tc>
      </w:tr>
      <w:tr w:rsidR="00CB6A29" w:rsidRPr="009A6E55" w14:paraId="119D29FF" w14:textId="77777777" w:rsidTr="007F74EE">
        <w:tc>
          <w:tcPr>
            <w:tcW w:w="1067" w:type="dxa"/>
          </w:tcPr>
          <w:p w14:paraId="4B925A27" w14:textId="77777777" w:rsidR="00CB6A29" w:rsidRPr="00E858DE" w:rsidRDefault="00CB6A29" w:rsidP="007F74EE">
            <w:pPr>
              <w:jc w:val="both"/>
              <w:rPr>
                <w:rFonts w:cstheme="minorHAnsi"/>
              </w:rPr>
            </w:pPr>
          </w:p>
        </w:tc>
        <w:tc>
          <w:tcPr>
            <w:tcW w:w="6701" w:type="dxa"/>
          </w:tcPr>
          <w:p w14:paraId="48997743" w14:textId="77777777" w:rsidR="00CB6A29" w:rsidRPr="009A5053" w:rsidRDefault="00CB6A29" w:rsidP="007F74EE">
            <w:pPr>
              <w:spacing w:after="240"/>
              <w:jc w:val="both"/>
            </w:pPr>
            <w:r w:rsidRPr="009A5053">
              <w:t xml:space="preserve">Impuls: Sammeln von Alltagsbeispielen für Bedeutung des Lernens am Modell </w:t>
            </w:r>
            <w:r>
              <w:t>(</w:t>
            </w:r>
            <w:r w:rsidRPr="009A5053">
              <w:t>Trainer</w:t>
            </w:r>
            <w:r>
              <w:t>)</w:t>
            </w:r>
            <w:r w:rsidRPr="009A5053">
              <w:t xml:space="preserve"> </w:t>
            </w:r>
          </w:p>
          <w:p w14:paraId="42813129" w14:textId="77777777" w:rsidR="00CB6A29" w:rsidRPr="009A5053" w:rsidRDefault="00CB6A29" w:rsidP="007F74EE">
            <w:pPr>
              <w:spacing w:after="240"/>
              <w:jc w:val="both"/>
            </w:pPr>
            <w:r w:rsidRPr="009A5053">
              <w:t xml:space="preserve">Textzugänge „guter“ Leserinnen und Leser </w:t>
            </w:r>
          </w:p>
          <w:p w14:paraId="7147DA58" w14:textId="77777777" w:rsidR="00CB6A29" w:rsidRPr="009A5053" w:rsidRDefault="00CB6A29" w:rsidP="007F74EE">
            <w:pPr>
              <w:spacing w:after="240"/>
              <w:jc w:val="both"/>
            </w:pPr>
            <w:r w:rsidRPr="009A5053">
              <w:t>Besondere Bedeutung für leseschwache Lernende</w:t>
            </w:r>
          </w:p>
          <w:p w14:paraId="6C9043BF" w14:textId="77777777" w:rsidR="00CB6A29" w:rsidRDefault="00CB6A29" w:rsidP="007F74EE">
            <w:pPr>
              <w:spacing w:after="240"/>
              <w:jc w:val="both"/>
            </w:pPr>
            <w:r w:rsidRPr="009A5053">
              <w:t>Rolle der Fachlehrkräfte als Leseexpertinnen ihres Faches</w:t>
            </w:r>
          </w:p>
          <w:p w14:paraId="7583F83C" w14:textId="77777777" w:rsidR="00CB6A29" w:rsidRDefault="00CB6A29" w:rsidP="007F74EE">
            <w:pPr>
              <w:spacing w:after="240"/>
              <w:jc w:val="both"/>
            </w:pPr>
            <w:r>
              <w:t>Ausblick auf erfolgreiches Vermittlungsmodell für strategische Textzugänge in Block 5.2</w:t>
            </w:r>
          </w:p>
          <w:p w14:paraId="62D70DC1" w14:textId="77777777" w:rsidR="00CB6A29" w:rsidRPr="009A5053" w:rsidRDefault="00CB6A29" w:rsidP="007F74EE">
            <w:pPr>
              <w:spacing w:after="240"/>
              <w:jc w:val="both"/>
            </w:pPr>
            <w:r w:rsidRPr="009A5053">
              <w:sym w:font="Wingdings" w:char="F0E0"/>
            </w:r>
            <w:r w:rsidRPr="009A5053">
              <w:t>Sammeln und Diskussion der Ergebnisse</w:t>
            </w:r>
          </w:p>
        </w:tc>
        <w:tc>
          <w:tcPr>
            <w:tcW w:w="4915" w:type="dxa"/>
          </w:tcPr>
          <w:p w14:paraId="6F379DF8" w14:textId="77777777" w:rsidR="00CB6A29" w:rsidRPr="009A6E55" w:rsidRDefault="00CB6A29" w:rsidP="007F74EE">
            <w:pPr>
              <w:spacing w:after="240"/>
              <w:jc w:val="both"/>
              <w:rPr>
                <w:sz w:val="24"/>
                <w:szCs w:val="24"/>
              </w:rPr>
            </w:pPr>
            <w:r>
              <w:rPr>
                <w:rFonts w:cstheme="minorHAnsi"/>
              </w:rPr>
              <w:t>BaCuLit M 5_1</w:t>
            </w:r>
            <w:r w:rsidRPr="00E858DE">
              <w:rPr>
                <w:rFonts w:cstheme="minorHAnsi"/>
              </w:rPr>
              <w:t xml:space="preserve"> PPT</w:t>
            </w:r>
            <w:r w:rsidRPr="009A6E55">
              <w:rPr>
                <w:sz w:val="24"/>
                <w:szCs w:val="24"/>
              </w:rPr>
              <w:t xml:space="preserve"> </w:t>
            </w:r>
          </w:p>
        </w:tc>
        <w:tc>
          <w:tcPr>
            <w:tcW w:w="1820" w:type="dxa"/>
          </w:tcPr>
          <w:p w14:paraId="43B432C6" w14:textId="77777777" w:rsidR="00CB6A29" w:rsidRDefault="00CB6A29" w:rsidP="007F74EE">
            <w:pPr>
              <w:spacing w:after="240"/>
              <w:jc w:val="both"/>
              <w:rPr>
                <w:sz w:val="24"/>
                <w:szCs w:val="24"/>
              </w:rPr>
            </w:pPr>
            <w:r>
              <w:rPr>
                <w:sz w:val="24"/>
                <w:szCs w:val="24"/>
              </w:rPr>
              <w:t>Folie 18</w:t>
            </w:r>
          </w:p>
          <w:p w14:paraId="730C9D2F" w14:textId="77777777" w:rsidR="00CB6A29" w:rsidRDefault="00CB6A29" w:rsidP="007F74EE">
            <w:pPr>
              <w:spacing w:after="240"/>
              <w:jc w:val="both"/>
              <w:rPr>
                <w:sz w:val="24"/>
                <w:szCs w:val="24"/>
              </w:rPr>
            </w:pPr>
          </w:p>
          <w:p w14:paraId="45F70A50" w14:textId="77777777" w:rsidR="00CB6A29" w:rsidRDefault="00CB6A29" w:rsidP="007F74EE">
            <w:pPr>
              <w:spacing w:after="240"/>
              <w:jc w:val="both"/>
              <w:rPr>
                <w:sz w:val="24"/>
                <w:szCs w:val="24"/>
              </w:rPr>
            </w:pPr>
            <w:r>
              <w:rPr>
                <w:sz w:val="24"/>
                <w:szCs w:val="24"/>
              </w:rPr>
              <w:t>Folie 19-23</w:t>
            </w:r>
          </w:p>
          <w:p w14:paraId="31536AD1" w14:textId="77777777" w:rsidR="00CB6A29" w:rsidRDefault="00CB6A29" w:rsidP="007F74EE">
            <w:pPr>
              <w:spacing w:after="240"/>
              <w:jc w:val="both"/>
              <w:rPr>
                <w:sz w:val="24"/>
                <w:szCs w:val="24"/>
              </w:rPr>
            </w:pPr>
          </w:p>
          <w:p w14:paraId="68359FE7" w14:textId="77777777" w:rsidR="00CB6A29" w:rsidRDefault="00CB6A29" w:rsidP="007F74EE">
            <w:pPr>
              <w:spacing w:after="240"/>
              <w:jc w:val="both"/>
              <w:rPr>
                <w:sz w:val="24"/>
                <w:szCs w:val="24"/>
              </w:rPr>
            </w:pPr>
          </w:p>
          <w:p w14:paraId="6C4441CC" w14:textId="77777777" w:rsidR="00CB6A29" w:rsidRPr="009A6E55" w:rsidRDefault="00CB6A29" w:rsidP="007F74EE">
            <w:pPr>
              <w:spacing w:after="240"/>
              <w:jc w:val="both"/>
              <w:rPr>
                <w:sz w:val="24"/>
                <w:szCs w:val="24"/>
              </w:rPr>
            </w:pPr>
            <w:r>
              <w:rPr>
                <w:sz w:val="24"/>
                <w:szCs w:val="24"/>
              </w:rPr>
              <w:t>Folie 24</w:t>
            </w:r>
          </w:p>
        </w:tc>
      </w:tr>
      <w:tr w:rsidR="00CB6A29" w:rsidRPr="003326AA" w14:paraId="3AB2C5FC" w14:textId="77777777" w:rsidTr="007F74EE">
        <w:tc>
          <w:tcPr>
            <w:tcW w:w="1067" w:type="dxa"/>
            <w:shd w:val="clear" w:color="auto" w:fill="D2C7DF"/>
          </w:tcPr>
          <w:p w14:paraId="5560CAEA" w14:textId="77777777" w:rsidR="00CB6A29" w:rsidRPr="00E858DE" w:rsidRDefault="00CB6A29" w:rsidP="007F74EE">
            <w:pPr>
              <w:jc w:val="both"/>
              <w:rPr>
                <w:rFonts w:cstheme="minorHAnsi"/>
              </w:rPr>
            </w:pPr>
            <w:r w:rsidRPr="00E858DE">
              <w:rPr>
                <w:rFonts w:cstheme="minorHAnsi"/>
              </w:rPr>
              <w:t>20 min</w:t>
            </w:r>
          </w:p>
          <w:p w14:paraId="7D556472" w14:textId="77777777" w:rsidR="00CB6A29" w:rsidRPr="00E858DE" w:rsidRDefault="00CB6A29" w:rsidP="007F74EE">
            <w:pPr>
              <w:jc w:val="both"/>
              <w:rPr>
                <w:rFonts w:cstheme="minorHAnsi"/>
              </w:rPr>
            </w:pPr>
          </w:p>
        </w:tc>
        <w:tc>
          <w:tcPr>
            <w:tcW w:w="6701" w:type="dxa"/>
            <w:shd w:val="clear" w:color="auto" w:fill="D2C7DF"/>
          </w:tcPr>
          <w:p w14:paraId="4FFB69C4" w14:textId="77777777" w:rsidR="00CB6A29" w:rsidRPr="00E858DE" w:rsidRDefault="00CB6A29" w:rsidP="007F74EE">
            <w:pPr>
              <w:jc w:val="both"/>
              <w:rPr>
                <w:rFonts w:cstheme="minorHAnsi"/>
                <w:b/>
              </w:rPr>
            </w:pPr>
            <w:r w:rsidRPr="00E858DE">
              <w:rPr>
                <w:rFonts w:cstheme="minorHAnsi"/>
                <w:b/>
              </w:rPr>
              <w:t>Fragen und Abschluss der Veranstaltung</w:t>
            </w:r>
          </w:p>
        </w:tc>
        <w:tc>
          <w:tcPr>
            <w:tcW w:w="4915" w:type="dxa"/>
            <w:shd w:val="clear" w:color="auto" w:fill="D2C7DF"/>
          </w:tcPr>
          <w:p w14:paraId="7B1563E2" w14:textId="77777777" w:rsidR="00CB6A29" w:rsidRPr="00E858DE" w:rsidRDefault="00CB6A29" w:rsidP="007F74EE">
            <w:pPr>
              <w:jc w:val="both"/>
              <w:rPr>
                <w:rFonts w:cstheme="minorHAnsi"/>
              </w:rPr>
            </w:pPr>
          </w:p>
        </w:tc>
        <w:tc>
          <w:tcPr>
            <w:tcW w:w="1820" w:type="dxa"/>
            <w:shd w:val="clear" w:color="auto" w:fill="D2C7DF"/>
          </w:tcPr>
          <w:p w14:paraId="7EA5D394" w14:textId="77777777" w:rsidR="00CB6A29" w:rsidRPr="00E858DE" w:rsidRDefault="00CB6A29" w:rsidP="007F74EE">
            <w:pPr>
              <w:jc w:val="both"/>
              <w:rPr>
                <w:rFonts w:cstheme="minorHAnsi"/>
              </w:rPr>
            </w:pPr>
            <w:r>
              <w:rPr>
                <w:rFonts w:cstheme="minorHAnsi"/>
              </w:rPr>
              <w:t>Folie 25-27</w:t>
            </w:r>
          </w:p>
        </w:tc>
      </w:tr>
      <w:tr w:rsidR="00CB6A29" w:rsidRPr="009A6E55" w14:paraId="726B8405" w14:textId="77777777" w:rsidTr="007F74EE">
        <w:tc>
          <w:tcPr>
            <w:tcW w:w="1067" w:type="dxa"/>
            <w:shd w:val="clear" w:color="auto" w:fill="auto"/>
          </w:tcPr>
          <w:p w14:paraId="776219B4" w14:textId="77777777" w:rsidR="00CB6A29" w:rsidRPr="00E858DE" w:rsidRDefault="00CB6A29" w:rsidP="007F74EE">
            <w:pPr>
              <w:jc w:val="both"/>
              <w:rPr>
                <w:rFonts w:cstheme="minorHAnsi"/>
              </w:rPr>
            </w:pPr>
            <w:r w:rsidRPr="00E858DE">
              <w:rPr>
                <w:rFonts w:cstheme="minorHAnsi"/>
              </w:rPr>
              <w:t>5 min</w:t>
            </w:r>
          </w:p>
          <w:p w14:paraId="09810156" w14:textId="77777777" w:rsidR="00CB6A29" w:rsidRPr="00E858DE" w:rsidRDefault="00CB6A29" w:rsidP="007F74EE">
            <w:pPr>
              <w:jc w:val="both"/>
              <w:rPr>
                <w:rFonts w:cstheme="minorHAnsi"/>
              </w:rPr>
            </w:pPr>
          </w:p>
        </w:tc>
        <w:tc>
          <w:tcPr>
            <w:tcW w:w="6701" w:type="dxa"/>
            <w:shd w:val="clear" w:color="auto" w:fill="auto"/>
          </w:tcPr>
          <w:p w14:paraId="351CE5EF" w14:textId="77777777" w:rsidR="00CB6A29" w:rsidRDefault="00CB6A29" w:rsidP="007F74EE">
            <w:pPr>
              <w:jc w:val="both"/>
              <w:rPr>
                <w:rFonts w:cstheme="minorHAnsi"/>
                <w:b/>
              </w:rPr>
            </w:pPr>
            <w:r w:rsidRPr="00E858DE">
              <w:rPr>
                <w:rFonts w:cstheme="minorHAnsi"/>
                <w:b/>
              </w:rPr>
              <w:t>Abschluss</w:t>
            </w:r>
          </w:p>
          <w:p w14:paraId="30ADC350" w14:textId="77777777" w:rsidR="00CB6A29" w:rsidRPr="00E858DE" w:rsidRDefault="00CB6A29" w:rsidP="007F74EE">
            <w:pPr>
              <w:jc w:val="both"/>
              <w:rPr>
                <w:rFonts w:cstheme="minorHAnsi"/>
                <w:b/>
              </w:rPr>
            </w:pPr>
          </w:p>
        </w:tc>
        <w:tc>
          <w:tcPr>
            <w:tcW w:w="4915" w:type="dxa"/>
            <w:shd w:val="clear" w:color="auto" w:fill="auto"/>
          </w:tcPr>
          <w:p w14:paraId="152AA477" w14:textId="77777777" w:rsidR="00CB6A29" w:rsidRPr="00E858DE" w:rsidRDefault="00CB6A29" w:rsidP="007F74EE">
            <w:pPr>
              <w:jc w:val="both"/>
              <w:rPr>
                <w:rFonts w:cstheme="minorHAnsi"/>
              </w:rPr>
            </w:pPr>
            <w:r>
              <w:rPr>
                <w:rFonts w:cstheme="minorHAnsi"/>
              </w:rPr>
              <w:t>BaCuLit M 5_1</w:t>
            </w:r>
            <w:r w:rsidRPr="00E858DE">
              <w:rPr>
                <w:rFonts w:cstheme="minorHAnsi"/>
              </w:rPr>
              <w:t xml:space="preserve"> PPT</w:t>
            </w:r>
          </w:p>
        </w:tc>
        <w:tc>
          <w:tcPr>
            <w:tcW w:w="1820" w:type="dxa"/>
            <w:shd w:val="clear" w:color="auto" w:fill="auto"/>
          </w:tcPr>
          <w:p w14:paraId="1FF418E3" w14:textId="77777777" w:rsidR="00CB6A29" w:rsidRPr="00E858DE" w:rsidRDefault="00CB6A29" w:rsidP="007F74EE">
            <w:pPr>
              <w:jc w:val="both"/>
              <w:rPr>
                <w:rFonts w:cstheme="minorHAnsi"/>
              </w:rPr>
            </w:pPr>
            <w:r w:rsidRPr="00E858DE">
              <w:rPr>
                <w:rFonts w:cstheme="minorHAnsi"/>
              </w:rPr>
              <w:t xml:space="preserve">Folie </w:t>
            </w:r>
            <w:r>
              <w:rPr>
                <w:rFonts w:cstheme="minorHAnsi"/>
              </w:rPr>
              <w:t>25</w:t>
            </w:r>
          </w:p>
        </w:tc>
      </w:tr>
      <w:tr w:rsidR="00CB6A29" w:rsidRPr="009A6E55" w14:paraId="645F7E9B" w14:textId="77777777" w:rsidTr="007F74EE">
        <w:tc>
          <w:tcPr>
            <w:tcW w:w="1067" w:type="dxa"/>
            <w:shd w:val="clear" w:color="auto" w:fill="auto"/>
          </w:tcPr>
          <w:p w14:paraId="21B49F91" w14:textId="77777777" w:rsidR="00CB6A29" w:rsidRPr="00E858DE" w:rsidRDefault="00CB6A29" w:rsidP="007F74EE">
            <w:pPr>
              <w:jc w:val="both"/>
              <w:rPr>
                <w:rFonts w:cstheme="minorHAnsi"/>
              </w:rPr>
            </w:pPr>
          </w:p>
        </w:tc>
        <w:tc>
          <w:tcPr>
            <w:tcW w:w="6701" w:type="dxa"/>
            <w:shd w:val="clear" w:color="auto" w:fill="auto"/>
          </w:tcPr>
          <w:p w14:paraId="295A38F2" w14:textId="77777777" w:rsidR="00CB6A29" w:rsidRDefault="00CB6A29" w:rsidP="007F74EE">
            <w:pPr>
              <w:spacing w:after="240"/>
              <w:jc w:val="both"/>
              <w:rPr>
                <w:rFonts w:cstheme="minorHAnsi"/>
              </w:rPr>
            </w:pPr>
            <w:r>
              <w:rPr>
                <w:rFonts w:cstheme="minorHAnsi"/>
              </w:rPr>
              <w:t>Abspann und Verabschiedung, Aushändigen des Evaluationsfragebogens und evtl. vorbereitende</w:t>
            </w:r>
            <w:r>
              <w:rPr>
                <w:rFonts w:ascii="Times New Roman" w:hAnsi="Times New Roman" w:cs="Times New Roman"/>
              </w:rPr>
              <w:t>⃰r</w:t>
            </w:r>
            <w:r>
              <w:rPr>
                <w:rFonts w:cstheme="minorHAnsi"/>
              </w:rPr>
              <w:t xml:space="preserve"> Aufgabe für den nächsten Workshop / für die Zertifizierung.</w:t>
            </w:r>
          </w:p>
          <w:p w14:paraId="05476965" w14:textId="77777777" w:rsidR="00CB6A29" w:rsidRPr="00EC16D4" w:rsidRDefault="00CB6A29" w:rsidP="007F74EE">
            <w:pPr>
              <w:spacing w:after="240"/>
              <w:jc w:val="both"/>
              <w:rPr>
                <w:sz w:val="24"/>
                <w:szCs w:val="24"/>
              </w:rPr>
            </w:pPr>
            <w:r>
              <w:rPr>
                <w:rFonts w:cstheme="minorHAnsi"/>
              </w:rPr>
              <w:t xml:space="preserve">Austausch im Plenum, in Partnerarbeit, in Gruppenarbeit </w:t>
            </w:r>
          </w:p>
        </w:tc>
        <w:tc>
          <w:tcPr>
            <w:tcW w:w="4915" w:type="dxa"/>
            <w:shd w:val="clear" w:color="auto" w:fill="auto"/>
          </w:tcPr>
          <w:p w14:paraId="1FA2F420" w14:textId="77777777" w:rsidR="00CB6A29" w:rsidRDefault="00CB6A29" w:rsidP="007F74EE">
            <w:pPr>
              <w:spacing w:after="240"/>
              <w:rPr>
                <w:rFonts w:cstheme="minorHAnsi"/>
              </w:rPr>
            </w:pPr>
            <w:r>
              <w:rPr>
                <w:rFonts w:cstheme="minorHAnsi"/>
              </w:rPr>
              <w:t>BaCuLit M 5_1</w:t>
            </w:r>
            <w:r w:rsidRPr="00E858DE">
              <w:rPr>
                <w:rFonts w:cstheme="minorHAnsi"/>
              </w:rPr>
              <w:t xml:space="preserve"> PPT</w:t>
            </w:r>
            <w:r>
              <w:rPr>
                <w:rFonts w:cstheme="minorHAnsi"/>
              </w:rPr>
              <w:t xml:space="preserve"> </w:t>
            </w:r>
          </w:p>
          <w:p w14:paraId="497C3E73" w14:textId="77777777" w:rsidR="00CB6A29" w:rsidRPr="009A6E55" w:rsidRDefault="00CB6A29" w:rsidP="007F74EE">
            <w:pPr>
              <w:spacing w:after="240"/>
              <w:rPr>
                <w:sz w:val="24"/>
                <w:szCs w:val="24"/>
              </w:rPr>
            </w:pPr>
            <w:r>
              <w:rPr>
                <w:rFonts w:cstheme="minorHAnsi"/>
              </w:rPr>
              <w:t>BaCuLit M 1_ 2 AB 3 (Evaluationsfragebogen)</w:t>
            </w:r>
          </w:p>
        </w:tc>
        <w:tc>
          <w:tcPr>
            <w:tcW w:w="1820" w:type="dxa"/>
            <w:shd w:val="clear" w:color="auto" w:fill="auto"/>
          </w:tcPr>
          <w:p w14:paraId="3E749EEA" w14:textId="77777777" w:rsidR="00CB6A29" w:rsidRDefault="00CB6A29" w:rsidP="007F74EE">
            <w:pPr>
              <w:spacing w:after="240"/>
              <w:jc w:val="both"/>
              <w:rPr>
                <w:sz w:val="24"/>
                <w:szCs w:val="24"/>
              </w:rPr>
            </w:pPr>
            <w:r>
              <w:rPr>
                <w:sz w:val="24"/>
                <w:szCs w:val="24"/>
              </w:rPr>
              <w:t>Folie 25</w:t>
            </w:r>
          </w:p>
          <w:p w14:paraId="1B014862" w14:textId="77777777" w:rsidR="00CB6A29" w:rsidRDefault="00CB6A29" w:rsidP="007F74EE">
            <w:pPr>
              <w:spacing w:after="240"/>
              <w:jc w:val="both"/>
              <w:rPr>
                <w:sz w:val="24"/>
                <w:szCs w:val="24"/>
              </w:rPr>
            </w:pPr>
            <w:r>
              <w:rPr>
                <w:sz w:val="24"/>
                <w:szCs w:val="24"/>
              </w:rPr>
              <w:t>Folie 26</w:t>
            </w:r>
          </w:p>
          <w:p w14:paraId="1B42951F" w14:textId="77777777" w:rsidR="00CB6A29" w:rsidRPr="009A6E55" w:rsidRDefault="00CB6A29" w:rsidP="007F74EE">
            <w:pPr>
              <w:spacing w:after="240"/>
              <w:jc w:val="both"/>
              <w:rPr>
                <w:sz w:val="24"/>
                <w:szCs w:val="24"/>
              </w:rPr>
            </w:pPr>
          </w:p>
        </w:tc>
      </w:tr>
      <w:tr w:rsidR="00CB6A29" w:rsidRPr="009D55F3" w14:paraId="1CFF3911" w14:textId="77777777" w:rsidTr="007F74EE">
        <w:tc>
          <w:tcPr>
            <w:tcW w:w="1067" w:type="dxa"/>
            <w:shd w:val="clear" w:color="auto" w:fill="CCCCFF"/>
          </w:tcPr>
          <w:p w14:paraId="3E88F0ED" w14:textId="77777777" w:rsidR="00CB6A29" w:rsidRPr="00E858DE" w:rsidRDefault="00CB6A29" w:rsidP="007F74EE">
            <w:pPr>
              <w:jc w:val="both"/>
              <w:rPr>
                <w:rFonts w:cstheme="minorHAnsi"/>
              </w:rPr>
            </w:pPr>
          </w:p>
        </w:tc>
        <w:tc>
          <w:tcPr>
            <w:tcW w:w="6701" w:type="dxa"/>
            <w:shd w:val="clear" w:color="auto" w:fill="CCCCFF"/>
          </w:tcPr>
          <w:p w14:paraId="268F8E2A" w14:textId="77777777" w:rsidR="00CB6A29" w:rsidRDefault="00CB6A29" w:rsidP="007F74EE">
            <w:pPr>
              <w:jc w:val="both"/>
              <w:rPr>
                <w:rFonts w:cstheme="minorHAnsi"/>
              </w:rPr>
            </w:pPr>
            <w:r>
              <w:rPr>
                <w:rFonts w:ascii="Times New Roman" w:hAnsi="Times New Roman" w:cs="Times New Roman"/>
              </w:rPr>
              <w:t>⃰</w:t>
            </w:r>
            <w:r>
              <w:rPr>
                <w:rFonts w:cstheme="minorHAnsi"/>
              </w:rPr>
              <w:t xml:space="preserve">  Vorstellen der </w:t>
            </w:r>
            <w:r w:rsidRPr="00AE3A14">
              <w:rPr>
                <w:rFonts w:cstheme="minorHAnsi"/>
              </w:rPr>
              <w:t>Brückenaufgabe</w:t>
            </w:r>
            <w:r>
              <w:rPr>
                <w:rFonts w:cstheme="minorHAnsi"/>
              </w:rPr>
              <w:t xml:space="preserve"> in Vorbereitung von Block 2:</w:t>
            </w:r>
          </w:p>
          <w:p w14:paraId="6C4DA178" w14:textId="77777777" w:rsidR="00CB6A29" w:rsidRPr="00D95376" w:rsidRDefault="00CB6A29" w:rsidP="007F74EE">
            <w:pPr>
              <w:spacing w:after="240"/>
              <w:jc w:val="both"/>
              <w:rPr>
                <w:rFonts w:cstheme="minorHAnsi"/>
                <w:i/>
              </w:rPr>
            </w:pPr>
            <w:r>
              <w:rPr>
                <w:rFonts w:cstheme="minorHAnsi"/>
              </w:rPr>
              <w:t xml:space="preserve">Material:  </w:t>
            </w:r>
            <w:r>
              <w:rPr>
                <w:rFonts w:cstheme="minorHAnsi"/>
                <w:i/>
              </w:rPr>
              <w:t>BaCulit M5</w:t>
            </w:r>
            <w:r w:rsidRPr="00D95376">
              <w:rPr>
                <w:rFonts w:cstheme="minorHAnsi"/>
                <w:i/>
              </w:rPr>
              <w:t>_1 AB3 Brückenaufgabe_Leseprozesse der Schülerinnen und Schüle</w:t>
            </w:r>
          </w:p>
          <w:p w14:paraId="79386BFB" w14:textId="77777777" w:rsidR="00CB6A29" w:rsidRPr="00E858DE" w:rsidRDefault="00CB6A29" w:rsidP="007F74EE">
            <w:pPr>
              <w:jc w:val="both"/>
              <w:rPr>
                <w:rFonts w:cstheme="minorHAnsi"/>
              </w:rPr>
            </w:pPr>
          </w:p>
        </w:tc>
        <w:tc>
          <w:tcPr>
            <w:tcW w:w="4915" w:type="dxa"/>
            <w:shd w:val="clear" w:color="auto" w:fill="CCCCFF"/>
          </w:tcPr>
          <w:p w14:paraId="049371E6" w14:textId="77777777" w:rsidR="00CB6A29" w:rsidRPr="009B6ABD" w:rsidRDefault="00CB6A29" w:rsidP="007F74EE">
            <w:pPr>
              <w:spacing w:after="240"/>
              <w:jc w:val="both"/>
              <w:rPr>
                <w:rFonts w:cstheme="minorHAnsi"/>
                <w:lang w:val="en-US"/>
              </w:rPr>
            </w:pPr>
            <w:r>
              <w:rPr>
                <w:rFonts w:cstheme="minorHAnsi"/>
                <w:lang w:val="en-US"/>
              </w:rPr>
              <w:t>BaCuLit M 5</w:t>
            </w:r>
            <w:r w:rsidRPr="009B6ABD">
              <w:rPr>
                <w:rFonts w:cstheme="minorHAnsi"/>
                <w:lang w:val="en-US"/>
              </w:rPr>
              <w:t xml:space="preserve">_1 PPT </w:t>
            </w:r>
          </w:p>
          <w:p w14:paraId="278545D2" w14:textId="77777777" w:rsidR="00CB6A29" w:rsidRPr="00C77D47" w:rsidRDefault="00CB6A29" w:rsidP="007F74EE">
            <w:pPr>
              <w:spacing w:after="240"/>
              <w:jc w:val="both"/>
              <w:rPr>
                <w:sz w:val="24"/>
                <w:szCs w:val="24"/>
                <w:lang w:val="en-US"/>
              </w:rPr>
            </w:pPr>
            <w:r>
              <w:rPr>
                <w:sz w:val="24"/>
                <w:szCs w:val="24"/>
                <w:lang w:val="en-US"/>
              </w:rPr>
              <w:t>BaCuLit M 5_1 AB3</w:t>
            </w:r>
          </w:p>
          <w:p w14:paraId="3ED444C8" w14:textId="77777777" w:rsidR="00CB6A29" w:rsidRPr="009B6ABD" w:rsidRDefault="00CB6A29" w:rsidP="007F74EE">
            <w:pPr>
              <w:jc w:val="both"/>
              <w:rPr>
                <w:rFonts w:cstheme="minorHAnsi"/>
                <w:lang w:val="en-US"/>
              </w:rPr>
            </w:pPr>
          </w:p>
        </w:tc>
        <w:tc>
          <w:tcPr>
            <w:tcW w:w="1820" w:type="dxa"/>
            <w:shd w:val="clear" w:color="auto" w:fill="CCCCFF"/>
          </w:tcPr>
          <w:p w14:paraId="705F8F09" w14:textId="77777777" w:rsidR="00CB6A29" w:rsidRPr="009D55F3" w:rsidRDefault="00CB6A29" w:rsidP="007F74EE">
            <w:pPr>
              <w:jc w:val="both"/>
              <w:rPr>
                <w:rFonts w:cstheme="minorHAnsi"/>
              </w:rPr>
            </w:pPr>
            <w:r w:rsidRPr="009D55F3">
              <w:rPr>
                <w:rFonts w:cstheme="minorHAnsi"/>
              </w:rPr>
              <w:t xml:space="preserve">Folie </w:t>
            </w:r>
            <w:r>
              <w:rPr>
                <w:rFonts w:cstheme="minorHAnsi"/>
              </w:rPr>
              <w:t>27</w:t>
            </w:r>
          </w:p>
        </w:tc>
      </w:tr>
    </w:tbl>
    <w:p w14:paraId="7D3BC795" w14:textId="77777777" w:rsidR="00F57816" w:rsidRDefault="00F57816" w:rsidP="00F57816">
      <w:pPr>
        <w:pStyle w:val="Tabelle"/>
      </w:pPr>
    </w:p>
    <w:sectPr w:rsidR="00F57816" w:rsidSect="00E61A7D">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642C" w14:textId="77777777" w:rsidR="005111A0" w:rsidRDefault="005111A0" w:rsidP="003326AA">
      <w:pPr>
        <w:spacing w:after="0" w:line="240" w:lineRule="auto"/>
      </w:pPr>
      <w:r>
        <w:separator/>
      </w:r>
    </w:p>
  </w:endnote>
  <w:endnote w:type="continuationSeparator" w:id="0">
    <w:p w14:paraId="74E68A1E" w14:textId="77777777" w:rsidR="005111A0" w:rsidRDefault="005111A0"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631FAB90" w:rsidR="003326AA" w:rsidRPr="0064133D" w:rsidRDefault="0064133D" w:rsidP="0064133D">
    <w:pPr>
      <w:pStyle w:val="Fuzeile"/>
      <w:jc w:val="right"/>
    </w:pPr>
    <w:r w:rsidRPr="00C10EC7">
      <w:rPr>
        <w:noProof/>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r w:rsidRPr="008E31A9">
      <w:rPr>
        <w:rFonts w:cstheme="minorHAnsi"/>
        <w:color w:val="000000" w:themeColor="text1"/>
        <w:kern w:val="24"/>
        <w:sz w:val="28"/>
        <w:szCs w:val="28"/>
      </w:rPr>
      <w:t>B</w:t>
    </w:r>
    <w:r>
      <w:rPr>
        <w:rFonts w:cstheme="minorHAnsi"/>
        <w:color w:val="000000" w:themeColor="text1"/>
        <w:kern w:val="24"/>
        <w:sz w:val="28"/>
        <w:szCs w:val="28"/>
      </w:rPr>
      <w:t>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A736" w14:textId="77777777" w:rsidR="005111A0" w:rsidRDefault="005111A0" w:rsidP="003326AA">
      <w:pPr>
        <w:spacing w:after="0" w:line="240" w:lineRule="auto"/>
      </w:pPr>
      <w:r>
        <w:separator/>
      </w:r>
    </w:p>
  </w:footnote>
  <w:footnote w:type="continuationSeparator" w:id="0">
    <w:p w14:paraId="0E34E61B" w14:textId="77777777" w:rsidR="005111A0" w:rsidRDefault="005111A0" w:rsidP="003326AA">
      <w:pPr>
        <w:spacing w:after="0" w:line="240" w:lineRule="auto"/>
      </w:pPr>
      <w:r>
        <w:continuationSeparator/>
      </w:r>
    </w:p>
  </w:footnote>
  <w:footnote w:id="1">
    <w:p w14:paraId="063D1121" w14:textId="77777777" w:rsidR="00CB6A29" w:rsidRDefault="00CB6A29" w:rsidP="00CB6A29">
      <w:pPr>
        <w:pStyle w:val="Funotentext"/>
      </w:pPr>
      <w:r>
        <w:rPr>
          <w:rStyle w:val="Funotenzeichen"/>
        </w:rPr>
        <w:footnoteRef/>
      </w:r>
      <w:r>
        <w:t xml:space="preserve"> Die angegebene Zeit ist ohne </w:t>
      </w:r>
      <w:r w:rsidRPr="00376765">
        <w:rPr>
          <w:b/>
        </w:rPr>
        <w:t xml:space="preserve">Pausen </w:t>
      </w:r>
      <w:r>
        <w:t xml:space="preserve">kalkuliert; vorgeschlagen werden aber Zeitpunkte, zu denen eine </w:t>
      </w:r>
      <w:r w:rsidRPr="003B3211">
        <w:rPr>
          <w:b/>
        </w:rPr>
        <w:t xml:space="preserve">Pause </w:t>
      </w:r>
      <w:r>
        <w:t xml:space="preserve">sinnvoll erscheint.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A39D4">
      <w:rPr>
        <w:noProof/>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11E"/>
    <w:multiLevelType w:val="hybridMultilevel"/>
    <w:tmpl w:val="52B2F77E"/>
    <w:lvl w:ilvl="0" w:tplc="C518DB00">
      <w:start w:val="1"/>
      <w:numFmt w:val="bullet"/>
      <w:lvlText w:val="-"/>
      <w:lvlJc w:val="left"/>
      <w:pPr>
        <w:tabs>
          <w:tab w:val="num" w:pos="720"/>
        </w:tabs>
        <w:ind w:left="720" w:hanging="360"/>
      </w:pPr>
      <w:rPr>
        <w:rFonts w:ascii="Times New Roman" w:hAnsi="Times New Roman" w:hint="default"/>
      </w:rPr>
    </w:lvl>
    <w:lvl w:ilvl="1" w:tplc="1B9A413A" w:tentative="1">
      <w:start w:val="1"/>
      <w:numFmt w:val="bullet"/>
      <w:lvlText w:val="-"/>
      <w:lvlJc w:val="left"/>
      <w:pPr>
        <w:tabs>
          <w:tab w:val="num" w:pos="1440"/>
        </w:tabs>
        <w:ind w:left="1440" w:hanging="360"/>
      </w:pPr>
      <w:rPr>
        <w:rFonts w:ascii="Times New Roman" w:hAnsi="Times New Roman" w:hint="default"/>
      </w:rPr>
    </w:lvl>
    <w:lvl w:ilvl="2" w:tplc="E33AA590" w:tentative="1">
      <w:start w:val="1"/>
      <w:numFmt w:val="bullet"/>
      <w:lvlText w:val="-"/>
      <w:lvlJc w:val="left"/>
      <w:pPr>
        <w:tabs>
          <w:tab w:val="num" w:pos="2160"/>
        </w:tabs>
        <w:ind w:left="2160" w:hanging="360"/>
      </w:pPr>
      <w:rPr>
        <w:rFonts w:ascii="Times New Roman" w:hAnsi="Times New Roman" w:hint="default"/>
      </w:rPr>
    </w:lvl>
    <w:lvl w:ilvl="3" w:tplc="F0DE0BD4" w:tentative="1">
      <w:start w:val="1"/>
      <w:numFmt w:val="bullet"/>
      <w:lvlText w:val="-"/>
      <w:lvlJc w:val="left"/>
      <w:pPr>
        <w:tabs>
          <w:tab w:val="num" w:pos="2880"/>
        </w:tabs>
        <w:ind w:left="2880" w:hanging="360"/>
      </w:pPr>
      <w:rPr>
        <w:rFonts w:ascii="Times New Roman" w:hAnsi="Times New Roman" w:hint="default"/>
      </w:rPr>
    </w:lvl>
    <w:lvl w:ilvl="4" w:tplc="2D72C096" w:tentative="1">
      <w:start w:val="1"/>
      <w:numFmt w:val="bullet"/>
      <w:lvlText w:val="-"/>
      <w:lvlJc w:val="left"/>
      <w:pPr>
        <w:tabs>
          <w:tab w:val="num" w:pos="3600"/>
        </w:tabs>
        <w:ind w:left="3600" w:hanging="360"/>
      </w:pPr>
      <w:rPr>
        <w:rFonts w:ascii="Times New Roman" w:hAnsi="Times New Roman" w:hint="default"/>
      </w:rPr>
    </w:lvl>
    <w:lvl w:ilvl="5" w:tplc="CC0A5294" w:tentative="1">
      <w:start w:val="1"/>
      <w:numFmt w:val="bullet"/>
      <w:lvlText w:val="-"/>
      <w:lvlJc w:val="left"/>
      <w:pPr>
        <w:tabs>
          <w:tab w:val="num" w:pos="4320"/>
        </w:tabs>
        <w:ind w:left="4320" w:hanging="360"/>
      </w:pPr>
      <w:rPr>
        <w:rFonts w:ascii="Times New Roman" w:hAnsi="Times New Roman" w:hint="default"/>
      </w:rPr>
    </w:lvl>
    <w:lvl w:ilvl="6" w:tplc="62BE7D90" w:tentative="1">
      <w:start w:val="1"/>
      <w:numFmt w:val="bullet"/>
      <w:lvlText w:val="-"/>
      <w:lvlJc w:val="left"/>
      <w:pPr>
        <w:tabs>
          <w:tab w:val="num" w:pos="5040"/>
        </w:tabs>
        <w:ind w:left="5040" w:hanging="360"/>
      </w:pPr>
      <w:rPr>
        <w:rFonts w:ascii="Times New Roman" w:hAnsi="Times New Roman" w:hint="default"/>
      </w:rPr>
    </w:lvl>
    <w:lvl w:ilvl="7" w:tplc="9E92EC1E" w:tentative="1">
      <w:start w:val="1"/>
      <w:numFmt w:val="bullet"/>
      <w:lvlText w:val="-"/>
      <w:lvlJc w:val="left"/>
      <w:pPr>
        <w:tabs>
          <w:tab w:val="num" w:pos="5760"/>
        </w:tabs>
        <w:ind w:left="5760" w:hanging="360"/>
      </w:pPr>
      <w:rPr>
        <w:rFonts w:ascii="Times New Roman" w:hAnsi="Times New Roman" w:hint="default"/>
      </w:rPr>
    </w:lvl>
    <w:lvl w:ilvl="8" w:tplc="ECDC31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245918986">
    <w:abstractNumId w:val="2"/>
  </w:num>
  <w:num w:numId="2" w16cid:durableId="2032217492">
    <w:abstractNumId w:val="1"/>
  </w:num>
  <w:num w:numId="3" w16cid:durableId="839200796">
    <w:abstractNumId w:val="3"/>
  </w:num>
  <w:num w:numId="4" w16cid:durableId="178822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72696"/>
    <w:rsid w:val="00085C20"/>
    <w:rsid w:val="0013598A"/>
    <w:rsid w:val="0015297C"/>
    <w:rsid w:val="00180946"/>
    <w:rsid w:val="001B52F8"/>
    <w:rsid w:val="001B75CA"/>
    <w:rsid w:val="001C0855"/>
    <w:rsid w:val="001F4974"/>
    <w:rsid w:val="002272D6"/>
    <w:rsid w:val="0026107A"/>
    <w:rsid w:val="00265572"/>
    <w:rsid w:val="002D76E2"/>
    <w:rsid w:val="003326AA"/>
    <w:rsid w:val="00343799"/>
    <w:rsid w:val="0037504E"/>
    <w:rsid w:val="003831BA"/>
    <w:rsid w:val="0039272F"/>
    <w:rsid w:val="003A279C"/>
    <w:rsid w:val="003B1A1A"/>
    <w:rsid w:val="0043584A"/>
    <w:rsid w:val="0046763E"/>
    <w:rsid w:val="00487567"/>
    <w:rsid w:val="004A39D4"/>
    <w:rsid w:val="004C548C"/>
    <w:rsid w:val="004D2B94"/>
    <w:rsid w:val="00503C24"/>
    <w:rsid w:val="005111A0"/>
    <w:rsid w:val="00536DCD"/>
    <w:rsid w:val="00542191"/>
    <w:rsid w:val="00577FD0"/>
    <w:rsid w:val="005C6405"/>
    <w:rsid w:val="005D1C7E"/>
    <w:rsid w:val="005F6369"/>
    <w:rsid w:val="00621ACF"/>
    <w:rsid w:val="0064133D"/>
    <w:rsid w:val="0064496B"/>
    <w:rsid w:val="00644EE7"/>
    <w:rsid w:val="006547AA"/>
    <w:rsid w:val="006630D5"/>
    <w:rsid w:val="006710FF"/>
    <w:rsid w:val="006D7143"/>
    <w:rsid w:val="006E2347"/>
    <w:rsid w:val="007069B5"/>
    <w:rsid w:val="00746C27"/>
    <w:rsid w:val="00766172"/>
    <w:rsid w:val="00795B18"/>
    <w:rsid w:val="007A09DE"/>
    <w:rsid w:val="007E5792"/>
    <w:rsid w:val="007F058F"/>
    <w:rsid w:val="007F0D51"/>
    <w:rsid w:val="00802D42"/>
    <w:rsid w:val="0082053C"/>
    <w:rsid w:val="00834041"/>
    <w:rsid w:val="008A41C9"/>
    <w:rsid w:val="008C03BB"/>
    <w:rsid w:val="008C4A51"/>
    <w:rsid w:val="008D2AD1"/>
    <w:rsid w:val="008E2C15"/>
    <w:rsid w:val="008E3CFC"/>
    <w:rsid w:val="008F0C3E"/>
    <w:rsid w:val="009112B0"/>
    <w:rsid w:val="00915358"/>
    <w:rsid w:val="009416F9"/>
    <w:rsid w:val="009440FF"/>
    <w:rsid w:val="00947147"/>
    <w:rsid w:val="0096597A"/>
    <w:rsid w:val="00976103"/>
    <w:rsid w:val="009A2911"/>
    <w:rsid w:val="009A351B"/>
    <w:rsid w:val="009A6E55"/>
    <w:rsid w:val="009E4C97"/>
    <w:rsid w:val="009E70E6"/>
    <w:rsid w:val="009F0F2D"/>
    <w:rsid w:val="00A07E50"/>
    <w:rsid w:val="00A21683"/>
    <w:rsid w:val="00A24D7C"/>
    <w:rsid w:val="00A50E35"/>
    <w:rsid w:val="00A574E0"/>
    <w:rsid w:val="00BB671D"/>
    <w:rsid w:val="00BF1D5D"/>
    <w:rsid w:val="00C6425C"/>
    <w:rsid w:val="00CA465D"/>
    <w:rsid w:val="00CA4C75"/>
    <w:rsid w:val="00CB1D4A"/>
    <w:rsid w:val="00CB6A29"/>
    <w:rsid w:val="00CC6550"/>
    <w:rsid w:val="00CD6A7E"/>
    <w:rsid w:val="00CE1988"/>
    <w:rsid w:val="00CE2642"/>
    <w:rsid w:val="00CE4D23"/>
    <w:rsid w:val="00D46D7F"/>
    <w:rsid w:val="00D73F38"/>
    <w:rsid w:val="00DA1AC0"/>
    <w:rsid w:val="00DD04C9"/>
    <w:rsid w:val="00DD2EF2"/>
    <w:rsid w:val="00DF58BB"/>
    <w:rsid w:val="00E13179"/>
    <w:rsid w:val="00E14AB0"/>
    <w:rsid w:val="00E1533D"/>
    <w:rsid w:val="00E61A7D"/>
    <w:rsid w:val="00EA26FF"/>
    <w:rsid w:val="00EA63DC"/>
    <w:rsid w:val="00ED0B7A"/>
    <w:rsid w:val="00F211B8"/>
    <w:rsid w:val="00F57816"/>
    <w:rsid w:val="00F66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 w:type="paragraph" w:styleId="Funotentext">
    <w:name w:val="footnote text"/>
    <w:basedOn w:val="Standard"/>
    <w:link w:val="FunotentextZchn"/>
    <w:uiPriority w:val="99"/>
    <w:semiHidden/>
    <w:unhideWhenUsed/>
    <w:rsid w:val="00CB6A2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B6A29"/>
    <w:rPr>
      <w:sz w:val="20"/>
      <w:szCs w:val="20"/>
    </w:rPr>
  </w:style>
  <w:style w:type="character" w:styleId="Funotenzeichen">
    <w:name w:val="footnote reference"/>
    <w:basedOn w:val="Absatz-Standardschriftart"/>
    <w:uiPriority w:val="99"/>
    <w:semiHidden/>
    <w:unhideWhenUsed/>
    <w:rsid w:val="00CB6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Yvonne Hörmann</cp:lastModifiedBy>
  <cp:revision>8</cp:revision>
  <dcterms:created xsi:type="dcterms:W3CDTF">2021-04-13T06:14:00Z</dcterms:created>
  <dcterms:modified xsi:type="dcterms:W3CDTF">2022-09-02T15:05:00Z</dcterms:modified>
</cp:coreProperties>
</file>