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</w:t>
      </w:r>
      <w:proofErr w:type="spellStart"/>
      <w:r w:rsidRPr="00F57816">
        <w:t>BaCuLit</w:t>
      </w:r>
      <w:proofErr w:type="spellEnd"/>
      <w:r w:rsidRPr="00F57816">
        <w:t xml:space="preserve">-Moderatoren </w:t>
      </w:r>
    </w:p>
    <w:p w14:paraId="38F36665" w14:textId="11FF8EC1" w:rsidR="007D3A17" w:rsidRPr="006710FF" w:rsidRDefault="007D3A17" w:rsidP="007D3A17">
      <w:pPr>
        <w:spacing w:before="120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Programm für Modul 4.2</w:t>
      </w:r>
      <w:r w:rsidRPr="006710FF">
        <w:rPr>
          <w:b/>
          <w:sz w:val="48"/>
          <w:szCs w:val="28"/>
        </w:rPr>
        <w:t xml:space="preserve">: </w:t>
      </w:r>
      <w:r>
        <w:rPr>
          <w:b/>
          <w:sz w:val="48"/>
          <w:szCs w:val="28"/>
        </w:rPr>
        <w:t>Texte analysieren und produzieren</w:t>
      </w:r>
    </w:p>
    <w:p w14:paraId="6CAC1146" w14:textId="77777777" w:rsidR="007D3A17" w:rsidRPr="00E61A7D" w:rsidRDefault="007D3A17" w:rsidP="007D3A17">
      <w:pPr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>Referent:</w:t>
      </w:r>
    </w:p>
    <w:p w14:paraId="201F8971" w14:textId="77777777" w:rsidR="007D3A17" w:rsidRPr="003326AA" w:rsidRDefault="007D3A17" w:rsidP="007D3A17">
      <w:pPr>
        <w:pStyle w:val="Titel"/>
        <w:rPr>
          <w:b w:val="0"/>
          <w:bCs/>
        </w:rPr>
      </w:pPr>
      <w:r>
        <w:rPr>
          <w:bCs/>
        </w:rPr>
        <w:t>Datum, Uhrzeit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7859"/>
        <w:gridCol w:w="3685"/>
        <w:gridCol w:w="1666"/>
      </w:tblGrid>
      <w:tr w:rsidR="007D3A17" w14:paraId="0BAEF136" w14:textId="77777777" w:rsidTr="00CA1FAC">
        <w:tc>
          <w:tcPr>
            <w:tcW w:w="1067" w:type="dxa"/>
          </w:tcPr>
          <w:p w14:paraId="74E873D0" w14:textId="77777777" w:rsidR="007D3A17" w:rsidRDefault="007D3A17" w:rsidP="00CA1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7859" w:type="dxa"/>
          </w:tcPr>
          <w:p w14:paraId="14AFE282" w14:textId="77777777" w:rsidR="007D3A17" w:rsidRDefault="007D3A17" w:rsidP="00CA1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685" w:type="dxa"/>
          </w:tcPr>
          <w:p w14:paraId="3A915717" w14:textId="77777777" w:rsidR="007D3A17" w:rsidRDefault="007D3A17" w:rsidP="00CA1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666" w:type="dxa"/>
          </w:tcPr>
          <w:p w14:paraId="74C6DA3B" w14:textId="77777777" w:rsidR="007D3A17" w:rsidRDefault="007D3A17" w:rsidP="00CA1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</w:t>
            </w:r>
          </w:p>
        </w:tc>
      </w:tr>
      <w:tr w:rsidR="007D3A17" w:rsidRPr="008A2F86" w14:paraId="7DAD38C6" w14:textId="77777777" w:rsidTr="00CA1FAC">
        <w:trPr>
          <w:trHeight w:val="47"/>
        </w:trPr>
        <w:tc>
          <w:tcPr>
            <w:tcW w:w="1067" w:type="dxa"/>
            <w:shd w:val="clear" w:color="auto" w:fill="auto"/>
          </w:tcPr>
          <w:p w14:paraId="51686E1F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14:paraId="2E557C5F" w14:textId="77777777" w:rsidR="007D3A17" w:rsidRPr="007764BB" w:rsidRDefault="007D3A17" w:rsidP="00CA1FAC">
            <w:pPr>
              <w:spacing w:before="60" w:after="60"/>
              <w:rPr>
                <w:rFonts w:eastAsia="MS Mincho" w:cs="Times New Roman"/>
                <w:sz w:val="24"/>
                <w:szCs w:val="24"/>
              </w:rPr>
            </w:pPr>
            <w:r w:rsidRPr="007764BB">
              <w:rPr>
                <w:rFonts w:eastAsia="MS Mincho" w:cs="Times New Roman"/>
                <w:b/>
                <w:sz w:val="24"/>
                <w:szCs w:val="24"/>
              </w:rPr>
              <w:t>Vorbereitende Aufgabe</w:t>
            </w:r>
            <w:r>
              <w:rPr>
                <w:rFonts w:eastAsia="MS Mincho" w:cs="Times New Roman"/>
                <w:sz w:val="24"/>
                <w:szCs w:val="24"/>
              </w:rPr>
              <w:t>:</w:t>
            </w:r>
            <w:r w:rsidRPr="007764BB">
              <w:rPr>
                <w:rFonts w:eastAsia="MS Mincho" w:cs="Times New Roman"/>
                <w:sz w:val="24"/>
                <w:szCs w:val="24"/>
              </w:rPr>
              <w:t xml:space="preserve"> Die Teilnehmenden bringen von ihnen eingesetzte Unterrichtsmaterialien (Texte und Schaubilder) mit und reflektieren, in welchem Rahmen die Schülerinnen und Schüler in ihrem Unterricht Informationen aus dem Internet verarbeiten.</w:t>
            </w:r>
          </w:p>
        </w:tc>
        <w:tc>
          <w:tcPr>
            <w:tcW w:w="3685" w:type="dxa"/>
            <w:shd w:val="clear" w:color="auto" w:fill="auto"/>
          </w:tcPr>
          <w:p w14:paraId="20910B93" w14:textId="3877C0B5" w:rsidR="007D3A17" w:rsidRPr="009A6E55" w:rsidRDefault="00750665" w:rsidP="00CA1F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BaCuLit_M4_2_</w:t>
            </w:r>
            <w:r w:rsidRPr="00145A10">
              <w:rPr>
                <w:sz w:val="24"/>
                <w:szCs w:val="24"/>
              </w:rPr>
              <w:t>PPT</w:t>
            </w:r>
          </w:p>
        </w:tc>
        <w:tc>
          <w:tcPr>
            <w:tcW w:w="1666" w:type="dxa"/>
            <w:shd w:val="clear" w:color="auto" w:fill="auto"/>
          </w:tcPr>
          <w:p w14:paraId="7775CFAE" w14:textId="4582877C" w:rsidR="007D3A17" w:rsidRPr="00BF1D5D" w:rsidRDefault="00750665" w:rsidP="00CA1FAC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Folie 3</w:t>
            </w:r>
          </w:p>
        </w:tc>
      </w:tr>
      <w:tr w:rsidR="007D3A17" w14:paraId="3C07FDA1" w14:textId="77777777" w:rsidTr="00CA1FAC">
        <w:trPr>
          <w:trHeight w:val="47"/>
        </w:trPr>
        <w:tc>
          <w:tcPr>
            <w:tcW w:w="1067" w:type="dxa"/>
            <w:shd w:val="clear" w:color="auto" w:fill="D2C7DF"/>
          </w:tcPr>
          <w:p w14:paraId="7967F9CA" w14:textId="77777777" w:rsidR="007D3A17" w:rsidRPr="00E61A7D" w:rsidRDefault="007D3A17" w:rsidP="00CA1FA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24E6AFF3" w14:textId="77777777" w:rsidR="007D3A17" w:rsidRPr="00E61A7D" w:rsidRDefault="007D3A17" w:rsidP="00CA1FA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Kontinuierliche Texte</w:t>
            </w:r>
          </w:p>
        </w:tc>
        <w:tc>
          <w:tcPr>
            <w:tcW w:w="3685" w:type="dxa"/>
            <w:shd w:val="clear" w:color="auto" w:fill="D2C7DF"/>
          </w:tcPr>
          <w:p w14:paraId="40F8B09A" w14:textId="77777777" w:rsidR="007D3A17" w:rsidRPr="009A6E55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C7DF"/>
          </w:tcPr>
          <w:p w14:paraId="1F9BEE0C" w14:textId="77777777" w:rsidR="007D3A17" w:rsidRPr="00BF1D5D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D3A17" w14:paraId="2042E265" w14:textId="77777777" w:rsidTr="00CA1FAC">
        <w:tc>
          <w:tcPr>
            <w:tcW w:w="1067" w:type="dxa"/>
            <w:shd w:val="clear" w:color="auto" w:fill="auto"/>
          </w:tcPr>
          <w:p w14:paraId="1999D6F8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14:paraId="3DD89487" w14:textId="77777777" w:rsidR="007D3A17" w:rsidRPr="00E61A7D" w:rsidRDefault="007D3A17" w:rsidP="003B005D">
            <w:pPr>
              <w:rPr>
                <w:b/>
                <w:sz w:val="24"/>
                <w:szCs w:val="24"/>
              </w:rPr>
            </w:pPr>
            <w:r w:rsidRPr="008D57AF">
              <w:rPr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Merkmale von kontinuierlichen Texten (Textstruktur/Kohärenz, thematische Entfaltung, Textfunktion)</w:t>
            </w:r>
          </w:p>
        </w:tc>
        <w:tc>
          <w:tcPr>
            <w:tcW w:w="3685" w:type="dxa"/>
            <w:shd w:val="clear" w:color="auto" w:fill="auto"/>
          </w:tcPr>
          <w:p w14:paraId="38C6CDDE" w14:textId="2A329CB8" w:rsidR="007D3A17" w:rsidRPr="00BF1D5D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BaCuLit_M4_2_</w:t>
            </w:r>
            <w:r w:rsidRPr="00145A10">
              <w:rPr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3DD49AC9" w14:textId="78B8C4CE" w:rsidR="007D3A17" w:rsidRPr="00BF1D5D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Folie</w:t>
            </w:r>
            <w:r w:rsidR="00750665">
              <w:rPr>
                <w:sz w:val="24"/>
                <w:szCs w:val="24"/>
              </w:rPr>
              <w:t>n 5</w:t>
            </w:r>
            <w:r>
              <w:rPr>
                <w:sz w:val="24"/>
                <w:szCs w:val="24"/>
              </w:rPr>
              <w:t>-1</w:t>
            </w:r>
            <w:r w:rsidR="007506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1</w:t>
            </w:r>
            <w:r w:rsidR="00750665">
              <w:rPr>
                <w:sz w:val="24"/>
                <w:szCs w:val="24"/>
              </w:rPr>
              <w:t>5</w:t>
            </w:r>
          </w:p>
        </w:tc>
      </w:tr>
      <w:tr w:rsidR="007D3A17" w:rsidRPr="00BF1D5D" w14:paraId="68304A1E" w14:textId="77777777" w:rsidTr="00CA1FAC">
        <w:tc>
          <w:tcPr>
            <w:tcW w:w="1067" w:type="dxa"/>
          </w:tcPr>
          <w:p w14:paraId="40F3FA35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6AD2A1F6" w14:textId="77777777" w:rsidR="007D3A17" w:rsidRPr="007764BB" w:rsidRDefault="007D3A17" w:rsidP="00CA1FAC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764BB">
              <w:rPr>
                <w:rFonts w:eastAsia="MS Mincho" w:cs="Times New Roman"/>
                <w:b/>
                <w:sz w:val="24"/>
                <w:szCs w:val="24"/>
              </w:rPr>
              <w:t>Aufgabe 1</w:t>
            </w:r>
            <w:r>
              <w:rPr>
                <w:rFonts w:eastAsia="MS Mincho" w:cs="Times New Roman"/>
                <w:sz w:val="24"/>
                <w:szCs w:val="24"/>
              </w:rPr>
              <w:t>:</w:t>
            </w:r>
            <w:r w:rsidRPr="007764BB">
              <w:rPr>
                <w:rFonts w:eastAsia="MS Mincho" w:cs="Times New Roman"/>
                <w:sz w:val="24"/>
                <w:szCs w:val="24"/>
              </w:rPr>
              <w:t xml:space="preserve"> Die Teilnehmenden setzen sich in AB 1 mit einer Beispielaufgabe aus den Bildungsstandards Deutsch für den Mittleren Abschluss auseinander </w:t>
            </w:r>
            <w:r w:rsidRPr="007764BB">
              <w:rPr>
                <w:rFonts w:cstheme="minorHAnsi"/>
                <w:sz w:val="24"/>
                <w:szCs w:val="24"/>
              </w:rPr>
              <w:t>und bestimmen die Textmerkmale in den Bereichen Textstruktur/Kohärenz, thematische Entfaltung, Funktion und Textsorte.</w:t>
            </w:r>
          </w:p>
        </w:tc>
        <w:tc>
          <w:tcPr>
            <w:tcW w:w="3685" w:type="dxa"/>
          </w:tcPr>
          <w:p w14:paraId="2D9C4AFC" w14:textId="5A79523F" w:rsidR="007D3A17" w:rsidRPr="00BF1D5D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BaCuLit_M4_2_</w:t>
            </w:r>
            <w:r>
              <w:rPr>
                <w:sz w:val="24"/>
                <w:szCs w:val="24"/>
              </w:rPr>
              <w:t>AB 1</w:t>
            </w:r>
          </w:p>
        </w:tc>
        <w:tc>
          <w:tcPr>
            <w:tcW w:w="1666" w:type="dxa"/>
          </w:tcPr>
          <w:p w14:paraId="5FF57FAF" w14:textId="77777777" w:rsidR="007D3A17" w:rsidRPr="00BF1D5D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D3A17" w:rsidRPr="007764BB" w14:paraId="010EE989" w14:textId="77777777" w:rsidTr="00CA1FAC">
        <w:tc>
          <w:tcPr>
            <w:tcW w:w="1067" w:type="dxa"/>
          </w:tcPr>
          <w:p w14:paraId="1F98502B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31485159" w14:textId="77777777" w:rsidR="007D3A17" w:rsidRPr="007764BB" w:rsidRDefault="007D3A17" w:rsidP="00CA1FAC">
            <w:pPr>
              <w:spacing w:before="60" w:after="60"/>
              <w:rPr>
                <w:rFonts w:eastAsia="MS Mincho" w:cs="Times New Roman"/>
                <w:sz w:val="24"/>
                <w:szCs w:val="24"/>
                <w:highlight w:val="yellow"/>
              </w:rPr>
            </w:pPr>
            <w:r w:rsidRPr="008D57AF">
              <w:rPr>
                <w:b/>
                <w:sz w:val="24"/>
                <w:szCs w:val="24"/>
              </w:rPr>
              <w:t>Lösungsvorschlag</w:t>
            </w:r>
            <w:r>
              <w:rPr>
                <w:rFonts w:eastAsia="MS Mincho" w:cs="Times New Roman"/>
                <w:sz w:val="24"/>
                <w:szCs w:val="24"/>
              </w:rPr>
              <w:t>:</w:t>
            </w:r>
            <w:r w:rsidRPr="007764BB">
              <w:rPr>
                <w:rFonts w:eastAsia="MS Mincho" w:cs="Times New Roman"/>
                <w:sz w:val="24"/>
                <w:szCs w:val="24"/>
              </w:rPr>
              <w:t xml:space="preserve"> zu Aufgabe 1</w:t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3E658100" w14:textId="0CA3D73E" w:rsidR="007D3A17" w:rsidRPr="007764BB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5712A348" w14:textId="6BB2EECF" w:rsidR="007D3A17" w:rsidRPr="007764BB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>Folie 1</w:t>
            </w:r>
            <w:r w:rsidR="00750665">
              <w:rPr>
                <w:rFonts w:eastAsia="MS Mincho" w:cs="Times New Roman"/>
                <w:sz w:val="24"/>
                <w:szCs w:val="24"/>
              </w:rPr>
              <w:t>4</w:t>
            </w:r>
          </w:p>
        </w:tc>
      </w:tr>
      <w:tr w:rsidR="007D3A17" w:rsidRPr="003326AA" w14:paraId="55F9292E" w14:textId="77777777" w:rsidTr="00CA1FAC">
        <w:tc>
          <w:tcPr>
            <w:tcW w:w="1067" w:type="dxa"/>
            <w:shd w:val="clear" w:color="auto" w:fill="D2C7DF"/>
          </w:tcPr>
          <w:p w14:paraId="3421E138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12CA00E2" w14:textId="77777777" w:rsidR="007D3A17" w:rsidRPr="00A66CEC" w:rsidRDefault="007D3A17" w:rsidP="00CA1F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Nicht-kontinuierliche Texte</w:t>
            </w:r>
          </w:p>
        </w:tc>
        <w:tc>
          <w:tcPr>
            <w:tcW w:w="3685" w:type="dxa"/>
            <w:shd w:val="clear" w:color="auto" w:fill="D2C7DF"/>
          </w:tcPr>
          <w:p w14:paraId="6A908D6B" w14:textId="77777777" w:rsidR="007D3A17" w:rsidRPr="009A6E55" w:rsidRDefault="007D3A17" w:rsidP="00CA1FA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C7DF"/>
          </w:tcPr>
          <w:p w14:paraId="468E239D" w14:textId="77777777" w:rsidR="007D3A17" w:rsidRPr="00BF1D5D" w:rsidRDefault="007D3A17" w:rsidP="00CA1FAC">
            <w:pPr>
              <w:spacing w:after="240"/>
              <w:rPr>
                <w:sz w:val="24"/>
                <w:szCs w:val="24"/>
              </w:rPr>
            </w:pPr>
          </w:p>
        </w:tc>
      </w:tr>
      <w:tr w:rsidR="007D3A17" w:rsidRPr="009A6E55" w14:paraId="5108CEA3" w14:textId="77777777" w:rsidTr="003B005D">
        <w:trPr>
          <w:trHeight w:val="335"/>
        </w:trPr>
        <w:tc>
          <w:tcPr>
            <w:tcW w:w="1067" w:type="dxa"/>
          </w:tcPr>
          <w:p w14:paraId="52ADC02C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6EB2387D" w14:textId="77777777" w:rsidR="007D3A17" w:rsidRDefault="007D3A17" w:rsidP="003B005D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Vortrag: Merkmale von nicht-kontinuierlichen T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exten, Analyse von Schaubildern </w:t>
            </w:r>
          </w:p>
        </w:tc>
        <w:tc>
          <w:tcPr>
            <w:tcW w:w="3685" w:type="dxa"/>
          </w:tcPr>
          <w:p w14:paraId="462E11D0" w14:textId="01846205" w:rsidR="007D3A17" w:rsidRPr="009A6E55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BaCuLit_M4_2_</w:t>
            </w:r>
            <w:r w:rsidRPr="00145A10">
              <w:rPr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706E42E2" w14:textId="110C1BB6" w:rsidR="007D3A17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Folien 1</w:t>
            </w:r>
            <w:r w:rsidR="00750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</w:t>
            </w:r>
            <w:r w:rsidR="00750665">
              <w:rPr>
                <w:sz w:val="24"/>
                <w:szCs w:val="24"/>
              </w:rPr>
              <w:t>1</w:t>
            </w:r>
          </w:p>
        </w:tc>
      </w:tr>
      <w:tr w:rsidR="007D3A17" w:rsidRPr="00145A10" w14:paraId="46237506" w14:textId="77777777" w:rsidTr="00CA1FAC">
        <w:tc>
          <w:tcPr>
            <w:tcW w:w="1067" w:type="dxa"/>
          </w:tcPr>
          <w:p w14:paraId="59EC2AD7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54345BF6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</w:rPr>
            </w:pPr>
            <w:r w:rsidRPr="007764BB">
              <w:rPr>
                <w:rFonts w:cstheme="minorHAnsi"/>
                <w:b/>
                <w:color w:val="auto"/>
              </w:rPr>
              <w:t>Aufgabe 2</w:t>
            </w:r>
            <w:r>
              <w:rPr>
                <w:rFonts w:eastAsia="MS Mincho" w:cs="Times New Roman"/>
              </w:rPr>
              <w:t>:</w:t>
            </w:r>
            <w:r w:rsidRPr="007764BB">
              <w:rPr>
                <w:rFonts w:cstheme="minorHAnsi"/>
                <w:color w:val="auto"/>
              </w:rPr>
              <w:t xml:space="preserve"> Die Teilnehmenden informieren sich mit AB 2 über die ‚Fünf-Schritte-Strategie‘ zur Analyse von Schaubildern und skizzieren anhand eines Beispiels ihre Erwartungen, wenn Schülerinnen und Schüler ein Schaubild mithilfe dieser Strategie analysieren.</w:t>
            </w:r>
          </w:p>
        </w:tc>
        <w:tc>
          <w:tcPr>
            <w:tcW w:w="3685" w:type="dxa"/>
          </w:tcPr>
          <w:p w14:paraId="77B8CEBF" w14:textId="7A09FFE6" w:rsidR="007D3A17" w:rsidRPr="00F35ABB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BaCuLit_M4_2_</w:t>
            </w:r>
            <w:r w:rsidRPr="00F35ABB">
              <w:rPr>
                <w:sz w:val="24"/>
                <w:szCs w:val="24"/>
                <w:lang w:val="en-GB"/>
              </w:rPr>
              <w:t>AB 2</w:t>
            </w:r>
          </w:p>
        </w:tc>
        <w:tc>
          <w:tcPr>
            <w:tcW w:w="1666" w:type="dxa"/>
          </w:tcPr>
          <w:p w14:paraId="07E06230" w14:textId="77777777" w:rsidR="007D3A17" w:rsidRPr="00F35ABB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7D3A17" w:rsidRPr="007764BB" w14:paraId="35BDE2FE" w14:textId="77777777" w:rsidTr="00CA1FAC">
        <w:tc>
          <w:tcPr>
            <w:tcW w:w="1067" w:type="dxa"/>
          </w:tcPr>
          <w:p w14:paraId="594D39C0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02AD5B09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  <w:highlight w:val="yellow"/>
              </w:rPr>
            </w:pPr>
            <w:r w:rsidRPr="008D57AF">
              <w:rPr>
                <w:rFonts w:asciiTheme="minorHAnsi" w:hAnsiTheme="minorHAnsi" w:cstheme="minorBidi"/>
                <w:b/>
                <w:color w:val="auto"/>
              </w:rPr>
              <w:t>Lösungsvorschlag</w:t>
            </w:r>
            <w:r>
              <w:rPr>
                <w:rFonts w:eastAsia="MS Mincho" w:cs="Times New Roman"/>
              </w:rPr>
              <w:t>:</w:t>
            </w:r>
            <w:r w:rsidRPr="007764BB">
              <w:rPr>
                <w:rFonts w:eastAsia="MS Mincho" w:cs="Times New Roman"/>
              </w:rPr>
              <w:t xml:space="preserve"> zu Aufgabe 2</w:t>
            </w:r>
            <w:r w:rsidRPr="007764BB">
              <w:rPr>
                <w:rFonts w:eastAsia="MS Mincho" w:cs="Times New Roman"/>
              </w:rPr>
              <w:tab/>
            </w:r>
            <w:r w:rsidRPr="007764BB">
              <w:rPr>
                <w:rFonts w:eastAsia="MS Mincho" w:cs="Times New Roman"/>
              </w:rPr>
              <w:tab/>
            </w:r>
          </w:p>
        </w:tc>
        <w:tc>
          <w:tcPr>
            <w:tcW w:w="3685" w:type="dxa"/>
          </w:tcPr>
          <w:p w14:paraId="4F8A2B68" w14:textId="79094ED9" w:rsidR="007D3A17" w:rsidRPr="007764BB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02B00509" w14:textId="608D8FB0" w:rsidR="007D3A17" w:rsidRPr="007764BB" w:rsidRDefault="007D3A17" w:rsidP="00750665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>Folie 2</w:t>
            </w:r>
            <w:r w:rsidR="00750665">
              <w:rPr>
                <w:rFonts w:eastAsia="MS Mincho" w:cs="Times New Roman"/>
                <w:sz w:val="24"/>
                <w:szCs w:val="24"/>
              </w:rPr>
              <w:t>2</w:t>
            </w:r>
          </w:p>
        </w:tc>
      </w:tr>
      <w:tr w:rsidR="007D3A17" w:rsidRPr="00145A10" w14:paraId="0446FC88" w14:textId="77777777" w:rsidTr="00CA1FAC">
        <w:tc>
          <w:tcPr>
            <w:tcW w:w="1067" w:type="dxa"/>
          </w:tcPr>
          <w:p w14:paraId="50B9F102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085FB631" w14:textId="77777777" w:rsidR="007D3A17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 w:rsidRPr="008D57AF">
              <w:rPr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Sprachförderung bei der Analyse von Schaubildern</w:t>
            </w:r>
          </w:p>
        </w:tc>
        <w:tc>
          <w:tcPr>
            <w:tcW w:w="3685" w:type="dxa"/>
          </w:tcPr>
          <w:p w14:paraId="5ADD2ED2" w14:textId="52655A9B" w:rsidR="007D3A17" w:rsidRPr="00145A10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BaCuLit_M4_2_</w:t>
            </w:r>
            <w:r w:rsidRPr="00145A10">
              <w:rPr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725A10E4" w14:textId="5FC760A5" w:rsidR="007D3A17" w:rsidRPr="00145A10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 2</w:t>
            </w:r>
            <w:r w:rsidR="007506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</w:t>
            </w:r>
            <w:r w:rsidR="00750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,2</w:t>
            </w:r>
            <w:r w:rsidR="00750665">
              <w:rPr>
                <w:sz w:val="24"/>
                <w:szCs w:val="24"/>
              </w:rPr>
              <w:t>6</w:t>
            </w:r>
          </w:p>
        </w:tc>
      </w:tr>
      <w:tr w:rsidR="007D3A17" w:rsidRPr="00145A10" w14:paraId="497A4CE9" w14:textId="77777777" w:rsidTr="00CA1FAC">
        <w:tc>
          <w:tcPr>
            <w:tcW w:w="1067" w:type="dxa"/>
          </w:tcPr>
          <w:p w14:paraId="3252B111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295FB3D7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</w:rPr>
            </w:pPr>
            <w:r w:rsidRPr="007764BB">
              <w:rPr>
                <w:rFonts w:cstheme="minorHAnsi"/>
                <w:b/>
                <w:color w:val="auto"/>
              </w:rPr>
              <w:t>Aufgabe 3</w:t>
            </w:r>
            <w:r>
              <w:rPr>
                <w:rFonts w:eastAsia="MS Mincho" w:cs="Times New Roman"/>
              </w:rPr>
              <w:t>:</w:t>
            </w:r>
            <w:r w:rsidRPr="007764BB">
              <w:rPr>
                <w:rFonts w:cstheme="minorHAnsi"/>
                <w:color w:val="auto"/>
              </w:rPr>
              <w:t xml:space="preserve"> Die Teilnehmenden lesen in AB 3 die Vorschläge, die Niederhaus zur sprachlichen Unterstützung von Schülerinnen und Schülern bei der Analyse von Schaubildern macht und notieren sprachliche Hilfen zur Analyse eines Beispiels.</w:t>
            </w:r>
          </w:p>
        </w:tc>
        <w:tc>
          <w:tcPr>
            <w:tcW w:w="3685" w:type="dxa"/>
          </w:tcPr>
          <w:p w14:paraId="578310B4" w14:textId="7E8FE170" w:rsidR="007D3A17" w:rsidRPr="00145A10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BaCuLit_M4_2_</w:t>
            </w:r>
            <w:r w:rsidRPr="00F35ABB">
              <w:rPr>
                <w:sz w:val="24"/>
                <w:szCs w:val="24"/>
                <w:lang w:val="en-GB"/>
              </w:rPr>
              <w:t>AB 3</w:t>
            </w:r>
          </w:p>
        </w:tc>
        <w:tc>
          <w:tcPr>
            <w:tcW w:w="1666" w:type="dxa"/>
          </w:tcPr>
          <w:p w14:paraId="5A249BCF" w14:textId="77777777" w:rsidR="007D3A17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D3A17" w:rsidRPr="007764BB" w14:paraId="64EE039B" w14:textId="77777777" w:rsidTr="00CA1FAC">
        <w:tc>
          <w:tcPr>
            <w:tcW w:w="1067" w:type="dxa"/>
          </w:tcPr>
          <w:p w14:paraId="73E55205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3F887FAE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  <w:highlight w:val="yellow"/>
              </w:rPr>
            </w:pPr>
            <w:r w:rsidRPr="008D57AF">
              <w:rPr>
                <w:rFonts w:asciiTheme="minorHAnsi" w:hAnsiTheme="minorHAnsi" w:cstheme="minorBidi"/>
                <w:b/>
                <w:color w:val="auto"/>
              </w:rPr>
              <w:t>Lösungsvorschlag</w:t>
            </w:r>
            <w:r>
              <w:rPr>
                <w:rFonts w:eastAsia="MS Mincho" w:cs="Times New Roman"/>
              </w:rPr>
              <w:t>:</w:t>
            </w:r>
            <w:r w:rsidRPr="007764BB">
              <w:rPr>
                <w:rFonts w:eastAsia="MS Mincho" w:cs="Times New Roman"/>
              </w:rPr>
              <w:t xml:space="preserve"> zu Aufgabe 3</w:t>
            </w:r>
            <w:r w:rsidRPr="007764BB">
              <w:rPr>
                <w:rFonts w:eastAsia="MS Mincho" w:cs="Times New Roman"/>
              </w:rPr>
              <w:tab/>
            </w:r>
            <w:r w:rsidRPr="007764BB">
              <w:rPr>
                <w:rFonts w:eastAsia="MS Mincho" w:cs="Times New Roman"/>
              </w:rPr>
              <w:tab/>
            </w:r>
          </w:p>
        </w:tc>
        <w:tc>
          <w:tcPr>
            <w:tcW w:w="3685" w:type="dxa"/>
          </w:tcPr>
          <w:p w14:paraId="72970568" w14:textId="55DCA38F" w:rsidR="007D3A17" w:rsidRPr="007764BB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26B766C3" w14:textId="1526C221" w:rsidR="007D3A17" w:rsidRPr="007764BB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>Folie 2</w:t>
            </w:r>
            <w:r w:rsidR="00750665">
              <w:rPr>
                <w:rFonts w:eastAsia="MS Mincho" w:cs="Times New Roman"/>
                <w:sz w:val="24"/>
                <w:szCs w:val="24"/>
              </w:rPr>
              <w:t>5</w:t>
            </w:r>
          </w:p>
        </w:tc>
      </w:tr>
      <w:tr w:rsidR="007D3A17" w:rsidRPr="003326AA" w14:paraId="57169677" w14:textId="77777777" w:rsidTr="00CA1FAC">
        <w:tc>
          <w:tcPr>
            <w:tcW w:w="1067" w:type="dxa"/>
            <w:shd w:val="clear" w:color="auto" w:fill="D2C7DF"/>
          </w:tcPr>
          <w:p w14:paraId="1A0D3710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08062DEB" w14:textId="77777777" w:rsidR="007D3A17" w:rsidRPr="00A66CEC" w:rsidRDefault="007D3A17" w:rsidP="00CA1F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Multiple Texte</w:t>
            </w:r>
          </w:p>
        </w:tc>
        <w:tc>
          <w:tcPr>
            <w:tcW w:w="3685" w:type="dxa"/>
            <w:shd w:val="clear" w:color="auto" w:fill="D2C7DF"/>
          </w:tcPr>
          <w:p w14:paraId="701C4053" w14:textId="77777777" w:rsidR="007D3A17" w:rsidRPr="009A6E55" w:rsidRDefault="007D3A17" w:rsidP="00CA1FA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C7DF"/>
          </w:tcPr>
          <w:p w14:paraId="06DC9396" w14:textId="77777777" w:rsidR="007D3A17" w:rsidRPr="00BF1D5D" w:rsidRDefault="007D3A17" w:rsidP="00CA1FAC">
            <w:pPr>
              <w:spacing w:after="240"/>
              <w:rPr>
                <w:sz w:val="24"/>
                <w:szCs w:val="24"/>
              </w:rPr>
            </w:pPr>
          </w:p>
        </w:tc>
      </w:tr>
      <w:tr w:rsidR="007D3A17" w:rsidRPr="00145A10" w14:paraId="733738B9" w14:textId="77777777" w:rsidTr="00CA1FAC">
        <w:tc>
          <w:tcPr>
            <w:tcW w:w="1067" w:type="dxa"/>
          </w:tcPr>
          <w:p w14:paraId="18973D2F" w14:textId="77777777" w:rsidR="007D3A17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7D12E167" w14:textId="77777777" w:rsidR="007D3A17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 w:rsidRPr="008D57AF">
              <w:rPr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Lesen multipler digitaler Texte</w:t>
            </w:r>
          </w:p>
        </w:tc>
        <w:tc>
          <w:tcPr>
            <w:tcW w:w="3685" w:type="dxa"/>
          </w:tcPr>
          <w:p w14:paraId="585E2880" w14:textId="7B3A0057" w:rsidR="007D3A17" w:rsidRPr="00667F4A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BaCuLit_M4_2_</w:t>
            </w:r>
            <w:r w:rsidRPr="00145A10">
              <w:rPr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2F44888C" w14:textId="472EBA37" w:rsidR="007D3A17" w:rsidRPr="00F35ABB" w:rsidRDefault="007D3A17" w:rsidP="00750665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 w:rsidRPr="00145A10">
              <w:rPr>
                <w:sz w:val="24"/>
                <w:szCs w:val="24"/>
              </w:rPr>
              <w:t>Folie</w:t>
            </w:r>
            <w:r>
              <w:rPr>
                <w:sz w:val="24"/>
                <w:szCs w:val="24"/>
                <w:lang w:val="en-GB"/>
              </w:rPr>
              <w:t xml:space="preserve"> 2</w:t>
            </w:r>
            <w:r w:rsidR="00750665">
              <w:rPr>
                <w:sz w:val="24"/>
                <w:szCs w:val="24"/>
                <w:lang w:val="en-GB"/>
              </w:rPr>
              <w:t>7</w:t>
            </w:r>
            <w:r>
              <w:rPr>
                <w:sz w:val="24"/>
                <w:szCs w:val="24"/>
                <w:lang w:val="en-GB"/>
              </w:rPr>
              <w:t>-3</w:t>
            </w:r>
            <w:r w:rsidR="00750665">
              <w:rPr>
                <w:sz w:val="24"/>
                <w:szCs w:val="24"/>
                <w:lang w:val="en-GB"/>
              </w:rPr>
              <w:t>7</w:t>
            </w:r>
          </w:p>
        </w:tc>
      </w:tr>
      <w:tr w:rsidR="007D3A17" w:rsidRPr="00145A10" w14:paraId="52DD10F4" w14:textId="77777777" w:rsidTr="00CA1FAC">
        <w:tc>
          <w:tcPr>
            <w:tcW w:w="1067" w:type="dxa"/>
          </w:tcPr>
          <w:p w14:paraId="2888178E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07FC704A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</w:rPr>
            </w:pPr>
            <w:r w:rsidRPr="007764BB">
              <w:rPr>
                <w:rFonts w:cstheme="minorHAnsi"/>
                <w:b/>
                <w:color w:val="auto"/>
              </w:rPr>
              <w:t>Aufgabe 4</w:t>
            </w:r>
            <w:r w:rsidRPr="007764BB">
              <w:rPr>
                <w:rFonts w:cstheme="minorHAnsi"/>
                <w:color w:val="auto"/>
              </w:rPr>
              <w:t>: Die Teilnehmenden führen in AB 4 die drei Schritte Quellencheck, Zuverlässigkeitscheck und Quellenvergleich (aus dem Konzept zur Förderung der Lesekompetenz bei multiplen Dokumenten, nach Philipp 2018) an einem Beispiel aus.</w:t>
            </w:r>
          </w:p>
        </w:tc>
        <w:tc>
          <w:tcPr>
            <w:tcW w:w="3685" w:type="dxa"/>
          </w:tcPr>
          <w:p w14:paraId="7A6C8838" w14:textId="645012A2" w:rsidR="007D3A17" w:rsidRPr="00145A10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BaCuLit_M4_2_</w:t>
            </w:r>
            <w:r w:rsidRPr="00F35ABB">
              <w:rPr>
                <w:sz w:val="24"/>
                <w:szCs w:val="24"/>
                <w:lang w:val="en-GB"/>
              </w:rPr>
              <w:t xml:space="preserve">AB </w:t>
            </w: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666" w:type="dxa"/>
          </w:tcPr>
          <w:p w14:paraId="30B2B52B" w14:textId="77777777" w:rsidR="007D3A17" w:rsidRPr="00145A10" w:rsidRDefault="007D3A17" w:rsidP="00CA1FAC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D3A17" w:rsidRPr="007764BB" w14:paraId="4F52D4A2" w14:textId="77777777" w:rsidTr="00CA1FAC">
        <w:tc>
          <w:tcPr>
            <w:tcW w:w="1067" w:type="dxa"/>
          </w:tcPr>
          <w:p w14:paraId="05E054C9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0A2144F7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cstheme="minorHAnsi"/>
                <w:color w:val="auto"/>
                <w:highlight w:val="yellow"/>
              </w:rPr>
            </w:pPr>
            <w:r w:rsidRPr="007764BB">
              <w:rPr>
                <w:rFonts w:eastAsia="MS Mincho" w:cs="Times New Roman"/>
              </w:rPr>
              <w:t>Lösungsvorschlag zu Aufgabe 4</w:t>
            </w:r>
            <w:r w:rsidRPr="007764BB">
              <w:rPr>
                <w:rFonts w:eastAsia="MS Mincho" w:cs="Times New Roman"/>
              </w:rPr>
              <w:tab/>
            </w:r>
            <w:r w:rsidRPr="007764BB">
              <w:rPr>
                <w:rFonts w:eastAsia="MS Mincho" w:cs="Times New Roman"/>
              </w:rPr>
              <w:tab/>
            </w:r>
          </w:p>
        </w:tc>
        <w:tc>
          <w:tcPr>
            <w:tcW w:w="3685" w:type="dxa"/>
          </w:tcPr>
          <w:p w14:paraId="395F7612" w14:textId="4B0FFD01" w:rsidR="007D3A17" w:rsidRPr="007764BB" w:rsidRDefault="007D3A17" w:rsidP="00CA1FAC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1E416F2D" w14:textId="470416D4" w:rsidR="007D3A17" w:rsidRPr="007764BB" w:rsidRDefault="007D3A17" w:rsidP="00750665">
            <w:pPr>
              <w:spacing w:after="240"/>
              <w:jc w:val="both"/>
              <w:rPr>
                <w:sz w:val="24"/>
                <w:szCs w:val="24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>Folie 3</w:t>
            </w:r>
            <w:r w:rsidR="00750665">
              <w:rPr>
                <w:rFonts w:eastAsia="MS Mincho" w:cs="Times New Roman"/>
                <w:sz w:val="24"/>
                <w:szCs w:val="24"/>
              </w:rPr>
              <w:t>8-40</w:t>
            </w:r>
          </w:p>
        </w:tc>
      </w:tr>
      <w:tr w:rsidR="007D3A17" w:rsidRPr="007764BB" w14:paraId="1C3A459B" w14:textId="77777777" w:rsidTr="00CA1FAC">
        <w:tc>
          <w:tcPr>
            <w:tcW w:w="1067" w:type="dxa"/>
          </w:tcPr>
          <w:p w14:paraId="37B4290A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1597247A" w14:textId="77777777" w:rsidR="007D3A17" w:rsidRPr="007764BB" w:rsidRDefault="007D3A17" w:rsidP="00CA1FAC">
            <w:pPr>
              <w:pStyle w:val="Default"/>
              <w:spacing w:after="120" w:line="276" w:lineRule="auto"/>
              <w:rPr>
                <w:rFonts w:eastAsia="MS Mincho" w:cs="Times New Roman"/>
              </w:rPr>
            </w:pPr>
            <w:r>
              <w:rPr>
                <w:rFonts w:cstheme="minorHAnsi"/>
              </w:rPr>
              <w:t>Vortrag: Materialgestütztes Schreiben</w:t>
            </w:r>
          </w:p>
        </w:tc>
        <w:tc>
          <w:tcPr>
            <w:tcW w:w="3685" w:type="dxa"/>
          </w:tcPr>
          <w:p w14:paraId="625F0681" w14:textId="5CBCC637" w:rsidR="007D3A17" w:rsidRPr="007764BB" w:rsidRDefault="007D3A17" w:rsidP="00CA1FAC">
            <w:pPr>
              <w:spacing w:after="240"/>
              <w:jc w:val="both"/>
              <w:rPr>
                <w:rFonts w:eastAsia="MS Mincho" w:cs="Times New Roman"/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728966D1" w14:textId="1A0401A6" w:rsidR="007D3A17" w:rsidRPr="007764BB" w:rsidRDefault="007D3A17" w:rsidP="00750665">
            <w:pPr>
              <w:spacing w:after="24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 xml:space="preserve">Folie </w:t>
            </w:r>
            <w:r>
              <w:rPr>
                <w:rFonts w:eastAsia="MS Mincho" w:cs="Times New Roman"/>
                <w:sz w:val="24"/>
                <w:szCs w:val="24"/>
              </w:rPr>
              <w:t>4</w:t>
            </w:r>
            <w:r w:rsidR="00750665">
              <w:rPr>
                <w:rFonts w:eastAsia="MS Mincho" w:cs="Times New Roman"/>
                <w:sz w:val="24"/>
                <w:szCs w:val="24"/>
              </w:rPr>
              <w:t>1</w:t>
            </w:r>
          </w:p>
        </w:tc>
      </w:tr>
      <w:tr w:rsidR="007D3A17" w:rsidRPr="00145A10" w14:paraId="0217FA58" w14:textId="77777777" w:rsidTr="00CA1FAC">
        <w:tc>
          <w:tcPr>
            <w:tcW w:w="1067" w:type="dxa"/>
          </w:tcPr>
          <w:p w14:paraId="028D1185" w14:textId="77777777" w:rsidR="007D3A17" w:rsidRPr="007764BB" w:rsidRDefault="007D3A17" w:rsidP="00CA1F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78E5D65B" w14:textId="77777777" w:rsidR="007D3A17" w:rsidRPr="007764BB" w:rsidRDefault="007D3A17" w:rsidP="00CA1FAC">
            <w:pPr>
              <w:spacing w:line="276" w:lineRule="auto"/>
              <w:rPr>
                <w:rFonts w:cstheme="minorHAnsi"/>
                <w:strike/>
                <w:sz w:val="24"/>
                <w:szCs w:val="24"/>
              </w:rPr>
            </w:pPr>
            <w:r w:rsidRPr="007764BB">
              <w:rPr>
                <w:rFonts w:cstheme="minorHAnsi"/>
                <w:b/>
                <w:sz w:val="24"/>
                <w:szCs w:val="24"/>
              </w:rPr>
              <w:t>Nachbereitende Aufgabe</w:t>
            </w:r>
            <w:r w:rsidRPr="007764BB">
              <w:rPr>
                <w:rFonts w:cstheme="minorHAnsi"/>
                <w:sz w:val="24"/>
                <w:szCs w:val="24"/>
              </w:rPr>
              <w:t xml:space="preserve">: Die Teilnehmenden analysieren Beispiele von Texten und Schaubildern, die in ihren Unterrichtsfächern zum Einsatz kommen und stellen Aufgaben zusammen, mit denen Schülerinnen und Schüler Strategien des </w:t>
            </w:r>
            <w:proofErr w:type="spellStart"/>
            <w:r w:rsidRPr="007764BB">
              <w:rPr>
                <w:rFonts w:cstheme="minorHAnsi"/>
                <w:sz w:val="24"/>
                <w:szCs w:val="24"/>
              </w:rPr>
              <w:t>Sourcings</w:t>
            </w:r>
            <w:proofErr w:type="spellEnd"/>
            <w:r w:rsidRPr="007764BB">
              <w:rPr>
                <w:rFonts w:cstheme="minorHAnsi"/>
                <w:sz w:val="24"/>
                <w:szCs w:val="24"/>
              </w:rPr>
              <w:t xml:space="preserve"> und Integrierens von Informationen aus dem Internet entwickeln können.</w:t>
            </w:r>
            <w:r w:rsidRPr="007764BB">
              <w:rPr>
                <w:rFonts w:cstheme="minorHAnsi"/>
                <w:sz w:val="24"/>
                <w:szCs w:val="24"/>
              </w:rPr>
              <w:fldChar w:fldCharType="begin"/>
            </w:r>
            <w:r w:rsidRPr="007764BB">
              <w:rPr>
                <w:rFonts w:cstheme="minorHAnsi"/>
                <w:sz w:val="24"/>
                <w:szCs w:val="24"/>
              </w:rPr>
              <w:instrText xml:space="preserve"> ADDIN ZOTERO_ITEM CSL_CITATION {"citationID":"JBxim70l","properties":{"formattedCitation":"(Philipp, 2020b)","plainCitation":"(Philipp, 2020b)","dontUpdate":true,"noteIndex":0},"citationItems":[{"id":9491,"uris":["http://zotero.org/users/1509808/items/44QGRU4L"],"itemData":{"id":9491,"type":"book","event-place":"Weinheim","publisher":"Beltz Juventa","publisher-place":"Weinheim","title":"Multiple Dokumente verstehen. Theoretische und empirische Perspektiven auf Prozesse und Produkte des Lesens mehrerer Dokumente","author":[{"family":"Philipp","given":"Maik"}],"issued":{"date-parts":[["2020"]]}}}],"schema":"https://github.com/citation-style-language/schema/raw/master/csl-citation.json"} </w:instrText>
            </w:r>
            <w:r w:rsidRPr="007764B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14:paraId="245D665C" w14:textId="72BD2524" w:rsidR="007D3A17" w:rsidRPr="0007341A" w:rsidRDefault="00750665" w:rsidP="00CA1FA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BaCuLit_M4_2_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666" w:type="dxa"/>
          </w:tcPr>
          <w:p w14:paraId="2E2CA739" w14:textId="5EE6693B" w:rsidR="007D3A17" w:rsidRPr="00145A10" w:rsidRDefault="00750665" w:rsidP="00CA1FAC">
            <w:pPr>
              <w:spacing w:after="240"/>
              <w:jc w:val="both"/>
              <w:rPr>
                <w:sz w:val="24"/>
                <w:szCs w:val="24"/>
              </w:rPr>
            </w:pPr>
            <w:r w:rsidRPr="007764BB">
              <w:rPr>
                <w:rFonts w:eastAsia="MS Mincho" w:cs="Times New Roman"/>
                <w:sz w:val="24"/>
                <w:szCs w:val="24"/>
              </w:rPr>
              <w:t xml:space="preserve">Folie </w:t>
            </w:r>
            <w:r>
              <w:rPr>
                <w:rFonts w:eastAsia="MS Mincho" w:cs="Times New Roman"/>
                <w:sz w:val="24"/>
                <w:szCs w:val="24"/>
              </w:rPr>
              <w:t>42</w:t>
            </w:r>
          </w:p>
        </w:tc>
      </w:tr>
    </w:tbl>
    <w:p w14:paraId="6CEBC421" w14:textId="77777777" w:rsidR="007D3A17" w:rsidRPr="0007341A" w:rsidRDefault="007D3A17" w:rsidP="007D3A17"/>
    <w:p w14:paraId="7D3BC795" w14:textId="77777777" w:rsidR="00F57816" w:rsidRDefault="00F57816" w:rsidP="00F57816">
      <w:pPr>
        <w:pStyle w:val="Tabelle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3B01" w14:textId="77777777" w:rsidR="00123B46" w:rsidRDefault="00123B46" w:rsidP="003326AA">
      <w:pPr>
        <w:spacing w:after="0" w:line="240" w:lineRule="auto"/>
      </w:pPr>
      <w:r>
        <w:separator/>
      </w:r>
    </w:p>
  </w:endnote>
  <w:endnote w:type="continuationSeparator" w:id="0">
    <w:p w14:paraId="016CFC18" w14:textId="77777777" w:rsidR="00123B46" w:rsidRDefault="00123B46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  <w:lang w:eastAsia="de-DE"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2FE1" w14:textId="77777777" w:rsidR="00123B46" w:rsidRDefault="00123B46" w:rsidP="003326AA">
      <w:pPr>
        <w:spacing w:after="0" w:line="240" w:lineRule="auto"/>
      </w:pPr>
      <w:r>
        <w:separator/>
      </w:r>
    </w:p>
  </w:footnote>
  <w:footnote w:type="continuationSeparator" w:id="0">
    <w:p w14:paraId="15DC4E02" w14:textId="77777777" w:rsidR="00123B46" w:rsidRDefault="00123B46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  <w:lang w:eastAsia="de-DE"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99"/>
    <w:rsid w:val="00072696"/>
    <w:rsid w:val="00085C20"/>
    <w:rsid w:val="00123B46"/>
    <w:rsid w:val="0013598A"/>
    <w:rsid w:val="0015297C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2663E"/>
    <w:rsid w:val="003326AA"/>
    <w:rsid w:val="00343799"/>
    <w:rsid w:val="0037504E"/>
    <w:rsid w:val="003831BA"/>
    <w:rsid w:val="0039272F"/>
    <w:rsid w:val="003A279C"/>
    <w:rsid w:val="003B005D"/>
    <w:rsid w:val="003B1A1A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50665"/>
    <w:rsid w:val="00766172"/>
    <w:rsid w:val="00795B18"/>
    <w:rsid w:val="007A09DE"/>
    <w:rsid w:val="007D3A17"/>
    <w:rsid w:val="007E5792"/>
    <w:rsid w:val="007F058F"/>
    <w:rsid w:val="007F0D51"/>
    <w:rsid w:val="007F6C1F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  <w:style w:type="paragraph" w:customStyle="1" w:styleId="Default">
    <w:name w:val="Default"/>
    <w:rsid w:val="007D3A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Peter Weber</cp:lastModifiedBy>
  <cp:revision>4</cp:revision>
  <dcterms:created xsi:type="dcterms:W3CDTF">2022-09-10T12:36:00Z</dcterms:created>
  <dcterms:modified xsi:type="dcterms:W3CDTF">2022-09-26T20:10:00Z</dcterms:modified>
</cp:coreProperties>
</file>