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7DD0D" w14:textId="4F7AB81B" w:rsidR="00D5072E" w:rsidRPr="003326AA" w:rsidRDefault="00D5072E" w:rsidP="00D5072E">
      <w:pPr>
        <w:pStyle w:val="Titel"/>
        <w:spacing w:before="120"/>
      </w:pPr>
      <w:proofErr w:type="spellStart"/>
      <w:proofErr w:type="gramStart"/>
      <w:r w:rsidRPr="003326AA">
        <w:t>BaCuLit</w:t>
      </w:r>
      <w:proofErr w:type="spellEnd"/>
      <w:r>
        <w:t xml:space="preserve">  </w:t>
      </w:r>
      <w:r w:rsidRPr="003326AA">
        <w:t>-</w:t>
      </w:r>
      <w:proofErr w:type="gramEnd"/>
      <w:r>
        <w:t xml:space="preserve"> Planungsvorschlag für </w:t>
      </w:r>
      <w:r w:rsidRPr="003326AA">
        <w:t>Mo</w:t>
      </w:r>
      <w:r>
        <w:t>dul 2.2 (Lehreinheit von 3 Std.</w:t>
      </w:r>
      <w:r>
        <w:rPr>
          <w:rStyle w:val="Funotenzeichen"/>
        </w:rPr>
        <w:footnoteReference w:id="1"/>
      </w:r>
      <w:r>
        <w:t>)</w:t>
      </w:r>
    </w:p>
    <w:p w14:paraId="00A7FDE3" w14:textId="6F9B3F89" w:rsidR="00D5072E" w:rsidRPr="006710FF" w:rsidRDefault="00D5072E" w:rsidP="00D5072E">
      <w:pPr>
        <w:spacing w:before="120" w:after="0" w:line="240" w:lineRule="auto"/>
        <w:jc w:val="center"/>
        <w:rPr>
          <w:b/>
          <w:sz w:val="48"/>
          <w:szCs w:val="28"/>
        </w:rPr>
      </w:pPr>
      <w:r w:rsidRPr="006710FF">
        <w:rPr>
          <w:b/>
          <w:sz w:val="48"/>
          <w:szCs w:val="28"/>
        </w:rPr>
        <w:t xml:space="preserve">Modul </w:t>
      </w:r>
      <w:r>
        <w:rPr>
          <w:b/>
          <w:sz w:val="48"/>
          <w:szCs w:val="28"/>
        </w:rPr>
        <w:t>2.</w:t>
      </w:r>
      <w:r w:rsidR="00E53EC5">
        <w:rPr>
          <w:b/>
          <w:sz w:val="48"/>
          <w:szCs w:val="28"/>
        </w:rPr>
        <w:t>2</w:t>
      </w:r>
      <w:r w:rsidRPr="006710FF">
        <w:rPr>
          <w:b/>
          <w:sz w:val="48"/>
          <w:szCs w:val="28"/>
        </w:rPr>
        <w:t xml:space="preserve">: </w:t>
      </w:r>
      <w:r w:rsidR="00E53EC5" w:rsidRPr="00E53EC5">
        <w:rPr>
          <w:b/>
          <w:bCs/>
          <w:sz w:val="48"/>
          <w:szCs w:val="48"/>
        </w:rPr>
        <w:t xml:space="preserve">Das zweite </w:t>
      </w:r>
      <w:proofErr w:type="spellStart"/>
      <w:r w:rsidR="00E53EC5" w:rsidRPr="00E53EC5">
        <w:rPr>
          <w:b/>
          <w:bCs/>
          <w:sz w:val="48"/>
          <w:szCs w:val="48"/>
        </w:rPr>
        <w:t>BaCuLit</w:t>
      </w:r>
      <w:proofErr w:type="spellEnd"/>
      <w:r w:rsidR="00E53EC5" w:rsidRPr="00E53EC5">
        <w:rPr>
          <w:b/>
          <w:bCs/>
          <w:sz w:val="48"/>
          <w:szCs w:val="48"/>
        </w:rPr>
        <w:t>-Prinzip der Unterrichtsplanung: Unterstützende Interaktion</w:t>
      </w:r>
      <w:r w:rsidR="00E53EC5" w:rsidRPr="006710FF">
        <w:rPr>
          <w:b/>
          <w:sz w:val="48"/>
          <w:szCs w:val="28"/>
        </w:rPr>
        <w:t xml:space="preserve"> </w:t>
      </w:r>
    </w:p>
    <w:p w14:paraId="47C3AFDA" w14:textId="6217CFB2" w:rsidR="00D5072E" w:rsidRDefault="00D5072E" w:rsidP="00D5072E">
      <w:pPr>
        <w:spacing w:before="120" w:after="0" w:line="240" w:lineRule="auto"/>
        <w:jc w:val="center"/>
        <w:rPr>
          <w:b/>
          <w:sz w:val="36"/>
          <w:szCs w:val="28"/>
        </w:rPr>
      </w:pPr>
      <w:r w:rsidRPr="00E61A7D">
        <w:rPr>
          <w:b/>
          <w:sz w:val="36"/>
          <w:szCs w:val="28"/>
        </w:rPr>
        <w:t>Referent</w:t>
      </w:r>
      <w:r w:rsidR="00E53EC5">
        <w:rPr>
          <w:b/>
          <w:sz w:val="36"/>
          <w:szCs w:val="28"/>
        </w:rPr>
        <w:t>in</w:t>
      </w:r>
      <w:r>
        <w:rPr>
          <w:b/>
          <w:sz w:val="36"/>
          <w:szCs w:val="28"/>
        </w:rPr>
        <w:t>/Referent</w:t>
      </w:r>
      <w:r>
        <w:rPr>
          <w:rStyle w:val="Funotenzeichen"/>
          <w:b/>
          <w:sz w:val="36"/>
          <w:szCs w:val="28"/>
        </w:rPr>
        <w:footnoteReference w:id="2"/>
      </w:r>
      <w:r w:rsidRPr="00E61A7D">
        <w:rPr>
          <w:b/>
          <w:sz w:val="36"/>
          <w:szCs w:val="28"/>
        </w:rPr>
        <w:t xml:space="preserve">: </w:t>
      </w:r>
    </w:p>
    <w:p w14:paraId="01EC4003" w14:textId="77777777" w:rsidR="006500E6" w:rsidRDefault="006500E6" w:rsidP="006500E6">
      <w:pPr>
        <w:spacing w:line="240" w:lineRule="auto"/>
        <w:jc w:val="both"/>
        <w:rPr>
          <w:rFonts w:eastAsia="MS Mincho" w:cs="Times New Roman"/>
          <w:b/>
          <w:bCs/>
          <w:i/>
          <w:iCs/>
          <w:color w:val="000000" w:themeColor="text1"/>
          <w:sz w:val="24"/>
          <w:szCs w:val="24"/>
        </w:rPr>
      </w:pPr>
    </w:p>
    <w:p w14:paraId="4687BBE7" w14:textId="6E0CF3A7" w:rsidR="006500E6" w:rsidRPr="006500E6" w:rsidRDefault="006500E6" w:rsidP="006500E6">
      <w:pPr>
        <w:spacing w:line="240" w:lineRule="auto"/>
        <w:jc w:val="both"/>
        <w:rPr>
          <w:rFonts w:eastAsia="MS Mincho" w:cs="Times New Roman"/>
          <w:i/>
          <w:iCs/>
          <w:color w:val="000000" w:themeColor="text1"/>
          <w:sz w:val="24"/>
          <w:szCs w:val="24"/>
        </w:rPr>
      </w:pPr>
      <w:r w:rsidRPr="00AC7A31">
        <w:rPr>
          <w:rFonts w:eastAsia="MS Mincho" w:cs="Times New Roman"/>
          <w:b/>
          <w:bCs/>
          <w:i/>
          <w:iCs/>
          <w:color w:val="000000" w:themeColor="text1"/>
          <w:sz w:val="24"/>
          <w:szCs w:val="24"/>
        </w:rPr>
        <w:t>Didaktischer Hinweis:</w:t>
      </w:r>
      <w:r>
        <w:rPr>
          <w:rFonts w:eastAsia="MS Mincho" w:cs="Times New Roman"/>
          <w:i/>
          <w:iCs/>
          <w:color w:val="000000" w:themeColor="text1"/>
          <w:sz w:val="24"/>
          <w:szCs w:val="24"/>
        </w:rPr>
        <w:t xml:space="preserve"> Die „Planungsvorschläge“ für eine dreistündige Fortbildung sind grundsätzlich nur als Anregung zu verstehen: Jeder und jedem Fortbildenden steht es selbstverständlich frei, diese Vorschläge zu modifizieren und auf die jeweilige Zielgruppe und deren Bedürfnisse anzupassen, sowohl im Hinblick auf passgenaue Materialien und Arbeitsaufträge als auch auf Abläufe und zeitliche Planung. Die von uns empfohlenen Arbeitsmaterialien können selbstverständlich durch andere, aktuellere oder fachspezifische Materialien ersetzt werden.</w:t>
      </w:r>
    </w:p>
    <w:p w14:paraId="393E157D" w14:textId="77777777" w:rsidR="00D5072E" w:rsidRPr="003326AA" w:rsidRDefault="00D5072E" w:rsidP="00D5072E">
      <w:pPr>
        <w:pStyle w:val="Titel"/>
        <w:spacing w:before="120"/>
        <w:rPr>
          <w:b w:val="0"/>
          <w:bCs/>
        </w:rPr>
      </w:pPr>
      <w:r w:rsidRPr="003326AA">
        <w:rPr>
          <w:bCs/>
        </w:rPr>
        <w:t>D</w:t>
      </w:r>
      <w:r>
        <w:rPr>
          <w:bCs/>
        </w:rPr>
        <w:t xml:space="preserve">atum / Uhrzeit: </w:t>
      </w:r>
    </w:p>
    <w:tbl>
      <w:tblPr>
        <w:tblStyle w:val="Tabellenraster"/>
        <w:tblW w:w="0" w:type="auto"/>
        <w:tblLook w:val="04A0" w:firstRow="1" w:lastRow="0" w:firstColumn="1" w:lastColumn="0" w:noHBand="0" w:noVBand="1"/>
      </w:tblPr>
      <w:tblGrid>
        <w:gridCol w:w="1067"/>
        <w:gridCol w:w="8000"/>
        <w:gridCol w:w="3896"/>
        <w:gridCol w:w="1314"/>
      </w:tblGrid>
      <w:tr w:rsidR="00D5072E" w14:paraId="6D28A5F9" w14:textId="77777777" w:rsidTr="008A4541">
        <w:tc>
          <w:tcPr>
            <w:tcW w:w="1067" w:type="dxa"/>
          </w:tcPr>
          <w:p w14:paraId="1DCB32CE" w14:textId="77777777" w:rsidR="00D5072E" w:rsidRDefault="00D5072E" w:rsidP="00542E2D">
            <w:pPr>
              <w:spacing w:before="120"/>
              <w:rPr>
                <w:b/>
                <w:sz w:val="28"/>
                <w:szCs w:val="28"/>
              </w:rPr>
            </w:pPr>
            <w:r>
              <w:rPr>
                <w:b/>
                <w:sz w:val="28"/>
                <w:szCs w:val="28"/>
              </w:rPr>
              <w:t>Zeit</w:t>
            </w:r>
          </w:p>
        </w:tc>
        <w:tc>
          <w:tcPr>
            <w:tcW w:w="8000" w:type="dxa"/>
          </w:tcPr>
          <w:p w14:paraId="1768CCE0" w14:textId="77777777" w:rsidR="00D5072E" w:rsidRDefault="00D5072E" w:rsidP="00542E2D">
            <w:pPr>
              <w:spacing w:before="120"/>
              <w:rPr>
                <w:b/>
                <w:sz w:val="28"/>
                <w:szCs w:val="28"/>
              </w:rPr>
            </w:pPr>
            <w:r>
              <w:rPr>
                <w:b/>
                <w:sz w:val="28"/>
                <w:szCs w:val="28"/>
              </w:rPr>
              <w:t>Inhalte – Aufgabenstellungen</w:t>
            </w:r>
          </w:p>
        </w:tc>
        <w:tc>
          <w:tcPr>
            <w:tcW w:w="3896" w:type="dxa"/>
          </w:tcPr>
          <w:p w14:paraId="2A885E28" w14:textId="77777777" w:rsidR="00D5072E" w:rsidRDefault="00D5072E" w:rsidP="00542E2D">
            <w:pPr>
              <w:spacing w:before="120"/>
              <w:rPr>
                <w:b/>
                <w:sz w:val="28"/>
                <w:szCs w:val="28"/>
              </w:rPr>
            </w:pPr>
            <w:r>
              <w:rPr>
                <w:b/>
                <w:sz w:val="28"/>
                <w:szCs w:val="28"/>
              </w:rPr>
              <w:t>Material</w:t>
            </w:r>
          </w:p>
        </w:tc>
        <w:tc>
          <w:tcPr>
            <w:tcW w:w="1314" w:type="dxa"/>
          </w:tcPr>
          <w:p w14:paraId="4C90E186" w14:textId="77777777" w:rsidR="00D5072E" w:rsidRDefault="00D5072E" w:rsidP="00542E2D">
            <w:pPr>
              <w:spacing w:before="120"/>
              <w:rPr>
                <w:b/>
                <w:sz w:val="28"/>
                <w:szCs w:val="28"/>
              </w:rPr>
            </w:pPr>
            <w:r>
              <w:rPr>
                <w:b/>
                <w:sz w:val="28"/>
                <w:szCs w:val="28"/>
              </w:rPr>
              <w:t>Details</w:t>
            </w:r>
          </w:p>
        </w:tc>
      </w:tr>
      <w:tr w:rsidR="00D5072E" w:rsidRPr="008C5788" w14:paraId="35CF140F" w14:textId="77777777" w:rsidTr="008A4541">
        <w:tc>
          <w:tcPr>
            <w:tcW w:w="1067" w:type="dxa"/>
            <w:shd w:val="clear" w:color="auto" w:fill="D2C7DF"/>
          </w:tcPr>
          <w:p w14:paraId="4B74288F" w14:textId="77777777" w:rsidR="00D5072E" w:rsidRPr="008C5788" w:rsidRDefault="00D5072E" w:rsidP="00542E2D">
            <w:pPr>
              <w:spacing w:before="120"/>
              <w:rPr>
                <w:rFonts w:cstheme="minorHAnsi"/>
                <w:b/>
              </w:rPr>
            </w:pPr>
          </w:p>
        </w:tc>
        <w:tc>
          <w:tcPr>
            <w:tcW w:w="8000" w:type="dxa"/>
            <w:shd w:val="clear" w:color="auto" w:fill="D2C7DF"/>
          </w:tcPr>
          <w:p w14:paraId="4244CD64" w14:textId="5B9DD3E4" w:rsidR="00D5072E" w:rsidRPr="008C5788" w:rsidRDefault="00542E2D" w:rsidP="00542E2D">
            <w:pPr>
              <w:spacing w:before="120"/>
              <w:rPr>
                <w:rFonts w:cstheme="minorHAnsi"/>
                <w:b/>
              </w:rPr>
            </w:pPr>
            <w:r>
              <w:rPr>
                <w:b/>
                <w:sz w:val="24"/>
                <w:szCs w:val="24"/>
              </w:rPr>
              <w:t xml:space="preserve">1. </w:t>
            </w:r>
            <w:r w:rsidR="00D5072E" w:rsidRPr="00DF58BB">
              <w:rPr>
                <w:b/>
                <w:sz w:val="24"/>
                <w:szCs w:val="24"/>
              </w:rPr>
              <w:t xml:space="preserve">Die </w:t>
            </w:r>
            <w:r>
              <w:rPr>
                <w:b/>
                <w:sz w:val="24"/>
                <w:szCs w:val="24"/>
              </w:rPr>
              <w:t xml:space="preserve">soziale Dimension des Lernens: </w:t>
            </w:r>
            <w:r w:rsidR="004E5B13">
              <w:rPr>
                <w:b/>
                <w:sz w:val="24"/>
                <w:szCs w:val="24"/>
              </w:rPr>
              <w:t xml:space="preserve">Merkmale einer lernfördernden </w:t>
            </w:r>
            <w:r w:rsidR="00D5072E" w:rsidRPr="00DF58BB">
              <w:rPr>
                <w:b/>
                <w:sz w:val="24"/>
                <w:szCs w:val="24"/>
              </w:rPr>
              <w:t>Interaktion</w:t>
            </w:r>
            <w:r w:rsidR="004E5B13">
              <w:rPr>
                <w:b/>
                <w:sz w:val="24"/>
                <w:szCs w:val="24"/>
              </w:rPr>
              <w:t xml:space="preserve"> im Unterricht</w:t>
            </w:r>
          </w:p>
        </w:tc>
        <w:tc>
          <w:tcPr>
            <w:tcW w:w="3896" w:type="dxa"/>
            <w:shd w:val="clear" w:color="auto" w:fill="D2C7DF"/>
          </w:tcPr>
          <w:p w14:paraId="64884E31" w14:textId="77777777" w:rsidR="00D5072E" w:rsidRPr="008C5788" w:rsidRDefault="00D5072E" w:rsidP="00542E2D">
            <w:pPr>
              <w:spacing w:before="120"/>
              <w:rPr>
                <w:rFonts w:cstheme="minorHAnsi"/>
                <w:b/>
              </w:rPr>
            </w:pPr>
          </w:p>
        </w:tc>
        <w:tc>
          <w:tcPr>
            <w:tcW w:w="1314" w:type="dxa"/>
            <w:shd w:val="clear" w:color="auto" w:fill="D2C7DF"/>
          </w:tcPr>
          <w:p w14:paraId="5C2C97F9" w14:textId="77777777" w:rsidR="00D5072E" w:rsidRPr="008C5788" w:rsidRDefault="00D5072E" w:rsidP="00542E2D">
            <w:pPr>
              <w:spacing w:before="120"/>
              <w:rPr>
                <w:rFonts w:cstheme="minorHAnsi"/>
                <w:b/>
              </w:rPr>
            </w:pPr>
          </w:p>
        </w:tc>
      </w:tr>
      <w:tr w:rsidR="00D5072E" w:rsidRPr="008C5788" w14:paraId="3C9E0F65" w14:textId="77777777" w:rsidTr="008A4541">
        <w:tc>
          <w:tcPr>
            <w:tcW w:w="1067" w:type="dxa"/>
            <w:shd w:val="clear" w:color="auto" w:fill="auto"/>
          </w:tcPr>
          <w:p w14:paraId="64414CCD" w14:textId="31A114D2" w:rsidR="00D5072E" w:rsidRPr="008C5788" w:rsidRDefault="004E5B13" w:rsidP="00542E2D">
            <w:pPr>
              <w:spacing w:before="120"/>
              <w:rPr>
                <w:rFonts w:cstheme="minorHAnsi"/>
              </w:rPr>
            </w:pPr>
            <w:r>
              <w:rPr>
                <w:rFonts w:cstheme="minorHAnsi"/>
              </w:rPr>
              <w:t>5</w:t>
            </w:r>
            <w:r w:rsidR="00D5072E">
              <w:rPr>
                <w:rFonts w:cstheme="minorHAnsi"/>
              </w:rPr>
              <w:t xml:space="preserve"> Min.</w:t>
            </w:r>
          </w:p>
        </w:tc>
        <w:tc>
          <w:tcPr>
            <w:tcW w:w="8000" w:type="dxa"/>
            <w:shd w:val="clear" w:color="auto" w:fill="auto"/>
          </w:tcPr>
          <w:p w14:paraId="16B96E08" w14:textId="5944413A" w:rsidR="00D5072E" w:rsidRPr="004E5B13" w:rsidRDefault="004E5B13" w:rsidP="00542E2D">
            <w:pPr>
              <w:spacing w:before="120"/>
              <w:rPr>
                <w:b/>
                <w:sz w:val="24"/>
                <w:szCs w:val="24"/>
              </w:rPr>
            </w:pPr>
            <w:r>
              <w:rPr>
                <w:b/>
                <w:sz w:val="24"/>
                <w:szCs w:val="24"/>
              </w:rPr>
              <w:t xml:space="preserve">Trainer-Input: </w:t>
            </w:r>
            <w:r w:rsidR="00542E2D" w:rsidRPr="004E5B13">
              <w:rPr>
                <w:bCs/>
                <w:sz w:val="24"/>
                <w:szCs w:val="24"/>
              </w:rPr>
              <w:t>Begrüßung, Übersicht, h</w:t>
            </w:r>
            <w:r w:rsidR="00D5072E" w:rsidRPr="004E5B13">
              <w:rPr>
                <w:bCs/>
                <w:sz w:val="24"/>
                <w:szCs w:val="24"/>
              </w:rPr>
              <w:t>inführende Aufgabe zum Unterrichtsklima</w:t>
            </w:r>
            <w:r w:rsidR="00D5072E" w:rsidRPr="00644EE7">
              <w:rPr>
                <w:b/>
                <w:sz w:val="24"/>
                <w:szCs w:val="24"/>
              </w:rPr>
              <w:t xml:space="preserve"> </w:t>
            </w:r>
          </w:p>
        </w:tc>
        <w:tc>
          <w:tcPr>
            <w:tcW w:w="3896" w:type="dxa"/>
            <w:shd w:val="clear" w:color="auto" w:fill="auto"/>
          </w:tcPr>
          <w:p w14:paraId="62BEF16F" w14:textId="6BAB74D3" w:rsidR="00D5072E" w:rsidRPr="001B0D75" w:rsidRDefault="00D5072E" w:rsidP="00542E2D">
            <w:pPr>
              <w:spacing w:before="120"/>
              <w:rPr>
                <w:rFonts w:cstheme="minorHAnsi"/>
                <w:lang w:val="en-US"/>
              </w:rPr>
            </w:pPr>
            <w:proofErr w:type="spellStart"/>
            <w:r w:rsidRPr="001B0D75">
              <w:rPr>
                <w:sz w:val="24"/>
                <w:szCs w:val="24"/>
                <w:lang w:val="en-US"/>
              </w:rPr>
              <w:t>BaCuLit</w:t>
            </w:r>
            <w:proofErr w:type="spellEnd"/>
            <w:r w:rsidRPr="001B0D75">
              <w:rPr>
                <w:sz w:val="24"/>
                <w:szCs w:val="24"/>
                <w:lang w:val="en-US"/>
              </w:rPr>
              <w:t xml:space="preserve"> </w:t>
            </w:r>
            <w:r w:rsidR="00542E2D">
              <w:rPr>
                <w:sz w:val="24"/>
                <w:szCs w:val="24"/>
                <w:lang w:val="en-US"/>
              </w:rPr>
              <w:t>M2</w:t>
            </w:r>
            <w:r w:rsidRPr="001B0D75">
              <w:rPr>
                <w:sz w:val="24"/>
                <w:szCs w:val="24"/>
                <w:lang w:val="en-US"/>
              </w:rPr>
              <w:t>_</w:t>
            </w:r>
            <w:r w:rsidR="00542E2D">
              <w:rPr>
                <w:sz w:val="24"/>
                <w:szCs w:val="24"/>
                <w:lang w:val="en-US"/>
              </w:rPr>
              <w:t xml:space="preserve">2 </w:t>
            </w:r>
            <w:r w:rsidRPr="001B0D75">
              <w:rPr>
                <w:sz w:val="24"/>
                <w:szCs w:val="24"/>
                <w:lang w:val="en-US"/>
              </w:rPr>
              <w:t>PPT1</w:t>
            </w:r>
          </w:p>
          <w:p w14:paraId="524128EF" w14:textId="30664B36" w:rsidR="00D5072E" w:rsidRPr="008C5788" w:rsidRDefault="00D5072E" w:rsidP="00542E2D">
            <w:pPr>
              <w:spacing w:before="120"/>
              <w:rPr>
                <w:rFonts w:cstheme="minorHAnsi"/>
              </w:rPr>
            </w:pPr>
          </w:p>
        </w:tc>
        <w:tc>
          <w:tcPr>
            <w:tcW w:w="1314" w:type="dxa"/>
          </w:tcPr>
          <w:p w14:paraId="28CC2B19" w14:textId="55214314" w:rsidR="00D5072E" w:rsidRPr="006927AA" w:rsidRDefault="00D5072E" w:rsidP="00542E2D">
            <w:pPr>
              <w:spacing w:before="120"/>
            </w:pPr>
            <w:r w:rsidRPr="006927AA">
              <w:t>Folie</w:t>
            </w:r>
            <w:r w:rsidR="006927AA" w:rsidRPr="006927AA">
              <w:t>n</w:t>
            </w:r>
            <w:r w:rsidRPr="006927AA">
              <w:t xml:space="preserve"> </w:t>
            </w:r>
            <w:r w:rsidR="00DB0AEE">
              <w:t>3</w:t>
            </w:r>
            <w:r w:rsidR="006927AA">
              <w:t>-</w:t>
            </w:r>
            <w:r w:rsidR="00DB0AEE">
              <w:t>7</w:t>
            </w:r>
          </w:p>
          <w:p w14:paraId="3B9E227E" w14:textId="77777777" w:rsidR="00D5072E" w:rsidRPr="006927AA" w:rsidRDefault="00D5072E" w:rsidP="00542E2D">
            <w:pPr>
              <w:spacing w:before="120"/>
              <w:rPr>
                <w:rFonts w:cstheme="minorHAnsi"/>
              </w:rPr>
            </w:pPr>
          </w:p>
        </w:tc>
      </w:tr>
      <w:tr w:rsidR="004E5B13" w:rsidRPr="008C5788" w14:paraId="5E5D36FC" w14:textId="77777777" w:rsidTr="008A4541">
        <w:tc>
          <w:tcPr>
            <w:tcW w:w="1067" w:type="dxa"/>
            <w:shd w:val="clear" w:color="auto" w:fill="auto"/>
          </w:tcPr>
          <w:p w14:paraId="6FDED15F" w14:textId="18E175B4" w:rsidR="004E5B13" w:rsidRDefault="006927AA" w:rsidP="00542E2D">
            <w:pPr>
              <w:spacing w:before="120"/>
              <w:rPr>
                <w:rFonts w:cstheme="minorHAnsi"/>
              </w:rPr>
            </w:pPr>
            <w:r>
              <w:rPr>
                <w:rFonts w:cstheme="minorHAnsi"/>
              </w:rPr>
              <w:t>1</w:t>
            </w:r>
            <w:r w:rsidR="004E5B13">
              <w:rPr>
                <w:rFonts w:cstheme="minorHAnsi"/>
              </w:rPr>
              <w:t>5 Min.</w:t>
            </w:r>
          </w:p>
        </w:tc>
        <w:tc>
          <w:tcPr>
            <w:tcW w:w="8000" w:type="dxa"/>
            <w:shd w:val="clear" w:color="auto" w:fill="auto"/>
          </w:tcPr>
          <w:p w14:paraId="52132D03" w14:textId="34B9C038" w:rsidR="004E5B13" w:rsidRPr="00A40D96" w:rsidRDefault="004E5B13" w:rsidP="00542E2D">
            <w:pPr>
              <w:spacing w:before="120"/>
              <w:rPr>
                <w:bCs/>
                <w:sz w:val="24"/>
                <w:szCs w:val="24"/>
              </w:rPr>
            </w:pPr>
            <w:r>
              <w:rPr>
                <w:b/>
                <w:sz w:val="24"/>
                <w:szCs w:val="24"/>
              </w:rPr>
              <w:t xml:space="preserve">Gruppenarbeit: </w:t>
            </w:r>
            <w:r w:rsidR="00A40D96">
              <w:rPr>
                <w:bCs/>
                <w:sz w:val="24"/>
                <w:szCs w:val="24"/>
              </w:rPr>
              <w:t>Material und Arbeitsaufträge auf AB1</w:t>
            </w:r>
          </w:p>
        </w:tc>
        <w:tc>
          <w:tcPr>
            <w:tcW w:w="3896" w:type="dxa"/>
            <w:shd w:val="clear" w:color="auto" w:fill="auto"/>
          </w:tcPr>
          <w:p w14:paraId="44B29D89" w14:textId="5F601BC6" w:rsidR="004E5B13" w:rsidRPr="001B0D75" w:rsidRDefault="004E5B13" w:rsidP="00542E2D">
            <w:pPr>
              <w:spacing w:before="120"/>
              <w:rPr>
                <w:sz w:val="24"/>
                <w:szCs w:val="24"/>
                <w:lang w:val="en-US"/>
              </w:rPr>
            </w:pPr>
            <w:proofErr w:type="spellStart"/>
            <w:r>
              <w:rPr>
                <w:rFonts w:cstheme="minorHAnsi"/>
              </w:rPr>
              <w:t>BaCuLit</w:t>
            </w:r>
            <w:proofErr w:type="spellEnd"/>
            <w:r>
              <w:rPr>
                <w:rFonts w:cstheme="minorHAnsi"/>
              </w:rPr>
              <w:t xml:space="preserve"> M2_2 AB1</w:t>
            </w:r>
          </w:p>
        </w:tc>
        <w:tc>
          <w:tcPr>
            <w:tcW w:w="1314" w:type="dxa"/>
          </w:tcPr>
          <w:p w14:paraId="13527B9F" w14:textId="77777777" w:rsidR="004E5B13" w:rsidRPr="006927AA" w:rsidRDefault="004E5B13" w:rsidP="00542E2D">
            <w:pPr>
              <w:spacing w:before="120"/>
            </w:pPr>
          </w:p>
        </w:tc>
      </w:tr>
      <w:tr w:rsidR="00A40D96" w:rsidRPr="008C5788" w14:paraId="373ECD1C" w14:textId="77777777" w:rsidTr="008A4541">
        <w:tc>
          <w:tcPr>
            <w:tcW w:w="1067" w:type="dxa"/>
            <w:shd w:val="clear" w:color="auto" w:fill="auto"/>
          </w:tcPr>
          <w:p w14:paraId="2864569E" w14:textId="0F5D0645" w:rsidR="00A40D96" w:rsidRDefault="00A40D96" w:rsidP="00542E2D">
            <w:pPr>
              <w:spacing w:before="120"/>
              <w:rPr>
                <w:rFonts w:cstheme="minorHAnsi"/>
              </w:rPr>
            </w:pPr>
            <w:r>
              <w:rPr>
                <w:rFonts w:cstheme="minorHAnsi"/>
              </w:rPr>
              <w:lastRenderedPageBreak/>
              <w:t>10 Min.</w:t>
            </w:r>
          </w:p>
        </w:tc>
        <w:tc>
          <w:tcPr>
            <w:tcW w:w="8000" w:type="dxa"/>
            <w:shd w:val="clear" w:color="auto" w:fill="auto"/>
          </w:tcPr>
          <w:p w14:paraId="2C5BAD56" w14:textId="76DDA839" w:rsidR="00A40D96" w:rsidRPr="00A40D96" w:rsidRDefault="00A40D96" w:rsidP="00542E2D">
            <w:pPr>
              <w:spacing w:before="120"/>
              <w:rPr>
                <w:bCs/>
                <w:sz w:val="24"/>
                <w:szCs w:val="24"/>
              </w:rPr>
            </w:pPr>
            <w:r>
              <w:rPr>
                <w:b/>
                <w:sz w:val="24"/>
                <w:szCs w:val="24"/>
              </w:rPr>
              <w:t xml:space="preserve">Plenum: </w:t>
            </w:r>
            <w:r>
              <w:rPr>
                <w:bCs/>
                <w:sz w:val="24"/>
                <w:szCs w:val="24"/>
              </w:rPr>
              <w:t>Die Kleingruppen stellen ihre Erkenntnisse in der Gesamtgruppe kurz vor und tauschen sich darüber aus.</w:t>
            </w:r>
          </w:p>
        </w:tc>
        <w:tc>
          <w:tcPr>
            <w:tcW w:w="3896" w:type="dxa"/>
            <w:shd w:val="clear" w:color="auto" w:fill="auto"/>
          </w:tcPr>
          <w:p w14:paraId="54159016" w14:textId="77777777" w:rsidR="00A40D96" w:rsidRDefault="00A40D96" w:rsidP="00542E2D">
            <w:pPr>
              <w:spacing w:before="120"/>
              <w:rPr>
                <w:rFonts w:cstheme="minorHAnsi"/>
              </w:rPr>
            </w:pPr>
          </w:p>
        </w:tc>
        <w:tc>
          <w:tcPr>
            <w:tcW w:w="1314" w:type="dxa"/>
          </w:tcPr>
          <w:p w14:paraId="5A457FA5" w14:textId="77777777" w:rsidR="00A40D96" w:rsidRPr="006927AA" w:rsidRDefault="00A40D96" w:rsidP="00542E2D">
            <w:pPr>
              <w:spacing w:before="120"/>
            </w:pPr>
          </w:p>
        </w:tc>
      </w:tr>
      <w:tr w:rsidR="00D5072E" w:rsidRPr="008C5788" w14:paraId="2CFB39E6" w14:textId="77777777" w:rsidTr="008A4541">
        <w:tc>
          <w:tcPr>
            <w:tcW w:w="1067" w:type="dxa"/>
          </w:tcPr>
          <w:p w14:paraId="16C16472" w14:textId="77777777" w:rsidR="00D5072E" w:rsidRPr="008C5788" w:rsidRDefault="00D5072E" w:rsidP="00542E2D">
            <w:pPr>
              <w:spacing w:before="120"/>
              <w:rPr>
                <w:rFonts w:cstheme="minorHAnsi"/>
              </w:rPr>
            </w:pPr>
            <w:r>
              <w:rPr>
                <w:rFonts w:cstheme="minorHAnsi"/>
              </w:rPr>
              <w:t>2</w:t>
            </w:r>
            <w:r w:rsidRPr="008C5788">
              <w:rPr>
                <w:rFonts w:cstheme="minorHAnsi"/>
              </w:rPr>
              <w:t>0 Min.</w:t>
            </w:r>
            <w:r>
              <w:rPr>
                <w:rFonts w:cstheme="minorHAnsi"/>
              </w:rPr>
              <w:t xml:space="preserve"> + 10 Min. Disk.</w:t>
            </w:r>
          </w:p>
        </w:tc>
        <w:tc>
          <w:tcPr>
            <w:tcW w:w="8000" w:type="dxa"/>
          </w:tcPr>
          <w:p w14:paraId="14371939" w14:textId="77777777" w:rsidR="00D5072E" w:rsidRDefault="00D5072E" w:rsidP="00542E2D">
            <w:pPr>
              <w:spacing w:before="120"/>
              <w:rPr>
                <w:rFonts w:cstheme="minorHAnsi"/>
                <w:b/>
              </w:rPr>
            </w:pPr>
            <w:r>
              <w:rPr>
                <w:rFonts w:cstheme="minorHAnsi"/>
                <w:b/>
              </w:rPr>
              <w:t>Trainer-Input:</w:t>
            </w:r>
          </w:p>
          <w:p w14:paraId="20CF4ED7" w14:textId="77777777" w:rsidR="00D5072E" w:rsidRDefault="00D5072E" w:rsidP="00542E2D">
            <w:pPr>
              <w:spacing w:before="120"/>
              <w:rPr>
                <w:sz w:val="24"/>
                <w:szCs w:val="24"/>
              </w:rPr>
            </w:pPr>
            <w:r>
              <w:rPr>
                <w:sz w:val="24"/>
                <w:szCs w:val="24"/>
              </w:rPr>
              <w:t>Hattie-Studie – Grundlagen</w:t>
            </w:r>
          </w:p>
          <w:p w14:paraId="4C104B3F" w14:textId="77777777" w:rsidR="00D5072E" w:rsidRDefault="00D5072E" w:rsidP="00542E2D">
            <w:pPr>
              <w:spacing w:before="120"/>
              <w:rPr>
                <w:sz w:val="24"/>
                <w:szCs w:val="24"/>
              </w:rPr>
            </w:pPr>
            <w:r>
              <w:rPr>
                <w:sz w:val="24"/>
                <w:szCs w:val="24"/>
              </w:rPr>
              <w:t xml:space="preserve">Lehrer-Schüler-Interaktion, Effektives Lehrern und Lernen </w:t>
            </w:r>
          </w:p>
          <w:p w14:paraId="2823921F" w14:textId="77777777" w:rsidR="00D5072E" w:rsidRDefault="00D5072E" w:rsidP="00542E2D">
            <w:pPr>
              <w:spacing w:before="120"/>
              <w:rPr>
                <w:sz w:val="24"/>
                <w:szCs w:val="24"/>
              </w:rPr>
            </w:pPr>
            <w:r>
              <w:rPr>
                <w:sz w:val="24"/>
                <w:szCs w:val="24"/>
              </w:rPr>
              <w:t>Drei mögliche Lehrerrollen</w:t>
            </w:r>
          </w:p>
          <w:p w14:paraId="77A967C1" w14:textId="77777777" w:rsidR="00D5072E" w:rsidRDefault="00D5072E" w:rsidP="00542E2D">
            <w:pPr>
              <w:spacing w:before="120"/>
              <w:rPr>
                <w:sz w:val="24"/>
                <w:szCs w:val="24"/>
              </w:rPr>
            </w:pPr>
            <w:r>
              <w:rPr>
                <w:sz w:val="24"/>
                <w:szCs w:val="24"/>
              </w:rPr>
              <w:t>Anschließende Diskussion – ca. 10 min</w:t>
            </w:r>
          </w:p>
          <w:p w14:paraId="38FE55AB" w14:textId="77777777" w:rsidR="00D5072E" w:rsidRPr="008C5788" w:rsidRDefault="00D5072E" w:rsidP="00542E2D">
            <w:pPr>
              <w:spacing w:before="120"/>
              <w:rPr>
                <w:rFonts w:cstheme="minorHAnsi"/>
                <w:b/>
              </w:rPr>
            </w:pPr>
            <w:r>
              <w:rPr>
                <w:sz w:val="24"/>
                <w:szCs w:val="24"/>
              </w:rPr>
              <w:t>z.B. Inwiefern wird das in Ihrem Unterricht bereits umgesetzt?</w:t>
            </w:r>
          </w:p>
        </w:tc>
        <w:tc>
          <w:tcPr>
            <w:tcW w:w="3896" w:type="dxa"/>
          </w:tcPr>
          <w:p w14:paraId="1207F521" w14:textId="77777777" w:rsidR="00024C4B" w:rsidRPr="001B0D75" w:rsidRDefault="00024C4B" w:rsidP="00024C4B">
            <w:pPr>
              <w:spacing w:before="120"/>
              <w:rPr>
                <w:rFonts w:cstheme="minorHAnsi"/>
                <w:lang w:val="en-US"/>
              </w:rPr>
            </w:pPr>
            <w:proofErr w:type="spellStart"/>
            <w:r w:rsidRPr="001B0D75">
              <w:rPr>
                <w:sz w:val="24"/>
                <w:szCs w:val="24"/>
                <w:lang w:val="en-US"/>
              </w:rPr>
              <w:t>BaCuLit</w:t>
            </w:r>
            <w:proofErr w:type="spellEnd"/>
            <w:r w:rsidRPr="001B0D75">
              <w:rPr>
                <w:sz w:val="24"/>
                <w:szCs w:val="24"/>
                <w:lang w:val="en-US"/>
              </w:rPr>
              <w:t xml:space="preserve"> </w:t>
            </w:r>
            <w:r>
              <w:rPr>
                <w:sz w:val="24"/>
                <w:szCs w:val="24"/>
                <w:lang w:val="en-US"/>
              </w:rPr>
              <w:t>M2</w:t>
            </w:r>
            <w:r w:rsidRPr="001B0D75">
              <w:rPr>
                <w:sz w:val="24"/>
                <w:szCs w:val="24"/>
                <w:lang w:val="en-US"/>
              </w:rPr>
              <w:t>_</w:t>
            </w:r>
            <w:r>
              <w:rPr>
                <w:sz w:val="24"/>
                <w:szCs w:val="24"/>
                <w:lang w:val="en-US"/>
              </w:rPr>
              <w:t xml:space="preserve">2 </w:t>
            </w:r>
            <w:r w:rsidRPr="001B0D75">
              <w:rPr>
                <w:sz w:val="24"/>
                <w:szCs w:val="24"/>
                <w:lang w:val="en-US"/>
              </w:rPr>
              <w:t>PPT1</w:t>
            </w:r>
          </w:p>
          <w:p w14:paraId="540B88AE" w14:textId="77777777" w:rsidR="00D5072E" w:rsidRDefault="00D5072E" w:rsidP="00542E2D">
            <w:pPr>
              <w:spacing w:before="120"/>
              <w:rPr>
                <w:rFonts w:cstheme="minorHAnsi"/>
              </w:rPr>
            </w:pPr>
          </w:p>
          <w:p w14:paraId="10295305" w14:textId="31DBB069" w:rsidR="00A40D96" w:rsidRPr="008C5788" w:rsidRDefault="00A40D96" w:rsidP="00542E2D">
            <w:pPr>
              <w:spacing w:before="120"/>
              <w:rPr>
                <w:rFonts w:cstheme="minorHAnsi"/>
              </w:rPr>
            </w:pPr>
          </w:p>
        </w:tc>
        <w:tc>
          <w:tcPr>
            <w:tcW w:w="1314" w:type="dxa"/>
          </w:tcPr>
          <w:p w14:paraId="1C62AEC0" w14:textId="77777777" w:rsidR="00D5072E" w:rsidRPr="006927AA" w:rsidRDefault="00D5072E" w:rsidP="00542E2D">
            <w:pPr>
              <w:spacing w:before="120"/>
            </w:pPr>
          </w:p>
          <w:p w14:paraId="10D6BD9D" w14:textId="02C7C8AD" w:rsidR="00D5072E" w:rsidRPr="006927AA" w:rsidRDefault="00D5072E" w:rsidP="00542E2D">
            <w:pPr>
              <w:spacing w:before="120"/>
            </w:pPr>
            <w:r w:rsidRPr="006927AA">
              <w:t xml:space="preserve">Folie </w:t>
            </w:r>
            <w:r w:rsidR="004251D2">
              <w:t>8</w:t>
            </w:r>
            <w:r w:rsidR="00DB0AEE">
              <w:t>-10</w:t>
            </w:r>
          </w:p>
          <w:p w14:paraId="1934FCEA" w14:textId="62D8AC2F" w:rsidR="00D5072E" w:rsidRPr="006927AA" w:rsidRDefault="00D5072E" w:rsidP="00542E2D">
            <w:pPr>
              <w:spacing w:before="120"/>
            </w:pPr>
            <w:r w:rsidRPr="006927AA">
              <w:t xml:space="preserve">Folie </w:t>
            </w:r>
            <w:r w:rsidR="004251D2">
              <w:t>11</w:t>
            </w:r>
            <w:r w:rsidR="00DB0AEE">
              <w:t>-12</w:t>
            </w:r>
          </w:p>
          <w:p w14:paraId="20D75E6C" w14:textId="7E72A5AA" w:rsidR="00D5072E" w:rsidRPr="006927AA" w:rsidRDefault="00D5072E" w:rsidP="00542E2D">
            <w:pPr>
              <w:spacing w:before="120"/>
              <w:rPr>
                <w:rFonts w:cstheme="minorHAnsi"/>
              </w:rPr>
            </w:pPr>
            <w:r w:rsidRPr="006927AA">
              <w:t>Folie 1</w:t>
            </w:r>
            <w:r w:rsidR="004251D2">
              <w:t>3</w:t>
            </w:r>
            <w:r w:rsidR="00DB0AEE">
              <w:t>-15</w:t>
            </w:r>
          </w:p>
          <w:p w14:paraId="014E1EAB" w14:textId="32F0C865" w:rsidR="00D5072E" w:rsidRPr="006927AA" w:rsidRDefault="00D5072E" w:rsidP="00542E2D">
            <w:pPr>
              <w:spacing w:before="120"/>
              <w:rPr>
                <w:rFonts w:cstheme="minorHAnsi"/>
              </w:rPr>
            </w:pPr>
            <w:r w:rsidRPr="006927AA">
              <w:rPr>
                <w:rFonts w:cstheme="minorHAnsi"/>
              </w:rPr>
              <w:t>Folie 1</w:t>
            </w:r>
            <w:r w:rsidR="00DB0AEE">
              <w:rPr>
                <w:rFonts w:cstheme="minorHAnsi"/>
              </w:rPr>
              <w:t>6</w:t>
            </w:r>
          </w:p>
        </w:tc>
      </w:tr>
      <w:tr w:rsidR="00D5072E" w:rsidRPr="008C5788" w14:paraId="047FB8BB" w14:textId="77777777" w:rsidTr="008A4541">
        <w:tc>
          <w:tcPr>
            <w:tcW w:w="1067" w:type="dxa"/>
          </w:tcPr>
          <w:p w14:paraId="3CE8F3BD" w14:textId="77777777" w:rsidR="00D5072E" w:rsidRPr="008C5788" w:rsidRDefault="00D5072E" w:rsidP="00542E2D">
            <w:pPr>
              <w:spacing w:before="120"/>
              <w:rPr>
                <w:rFonts w:cstheme="minorHAnsi"/>
                <w:lang w:val="en-GB"/>
              </w:rPr>
            </w:pPr>
            <w:r>
              <w:rPr>
                <w:rFonts w:cstheme="minorHAnsi"/>
                <w:lang w:val="en-GB"/>
              </w:rPr>
              <w:t>30 Min.</w:t>
            </w:r>
          </w:p>
        </w:tc>
        <w:tc>
          <w:tcPr>
            <w:tcW w:w="8000" w:type="dxa"/>
          </w:tcPr>
          <w:p w14:paraId="4FDB6E11" w14:textId="78B36CDC" w:rsidR="00D5072E" w:rsidRDefault="00D5072E" w:rsidP="00542E2D">
            <w:pPr>
              <w:spacing w:before="120"/>
              <w:rPr>
                <w:sz w:val="24"/>
                <w:szCs w:val="24"/>
              </w:rPr>
            </w:pPr>
            <w:r w:rsidRPr="004251D2">
              <w:rPr>
                <w:b/>
                <w:bCs/>
                <w:sz w:val="24"/>
                <w:szCs w:val="24"/>
              </w:rPr>
              <w:t>Think – Pair – Share</w:t>
            </w:r>
            <w:r w:rsidR="004251D2" w:rsidRPr="004251D2">
              <w:rPr>
                <w:b/>
                <w:bCs/>
                <w:sz w:val="24"/>
                <w:szCs w:val="24"/>
              </w:rPr>
              <w:t>-Aktivität</w:t>
            </w:r>
            <w:r w:rsidRPr="00644EE7">
              <w:rPr>
                <w:sz w:val="24"/>
                <w:szCs w:val="24"/>
              </w:rPr>
              <w:t xml:space="preserve"> über den eben</w:t>
            </w:r>
            <w:r>
              <w:rPr>
                <w:sz w:val="24"/>
                <w:szCs w:val="24"/>
              </w:rPr>
              <w:t xml:space="preserve"> gehörten Vortrag, Teil I: Think – Pair (Einzel- und Partnerarbeit, je 15 Min.)</w:t>
            </w:r>
          </w:p>
          <w:p w14:paraId="7EF82F3C" w14:textId="77777777" w:rsidR="00D5072E" w:rsidRPr="004476AE" w:rsidRDefault="00D5072E" w:rsidP="00542E2D">
            <w:pPr>
              <w:spacing w:before="120"/>
              <w:rPr>
                <w:rFonts w:cstheme="minorHAnsi"/>
                <w:lang w:val="en-US"/>
              </w:rPr>
            </w:pPr>
            <w:proofErr w:type="spellStart"/>
            <w:r w:rsidRPr="00F90634">
              <w:rPr>
                <w:sz w:val="24"/>
                <w:szCs w:val="24"/>
                <w:lang w:val="en-GB"/>
              </w:rPr>
              <w:t>Übung</w:t>
            </w:r>
            <w:proofErr w:type="spellEnd"/>
            <w:r w:rsidRPr="00F90634">
              <w:rPr>
                <w:sz w:val="24"/>
                <w:szCs w:val="24"/>
                <w:lang w:val="en-GB"/>
              </w:rPr>
              <w:t xml:space="preserve"> </w:t>
            </w:r>
            <w:proofErr w:type="spellStart"/>
            <w:r w:rsidRPr="00F90634">
              <w:rPr>
                <w:sz w:val="24"/>
                <w:szCs w:val="24"/>
                <w:lang w:val="en-GB"/>
              </w:rPr>
              <w:t>insgesamt</w:t>
            </w:r>
            <w:proofErr w:type="spellEnd"/>
            <w:r w:rsidRPr="00F90634">
              <w:rPr>
                <w:sz w:val="24"/>
                <w:szCs w:val="24"/>
                <w:lang w:val="en-GB"/>
              </w:rPr>
              <w:t xml:space="preserve"> 60 Min (ca. 15 Think, 15 Pair, 30 Share)</w:t>
            </w:r>
          </w:p>
        </w:tc>
        <w:tc>
          <w:tcPr>
            <w:tcW w:w="3896" w:type="dxa"/>
          </w:tcPr>
          <w:p w14:paraId="6D0D71FA" w14:textId="77777777" w:rsidR="004251D2" w:rsidRPr="001B0D75" w:rsidRDefault="004251D2" w:rsidP="004251D2">
            <w:pPr>
              <w:spacing w:before="120"/>
              <w:rPr>
                <w:rFonts w:cstheme="minorHAnsi"/>
                <w:lang w:val="en-US"/>
              </w:rPr>
            </w:pPr>
            <w:proofErr w:type="spellStart"/>
            <w:r w:rsidRPr="001B0D75">
              <w:rPr>
                <w:sz w:val="24"/>
                <w:szCs w:val="24"/>
                <w:lang w:val="en-US"/>
              </w:rPr>
              <w:t>BaCuLit</w:t>
            </w:r>
            <w:proofErr w:type="spellEnd"/>
            <w:r w:rsidRPr="001B0D75">
              <w:rPr>
                <w:sz w:val="24"/>
                <w:szCs w:val="24"/>
                <w:lang w:val="en-US"/>
              </w:rPr>
              <w:t xml:space="preserve"> </w:t>
            </w:r>
            <w:r>
              <w:rPr>
                <w:sz w:val="24"/>
                <w:szCs w:val="24"/>
                <w:lang w:val="en-US"/>
              </w:rPr>
              <w:t>M2</w:t>
            </w:r>
            <w:r w:rsidRPr="001B0D75">
              <w:rPr>
                <w:sz w:val="24"/>
                <w:szCs w:val="24"/>
                <w:lang w:val="en-US"/>
              </w:rPr>
              <w:t>_</w:t>
            </w:r>
            <w:r>
              <w:rPr>
                <w:sz w:val="24"/>
                <w:szCs w:val="24"/>
                <w:lang w:val="en-US"/>
              </w:rPr>
              <w:t xml:space="preserve">2 </w:t>
            </w:r>
            <w:r w:rsidRPr="001B0D75">
              <w:rPr>
                <w:sz w:val="24"/>
                <w:szCs w:val="24"/>
                <w:lang w:val="en-US"/>
              </w:rPr>
              <w:t>PPT1</w:t>
            </w:r>
          </w:p>
          <w:p w14:paraId="3B73773D" w14:textId="1ACBA0ED" w:rsidR="004251D2" w:rsidRDefault="004251D2" w:rsidP="00542E2D">
            <w:pPr>
              <w:spacing w:before="120"/>
              <w:rPr>
                <w:sz w:val="24"/>
                <w:szCs w:val="24"/>
                <w:lang w:val="en-US"/>
              </w:rPr>
            </w:pPr>
            <w:proofErr w:type="spellStart"/>
            <w:r>
              <w:rPr>
                <w:rFonts w:cstheme="minorHAnsi"/>
              </w:rPr>
              <w:t>BaCuLit</w:t>
            </w:r>
            <w:proofErr w:type="spellEnd"/>
            <w:r>
              <w:rPr>
                <w:rFonts w:cstheme="minorHAnsi"/>
              </w:rPr>
              <w:t xml:space="preserve"> M2_2 AB2 – AB4</w:t>
            </w:r>
          </w:p>
          <w:p w14:paraId="6CF8D9C8" w14:textId="53E2791E" w:rsidR="00D5072E" w:rsidRPr="008C5788" w:rsidRDefault="00D5072E" w:rsidP="00542E2D">
            <w:pPr>
              <w:spacing w:before="120"/>
              <w:rPr>
                <w:rFonts w:cstheme="minorHAnsi"/>
              </w:rPr>
            </w:pPr>
          </w:p>
        </w:tc>
        <w:tc>
          <w:tcPr>
            <w:tcW w:w="1314" w:type="dxa"/>
          </w:tcPr>
          <w:p w14:paraId="21C7AE8A" w14:textId="139187CD" w:rsidR="00D5072E" w:rsidRPr="006927AA" w:rsidRDefault="00D5072E" w:rsidP="00542E2D">
            <w:pPr>
              <w:spacing w:before="120"/>
              <w:rPr>
                <w:rFonts w:cstheme="minorHAnsi"/>
              </w:rPr>
            </w:pPr>
            <w:r w:rsidRPr="006927AA">
              <w:rPr>
                <w:rFonts w:cstheme="minorHAnsi"/>
              </w:rPr>
              <w:t>Folie 1</w:t>
            </w:r>
            <w:r w:rsidR="00DB0AEE">
              <w:rPr>
                <w:rFonts w:cstheme="minorHAnsi"/>
              </w:rPr>
              <w:t>7</w:t>
            </w:r>
          </w:p>
        </w:tc>
      </w:tr>
      <w:tr w:rsidR="00D5072E" w:rsidRPr="008C5788" w14:paraId="63696512" w14:textId="77777777" w:rsidTr="008A4541">
        <w:tc>
          <w:tcPr>
            <w:tcW w:w="1067" w:type="dxa"/>
            <w:shd w:val="clear" w:color="auto" w:fill="32E4F0"/>
          </w:tcPr>
          <w:p w14:paraId="32DE942F" w14:textId="77777777" w:rsidR="00D5072E" w:rsidRDefault="00D5072E" w:rsidP="00542E2D">
            <w:pPr>
              <w:spacing w:before="120"/>
              <w:rPr>
                <w:rFonts w:cstheme="minorHAnsi"/>
                <w:lang w:val="en-GB"/>
              </w:rPr>
            </w:pPr>
            <w:r>
              <w:rPr>
                <w:rFonts w:cstheme="minorHAnsi"/>
                <w:lang w:val="en-GB"/>
              </w:rPr>
              <w:t>(15 Min.)</w:t>
            </w:r>
          </w:p>
        </w:tc>
        <w:tc>
          <w:tcPr>
            <w:tcW w:w="8000" w:type="dxa"/>
            <w:shd w:val="clear" w:color="auto" w:fill="32E4F0"/>
          </w:tcPr>
          <w:p w14:paraId="1FE79609" w14:textId="77777777" w:rsidR="00D5072E" w:rsidRPr="00F90634" w:rsidRDefault="00D5072E" w:rsidP="00542E2D">
            <w:pPr>
              <w:spacing w:before="120"/>
              <w:rPr>
                <w:b/>
                <w:bCs/>
                <w:sz w:val="24"/>
                <w:szCs w:val="24"/>
              </w:rPr>
            </w:pPr>
            <w:r>
              <w:rPr>
                <w:sz w:val="24"/>
                <w:szCs w:val="24"/>
              </w:rPr>
              <w:t xml:space="preserve">Hier ggf. </w:t>
            </w:r>
            <w:r>
              <w:rPr>
                <w:b/>
                <w:bCs/>
                <w:sz w:val="24"/>
                <w:szCs w:val="24"/>
              </w:rPr>
              <w:t>kleine Pause</w:t>
            </w:r>
          </w:p>
        </w:tc>
        <w:tc>
          <w:tcPr>
            <w:tcW w:w="3896" w:type="dxa"/>
            <w:shd w:val="clear" w:color="auto" w:fill="32E4F0"/>
          </w:tcPr>
          <w:p w14:paraId="12738B46" w14:textId="77777777" w:rsidR="00D5072E" w:rsidRDefault="00D5072E" w:rsidP="00542E2D">
            <w:pPr>
              <w:spacing w:before="120"/>
              <w:rPr>
                <w:rFonts w:cstheme="minorHAnsi"/>
              </w:rPr>
            </w:pPr>
          </w:p>
        </w:tc>
        <w:tc>
          <w:tcPr>
            <w:tcW w:w="1314" w:type="dxa"/>
            <w:shd w:val="clear" w:color="auto" w:fill="32E4F0"/>
          </w:tcPr>
          <w:p w14:paraId="75B2B226" w14:textId="77777777" w:rsidR="00D5072E" w:rsidRPr="006927AA" w:rsidRDefault="00D5072E" w:rsidP="00542E2D">
            <w:pPr>
              <w:spacing w:before="120"/>
              <w:rPr>
                <w:rFonts w:cstheme="minorHAnsi"/>
              </w:rPr>
            </w:pPr>
          </w:p>
        </w:tc>
      </w:tr>
      <w:tr w:rsidR="00D5072E" w:rsidRPr="008C5788" w14:paraId="092C1A69" w14:textId="77777777" w:rsidTr="008A4541">
        <w:tc>
          <w:tcPr>
            <w:tcW w:w="1067" w:type="dxa"/>
          </w:tcPr>
          <w:p w14:paraId="5D575AC0" w14:textId="77777777" w:rsidR="00D5072E" w:rsidRDefault="00D5072E" w:rsidP="00542E2D">
            <w:pPr>
              <w:spacing w:before="120"/>
              <w:rPr>
                <w:rFonts w:cstheme="minorHAnsi"/>
                <w:lang w:val="en-GB"/>
              </w:rPr>
            </w:pPr>
            <w:r>
              <w:rPr>
                <w:rFonts w:cstheme="minorHAnsi"/>
                <w:lang w:val="en-GB"/>
              </w:rPr>
              <w:t>30 Min.</w:t>
            </w:r>
          </w:p>
        </w:tc>
        <w:tc>
          <w:tcPr>
            <w:tcW w:w="8000" w:type="dxa"/>
          </w:tcPr>
          <w:p w14:paraId="7B415136" w14:textId="77777777" w:rsidR="00D5072E" w:rsidRPr="00644EE7" w:rsidRDefault="00D5072E" w:rsidP="00542E2D">
            <w:pPr>
              <w:spacing w:before="120"/>
              <w:rPr>
                <w:sz w:val="24"/>
                <w:szCs w:val="24"/>
              </w:rPr>
            </w:pPr>
            <w:r w:rsidRPr="00644EE7">
              <w:rPr>
                <w:sz w:val="24"/>
                <w:szCs w:val="24"/>
              </w:rPr>
              <w:t>Think – Pair – Share über den eben</w:t>
            </w:r>
            <w:r>
              <w:rPr>
                <w:sz w:val="24"/>
                <w:szCs w:val="24"/>
              </w:rPr>
              <w:t xml:space="preserve"> gehörten Vortrag, Teil II: Share – Vorstellen der Ergebnisse der Partnerarbeit im Plenum, Diskussion</w:t>
            </w:r>
          </w:p>
        </w:tc>
        <w:tc>
          <w:tcPr>
            <w:tcW w:w="3896" w:type="dxa"/>
          </w:tcPr>
          <w:p w14:paraId="13D5802D" w14:textId="77777777" w:rsidR="00D5072E" w:rsidRDefault="00D5072E" w:rsidP="00542E2D">
            <w:pPr>
              <w:spacing w:before="120"/>
              <w:rPr>
                <w:rFonts w:cstheme="minorHAnsi"/>
              </w:rPr>
            </w:pPr>
          </w:p>
        </w:tc>
        <w:tc>
          <w:tcPr>
            <w:tcW w:w="1314" w:type="dxa"/>
          </w:tcPr>
          <w:p w14:paraId="00A3060F" w14:textId="77777777" w:rsidR="00D5072E" w:rsidRPr="006927AA" w:rsidRDefault="00D5072E" w:rsidP="00542E2D">
            <w:pPr>
              <w:spacing w:before="120"/>
              <w:rPr>
                <w:rFonts w:cstheme="minorHAnsi"/>
              </w:rPr>
            </w:pPr>
          </w:p>
        </w:tc>
      </w:tr>
      <w:tr w:rsidR="00D5072E" w:rsidRPr="008C5788" w14:paraId="281F0BA0" w14:textId="77777777" w:rsidTr="008A4541">
        <w:tc>
          <w:tcPr>
            <w:tcW w:w="1067" w:type="dxa"/>
            <w:shd w:val="clear" w:color="auto" w:fill="D2C7DF"/>
          </w:tcPr>
          <w:p w14:paraId="7BFDE105" w14:textId="77777777" w:rsidR="00D5072E" w:rsidRPr="008C5788" w:rsidRDefault="00D5072E" w:rsidP="00542E2D">
            <w:pPr>
              <w:spacing w:before="120"/>
              <w:rPr>
                <w:rFonts w:cstheme="minorHAnsi"/>
                <w:b/>
              </w:rPr>
            </w:pPr>
          </w:p>
        </w:tc>
        <w:tc>
          <w:tcPr>
            <w:tcW w:w="8000" w:type="dxa"/>
            <w:shd w:val="clear" w:color="auto" w:fill="D2C7DF"/>
          </w:tcPr>
          <w:p w14:paraId="55AE6EF8" w14:textId="1977148A" w:rsidR="00D5072E" w:rsidRPr="003566A5" w:rsidRDefault="00D5072E" w:rsidP="00542E2D">
            <w:pPr>
              <w:spacing w:before="120"/>
              <w:rPr>
                <w:rFonts w:cstheme="minorHAnsi"/>
                <w:b/>
                <w:sz w:val="24"/>
                <w:szCs w:val="24"/>
              </w:rPr>
            </w:pPr>
            <w:r w:rsidRPr="003566A5">
              <w:rPr>
                <w:rFonts w:cstheme="minorHAnsi"/>
                <w:b/>
                <w:sz w:val="24"/>
                <w:szCs w:val="24"/>
              </w:rPr>
              <w:t xml:space="preserve">Die kognitive Meisterlehre, </w:t>
            </w:r>
            <w:r w:rsidR="00D37CAD">
              <w:rPr>
                <w:rFonts w:cstheme="minorHAnsi"/>
                <w:b/>
                <w:sz w:val="24"/>
                <w:szCs w:val="24"/>
              </w:rPr>
              <w:t>„R</w:t>
            </w:r>
            <w:r w:rsidRPr="003566A5">
              <w:rPr>
                <w:rFonts w:cstheme="minorHAnsi"/>
                <w:b/>
                <w:sz w:val="24"/>
                <w:szCs w:val="24"/>
              </w:rPr>
              <w:t xml:space="preserve">eading </w:t>
            </w:r>
            <w:proofErr w:type="spellStart"/>
            <w:r w:rsidR="00D37CAD">
              <w:rPr>
                <w:rFonts w:cstheme="minorHAnsi"/>
                <w:b/>
                <w:sz w:val="24"/>
                <w:szCs w:val="24"/>
              </w:rPr>
              <w:t>A</w:t>
            </w:r>
            <w:r w:rsidRPr="003566A5">
              <w:rPr>
                <w:rFonts w:cstheme="minorHAnsi"/>
                <w:b/>
                <w:sz w:val="24"/>
                <w:szCs w:val="24"/>
              </w:rPr>
              <w:t>pprenticeship</w:t>
            </w:r>
            <w:proofErr w:type="spellEnd"/>
            <w:r w:rsidR="00D37CAD">
              <w:rPr>
                <w:rFonts w:cstheme="minorHAnsi"/>
                <w:b/>
                <w:sz w:val="24"/>
                <w:szCs w:val="24"/>
              </w:rPr>
              <w:t>“</w:t>
            </w:r>
            <w:r w:rsidRPr="003566A5">
              <w:rPr>
                <w:rFonts w:cstheme="minorHAnsi"/>
                <w:b/>
                <w:sz w:val="24"/>
                <w:szCs w:val="24"/>
              </w:rPr>
              <w:t xml:space="preserve"> und die „Zone der nächsten Entwicklung“</w:t>
            </w:r>
          </w:p>
        </w:tc>
        <w:tc>
          <w:tcPr>
            <w:tcW w:w="3896" w:type="dxa"/>
            <w:shd w:val="clear" w:color="auto" w:fill="D2C7DF"/>
          </w:tcPr>
          <w:p w14:paraId="1FE402C7" w14:textId="77777777" w:rsidR="00D5072E" w:rsidRPr="008C5788" w:rsidRDefault="00D5072E" w:rsidP="00542E2D">
            <w:pPr>
              <w:spacing w:before="120"/>
              <w:rPr>
                <w:rFonts w:cstheme="minorHAnsi"/>
                <w:b/>
              </w:rPr>
            </w:pPr>
          </w:p>
        </w:tc>
        <w:tc>
          <w:tcPr>
            <w:tcW w:w="1314" w:type="dxa"/>
            <w:shd w:val="clear" w:color="auto" w:fill="D2C7DF"/>
          </w:tcPr>
          <w:p w14:paraId="094B483D" w14:textId="77777777" w:rsidR="00D5072E" w:rsidRPr="006927AA" w:rsidRDefault="00D5072E" w:rsidP="00542E2D">
            <w:pPr>
              <w:spacing w:before="120"/>
              <w:rPr>
                <w:rFonts w:cstheme="minorHAnsi"/>
                <w:b/>
              </w:rPr>
            </w:pPr>
          </w:p>
        </w:tc>
      </w:tr>
      <w:tr w:rsidR="00D5072E" w:rsidRPr="008600BB" w14:paraId="4D57046A" w14:textId="77777777" w:rsidTr="008A4541">
        <w:tc>
          <w:tcPr>
            <w:tcW w:w="1067" w:type="dxa"/>
          </w:tcPr>
          <w:p w14:paraId="4A0DCD32" w14:textId="77777777" w:rsidR="00D5072E" w:rsidRPr="008C5788" w:rsidRDefault="00D5072E" w:rsidP="00542E2D">
            <w:pPr>
              <w:spacing w:before="120"/>
              <w:rPr>
                <w:rFonts w:cstheme="minorHAnsi"/>
              </w:rPr>
            </w:pPr>
            <w:r>
              <w:rPr>
                <w:rFonts w:cstheme="minorHAnsi"/>
              </w:rPr>
              <w:t>20 Min.</w:t>
            </w:r>
          </w:p>
        </w:tc>
        <w:tc>
          <w:tcPr>
            <w:tcW w:w="8000" w:type="dxa"/>
          </w:tcPr>
          <w:p w14:paraId="0E85C95D" w14:textId="77777777" w:rsidR="00D5072E" w:rsidRPr="00D37CAD" w:rsidRDefault="00D5072E" w:rsidP="00542E2D">
            <w:pPr>
              <w:spacing w:before="120"/>
              <w:rPr>
                <w:b/>
              </w:rPr>
            </w:pPr>
            <w:r w:rsidRPr="00D37CAD">
              <w:rPr>
                <w:b/>
              </w:rPr>
              <w:t xml:space="preserve">Trainer-Input zur kognitiven Meisterlehre </w:t>
            </w:r>
          </w:p>
          <w:p w14:paraId="0CE432D1" w14:textId="27E888C3" w:rsidR="00D5072E" w:rsidRPr="00D37CAD" w:rsidRDefault="00D5072E" w:rsidP="00542E2D">
            <w:pPr>
              <w:spacing w:before="120"/>
            </w:pPr>
            <w:r w:rsidRPr="00D37CAD">
              <w:rPr>
                <w:rFonts w:cstheme="minorHAnsi"/>
              </w:rPr>
              <w:t>Aktive Rezeption der TN mit der Methode der Zwei Spalten-Kommentare</w:t>
            </w:r>
            <w:r w:rsidRPr="00D37CAD">
              <w:t xml:space="preserve"> </w:t>
            </w:r>
          </w:p>
          <w:p w14:paraId="297E23F0" w14:textId="33E58BA4" w:rsidR="00D5072E" w:rsidRPr="00D37CAD" w:rsidRDefault="00D5072E" w:rsidP="00542E2D">
            <w:pPr>
              <w:spacing w:before="120"/>
            </w:pPr>
            <w:r w:rsidRPr="00D37CAD">
              <w:t xml:space="preserve">Fortsetzung Hattie-Studie: Die wichtigsten Faktoren für Lernleistungen von </w:t>
            </w:r>
            <w:proofErr w:type="spellStart"/>
            <w:r w:rsidRPr="00D37CAD">
              <w:t>SuS</w:t>
            </w:r>
            <w:proofErr w:type="spellEnd"/>
            <w:r w:rsidRPr="00D37CAD">
              <w:t xml:space="preserve">; </w:t>
            </w:r>
            <w:r w:rsidR="00D37CAD" w:rsidRPr="00D37CAD">
              <w:t xml:space="preserve">die </w:t>
            </w:r>
            <w:r w:rsidRPr="00D37CAD">
              <w:t>Lehr</w:t>
            </w:r>
            <w:r w:rsidR="00D37CAD" w:rsidRPr="00D37CAD">
              <w:t>kraft</w:t>
            </w:r>
            <w:r w:rsidRPr="00D37CAD">
              <w:t xml:space="preserve"> als ‚</w:t>
            </w:r>
            <w:proofErr w:type="spellStart"/>
            <w:r w:rsidRPr="00D37CAD">
              <w:t>activator</w:t>
            </w:r>
            <w:proofErr w:type="spellEnd"/>
            <w:r w:rsidRPr="00D37CAD">
              <w:t>‘ oder ‚</w:t>
            </w:r>
            <w:proofErr w:type="spellStart"/>
            <w:r w:rsidRPr="00D37CAD">
              <w:t>facilitator</w:t>
            </w:r>
            <w:proofErr w:type="spellEnd"/>
            <w:proofErr w:type="gramStart"/>
            <w:r w:rsidRPr="00D37CAD">
              <w:t>‘</w:t>
            </w:r>
            <w:r w:rsidR="00D37CAD" w:rsidRPr="00D37CAD">
              <w:t>(</w:t>
            </w:r>
            <w:proofErr w:type="gramEnd"/>
            <w:r w:rsidR="00D37CAD" w:rsidRPr="00D37CAD">
              <w:t>Bei Bedarf hier Gelegenheit zur Diskussion geben!)</w:t>
            </w:r>
          </w:p>
          <w:p w14:paraId="0BAA867A" w14:textId="4AFFC322" w:rsidR="00D5072E" w:rsidRPr="00D37CAD" w:rsidRDefault="00D5072E" w:rsidP="00542E2D">
            <w:pPr>
              <w:spacing w:before="120"/>
            </w:pPr>
            <w:r w:rsidRPr="00D37CAD">
              <w:lastRenderedPageBreak/>
              <w:t xml:space="preserve">Das </w:t>
            </w:r>
            <w:proofErr w:type="spellStart"/>
            <w:r w:rsidRPr="00D37CAD">
              <w:t>BaCuLit</w:t>
            </w:r>
            <w:proofErr w:type="spellEnd"/>
            <w:r w:rsidRPr="00D37CAD">
              <w:t xml:space="preserve">-Modell für effektives Unterrichten: Die ‚Zone der nächsten Entwicklung‘ nach </w:t>
            </w:r>
            <w:proofErr w:type="spellStart"/>
            <w:r w:rsidRPr="00D37CAD">
              <w:t>Wygotsky</w:t>
            </w:r>
            <w:proofErr w:type="spellEnd"/>
            <w:r w:rsidRPr="00D37CAD">
              <w:t xml:space="preserve"> und die ‚Kognitive Meisterlehre‘ </w:t>
            </w:r>
          </w:p>
          <w:p w14:paraId="27F5B197" w14:textId="0B26A856" w:rsidR="00D5072E" w:rsidRPr="00F379E1" w:rsidRDefault="00D5072E" w:rsidP="00542E2D">
            <w:pPr>
              <w:spacing w:before="120"/>
              <w:rPr>
                <w:sz w:val="24"/>
                <w:szCs w:val="24"/>
              </w:rPr>
            </w:pPr>
            <w:r w:rsidRPr="00D37CAD">
              <w:t>Vertiefung und Ausblick: das Grundmodell de</w:t>
            </w:r>
            <w:r w:rsidR="00A63E37">
              <w:t xml:space="preserve">r Strategievermittlung nach der Kognitiven Meisterlehre </w:t>
            </w:r>
            <w:r w:rsidR="009663C4">
              <w:t>in wechselseitiger Verschränkung von Lehrer- und Schüleraktivitäten (vgl. Module 5 und 6)</w:t>
            </w:r>
          </w:p>
        </w:tc>
        <w:tc>
          <w:tcPr>
            <w:tcW w:w="3896" w:type="dxa"/>
          </w:tcPr>
          <w:p w14:paraId="14BD9FA9" w14:textId="77777777" w:rsidR="00D37CAD" w:rsidRDefault="00D37CAD" w:rsidP="00D37CAD">
            <w:pPr>
              <w:spacing w:before="120"/>
              <w:rPr>
                <w:rFonts w:cstheme="minorHAnsi"/>
              </w:rPr>
            </w:pPr>
          </w:p>
          <w:p w14:paraId="5796197D" w14:textId="77777777" w:rsidR="00D37CAD" w:rsidRPr="00D37CAD" w:rsidRDefault="00D37CAD" w:rsidP="00D37CAD">
            <w:pPr>
              <w:spacing w:before="120"/>
              <w:rPr>
                <w:rFonts w:cstheme="minorHAnsi"/>
              </w:rPr>
            </w:pPr>
            <w:proofErr w:type="spellStart"/>
            <w:r w:rsidRPr="00D37CAD">
              <w:rPr>
                <w:lang w:val="en-US"/>
              </w:rPr>
              <w:t>BaCuLit</w:t>
            </w:r>
            <w:proofErr w:type="spellEnd"/>
            <w:r w:rsidRPr="00D37CAD">
              <w:rPr>
                <w:lang w:val="en-US"/>
              </w:rPr>
              <w:t xml:space="preserve"> M2_2 PPT2</w:t>
            </w:r>
            <w:r>
              <w:rPr>
                <w:lang w:val="en-US"/>
              </w:rPr>
              <w:t xml:space="preserve">; </w:t>
            </w:r>
            <w:proofErr w:type="spellStart"/>
            <w:r w:rsidRPr="00D37CAD">
              <w:rPr>
                <w:rFonts w:cstheme="minorHAnsi"/>
              </w:rPr>
              <w:t>BaCuLit</w:t>
            </w:r>
            <w:proofErr w:type="spellEnd"/>
            <w:r w:rsidRPr="00D37CAD">
              <w:rPr>
                <w:rFonts w:cstheme="minorHAnsi"/>
              </w:rPr>
              <w:t xml:space="preserve"> M2_2 AB5 </w:t>
            </w:r>
          </w:p>
          <w:p w14:paraId="49A2E512" w14:textId="4929505D" w:rsidR="00D37CAD" w:rsidRPr="00D37CAD" w:rsidRDefault="00D37CAD" w:rsidP="00D37CAD">
            <w:pPr>
              <w:spacing w:before="120"/>
              <w:rPr>
                <w:rFonts w:cstheme="minorHAnsi"/>
                <w:lang w:val="en-US"/>
              </w:rPr>
            </w:pPr>
            <w:proofErr w:type="spellStart"/>
            <w:r w:rsidRPr="00D37CAD">
              <w:rPr>
                <w:lang w:val="en-US"/>
              </w:rPr>
              <w:t>BaCuLit</w:t>
            </w:r>
            <w:proofErr w:type="spellEnd"/>
            <w:r w:rsidRPr="00D37CAD">
              <w:rPr>
                <w:lang w:val="en-US"/>
              </w:rPr>
              <w:t xml:space="preserve"> M2_2 PPT2</w:t>
            </w:r>
          </w:p>
          <w:p w14:paraId="64C581AC" w14:textId="77777777" w:rsidR="00D5072E" w:rsidRPr="00D37CAD" w:rsidRDefault="00D5072E" w:rsidP="00542E2D">
            <w:pPr>
              <w:spacing w:before="120"/>
              <w:rPr>
                <w:rFonts w:cstheme="minorHAnsi"/>
                <w:lang w:val="en-US"/>
              </w:rPr>
            </w:pPr>
          </w:p>
          <w:p w14:paraId="080C80A0" w14:textId="77777777" w:rsidR="00D5072E" w:rsidRPr="00D37CAD" w:rsidRDefault="00D5072E" w:rsidP="00542E2D">
            <w:pPr>
              <w:spacing w:before="120"/>
              <w:rPr>
                <w:rFonts w:cstheme="minorHAnsi"/>
                <w:lang w:val="en-US"/>
              </w:rPr>
            </w:pPr>
          </w:p>
          <w:p w14:paraId="62AF2522" w14:textId="77777777" w:rsidR="00D5072E" w:rsidRPr="00D37CAD" w:rsidRDefault="00D5072E" w:rsidP="00542E2D">
            <w:pPr>
              <w:spacing w:before="120"/>
              <w:rPr>
                <w:rFonts w:cstheme="minorHAnsi"/>
                <w:lang w:val="en-US"/>
              </w:rPr>
            </w:pPr>
          </w:p>
          <w:p w14:paraId="2FF26EBB" w14:textId="77777777" w:rsidR="00D5072E" w:rsidRPr="004476AE" w:rsidRDefault="00D5072E" w:rsidP="00A63E37">
            <w:pPr>
              <w:spacing w:before="120"/>
              <w:rPr>
                <w:rFonts w:cstheme="minorHAnsi"/>
                <w:lang w:val="en-US"/>
              </w:rPr>
            </w:pPr>
          </w:p>
        </w:tc>
        <w:tc>
          <w:tcPr>
            <w:tcW w:w="1314" w:type="dxa"/>
          </w:tcPr>
          <w:p w14:paraId="028EC7B1" w14:textId="77777777" w:rsidR="00D5072E" w:rsidRPr="006927AA" w:rsidRDefault="00D5072E" w:rsidP="00542E2D">
            <w:pPr>
              <w:spacing w:before="120"/>
              <w:rPr>
                <w:rFonts w:cstheme="minorHAnsi"/>
                <w:lang w:val="en-US"/>
              </w:rPr>
            </w:pPr>
          </w:p>
          <w:p w14:paraId="2CD1CFE5" w14:textId="73BB6EF4" w:rsidR="00D5072E" w:rsidRPr="006927AA" w:rsidRDefault="00D5072E" w:rsidP="00542E2D">
            <w:pPr>
              <w:spacing w:before="120"/>
              <w:rPr>
                <w:rFonts w:cstheme="minorHAnsi"/>
                <w:lang w:val="en-US"/>
              </w:rPr>
            </w:pPr>
            <w:r w:rsidRPr="006927AA">
              <w:rPr>
                <w:rFonts w:cstheme="minorHAnsi"/>
                <w:lang w:val="en-US"/>
              </w:rPr>
              <w:t xml:space="preserve">Folie </w:t>
            </w:r>
            <w:r w:rsidR="00DB0AEE">
              <w:rPr>
                <w:rFonts w:cstheme="minorHAnsi"/>
                <w:lang w:val="en-US"/>
              </w:rPr>
              <w:t>3</w:t>
            </w:r>
          </w:p>
          <w:p w14:paraId="0007CE47" w14:textId="2A6972AC" w:rsidR="00D5072E" w:rsidRPr="006927AA" w:rsidRDefault="00D5072E" w:rsidP="00542E2D">
            <w:pPr>
              <w:spacing w:before="120"/>
              <w:rPr>
                <w:rFonts w:cstheme="minorHAnsi"/>
                <w:lang w:val="en-US"/>
              </w:rPr>
            </w:pPr>
            <w:proofErr w:type="spellStart"/>
            <w:r w:rsidRPr="006927AA">
              <w:rPr>
                <w:rFonts w:cstheme="minorHAnsi"/>
                <w:lang w:val="en-US"/>
              </w:rPr>
              <w:t>Folien</w:t>
            </w:r>
            <w:proofErr w:type="spellEnd"/>
            <w:r w:rsidRPr="006927AA">
              <w:rPr>
                <w:rFonts w:cstheme="minorHAnsi"/>
                <w:lang w:val="en-US"/>
              </w:rPr>
              <w:t xml:space="preserve"> </w:t>
            </w:r>
            <w:r w:rsidR="00DB0AEE">
              <w:rPr>
                <w:rFonts w:cstheme="minorHAnsi"/>
                <w:lang w:val="en-US"/>
              </w:rPr>
              <w:t>4</w:t>
            </w:r>
            <w:r w:rsidRPr="006927AA">
              <w:rPr>
                <w:rFonts w:cstheme="minorHAnsi"/>
                <w:lang w:val="en-US"/>
              </w:rPr>
              <w:t>-</w:t>
            </w:r>
            <w:r w:rsidR="00DB0AEE">
              <w:rPr>
                <w:rFonts w:cstheme="minorHAnsi"/>
                <w:lang w:val="en-US"/>
              </w:rPr>
              <w:t>6</w:t>
            </w:r>
          </w:p>
          <w:p w14:paraId="6BB36402" w14:textId="6386157C" w:rsidR="00336B2F" w:rsidRPr="006927AA" w:rsidRDefault="00336B2F" w:rsidP="00336B2F">
            <w:pPr>
              <w:spacing w:before="120"/>
              <w:rPr>
                <w:rFonts w:cstheme="minorHAnsi"/>
                <w:lang w:val="en-US"/>
              </w:rPr>
            </w:pPr>
            <w:r>
              <w:rPr>
                <w:rFonts w:cstheme="minorHAnsi"/>
                <w:lang w:val="en-US"/>
              </w:rPr>
              <w:t>(</w:t>
            </w:r>
            <w:r w:rsidRPr="006927AA">
              <w:rPr>
                <w:rFonts w:cstheme="minorHAnsi"/>
                <w:lang w:val="en-US"/>
              </w:rPr>
              <w:t xml:space="preserve">Folie </w:t>
            </w:r>
            <w:r w:rsidR="00DB0AEE">
              <w:rPr>
                <w:rFonts w:cstheme="minorHAnsi"/>
                <w:lang w:val="en-US"/>
              </w:rPr>
              <w:t>7</w:t>
            </w:r>
            <w:r>
              <w:rPr>
                <w:rFonts w:cstheme="minorHAnsi"/>
                <w:lang w:val="en-US"/>
              </w:rPr>
              <w:t>)</w:t>
            </w:r>
          </w:p>
          <w:p w14:paraId="46811F55" w14:textId="77777777" w:rsidR="00D5072E" w:rsidRPr="006927AA" w:rsidRDefault="00D5072E" w:rsidP="00542E2D">
            <w:pPr>
              <w:spacing w:before="120"/>
              <w:rPr>
                <w:rFonts w:cstheme="minorHAnsi"/>
                <w:lang w:val="en-US"/>
              </w:rPr>
            </w:pPr>
          </w:p>
          <w:p w14:paraId="0FFF2707" w14:textId="09B21EEA" w:rsidR="00D5072E" w:rsidRPr="006927AA" w:rsidRDefault="00D5072E" w:rsidP="00542E2D">
            <w:pPr>
              <w:spacing w:before="120"/>
              <w:rPr>
                <w:rFonts w:cstheme="minorHAnsi"/>
                <w:lang w:val="en-US"/>
              </w:rPr>
            </w:pPr>
            <w:proofErr w:type="spellStart"/>
            <w:r w:rsidRPr="006927AA">
              <w:rPr>
                <w:rFonts w:cstheme="minorHAnsi"/>
                <w:lang w:val="en-US"/>
              </w:rPr>
              <w:lastRenderedPageBreak/>
              <w:t>Folien</w:t>
            </w:r>
            <w:proofErr w:type="spellEnd"/>
            <w:r w:rsidRPr="006927AA">
              <w:rPr>
                <w:rFonts w:cstheme="minorHAnsi"/>
                <w:lang w:val="en-US"/>
              </w:rPr>
              <w:t xml:space="preserve"> 8</w:t>
            </w:r>
            <w:r w:rsidR="00DB0AEE">
              <w:rPr>
                <w:rFonts w:cstheme="minorHAnsi"/>
                <w:lang w:val="en-US"/>
              </w:rPr>
              <w:t>-10</w:t>
            </w:r>
          </w:p>
          <w:p w14:paraId="0153D480" w14:textId="6560C803" w:rsidR="00D5072E" w:rsidRPr="00A63E37" w:rsidRDefault="00D5072E" w:rsidP="00542E2D">
            <w:pPr>
              <w:spacing w:before="120"/>
              <w:rPr>
                <w:rFonts w:cstheme="minorHAnsi"/>
                <w:color w:val="000000" w:themeColor="text1"/>
                <w:lang w:val="en-US"/>
              </w:rPr>
            </w:pPr>
            <w:r w:rsidRPr="00A63E37">
              <w:rPr>
                <w:rFonts w:cstheme="minorHAnsi"/>
                <w:color w:val="000000" w:themeColor="text1"/>
                <w:lang w:val="en-US"/>
              </w:rPr>
              <w:t xml:space="preserve">Folie </w:t>
            </w:r>
            <w:r w:rsidR="00DB0AEE">
              <w:rPr>
                <w:rFonts w:cstheme="minorHAnsi"/>
                <w:color w:val="000000" w:themeColor="text1"/>
                <w:lang w:val="en-US"/>
              </w:rPr>
              <w:t>11</w:t>
            </w:r>
          </w:p>
          <w:p w14:paraId="080BF231" w14:textId="77777777" w:rsidR="00D5072E" w:rsidRPr="006927AA" w:rsidRDefault="00D5072E" w:rsidP="00542E2D">
            <w:pPr>
              <w:spacing w:before="120"/>
              <w:rPr>
                <w:rFonts w:cstheme="minorHAnsi"/>
                <w:lang w:val="en-US"/>
              </w:rPr>
            </w:pPr>
          </w:p>
        </w:tc>
      </w:tr>
      <w:tr w:rsidR="00D5072E" w:rsidRPr="008C5788" w14:paraId="66DDFDE8" w14:textId="77777777" w:rsidTr="008A4541">
        <w:tc>
          <w:tcPr>
            <w:tcW w:w="1067" w:type="dxa"/>
          </w:tcPr>
          <w:p w14:paraId="1E5127D8" w14:textId="2597BA7B" w:rsidR="00D5072E" w:rsidRDefault="00AE3E76" w:rsidP="00542E2D">
            <w:pPr>
              <w:spacing w:before="120"/>
              <w:rPr>
                <w:rFonts w:cstheme="minorHAnsi"/>
              </w:rPr>
            </w:pPr>
            <w:r>
              <w:rPr>
                <w:rFonts w:cstheme="minorHAnsi"/>
              </w:rPr>
              <w:lastRenderedPageBreak/>
              <w:t>5-1</w:t>
            </w:r>
            <w:r w:rsidR="00D5072E">
              <w:rPr>
                <w:rFonts w:cstheme="minorHAnsi"/>
              </w:rPr>
              <w:t>0 Min.</w:t>
            </w:r>
          </w:p>
        </w:tc>
        <w:tc>
          <w:tcPr>
            <w:tcW w:w="8000" w:type="dxa"/>
          </w:tcPr>
          <w:p w14:paraId="2A7256A6" w14:textId="497EC837" w:rsidR="00D5072E" w:rsidRPr="00E41384" w:rsidRDefault="00AE3E76" w:rsidP="00542E2D">
            <w:pPr>
              <w:spacing w:before="120"/>
              <w:rPr>
                <w:bCs/>
                <w:sz w:val="24"/>
                <w:szCs w:val="24"/>
              </w:rPr>
            </w:pPr>
            <w:r>
              <w:rPr>
                <w:b/>
                <w:sz w:val="24"/>
                <w:szCs w:val="24"/>
              </w:rPr>
              <w:t xml:space="preserve">Einzelarbeit: </w:t>
            </w:r>
            <w:r w:rsidR="00D5072E" w:rsidRPr="007D6E8C">
              <w:rPr>
                <w:bCs/>
                <w:sz w:val="24"/>
                <w:szCs w:val="24"/>
              </w:rPr>
              <w:t>Ergänzung</w:t>
            </w:r>
            <w:r w:rsidR="00D5072E">
              <w:rPr>
                <w:b/>
                <w:sz w:val="24"/>
                <w:szCs w:val="24"/>
              </w:rPr>
              <w:t xml:space="preserve"> </w:t>
            </w:r>
            <w:r w:rsidR="00D5072E">
              <w:rPr>
                <w:bCs/>
                <w:sz w:val="24"/>
                <w:szCs w:val="24"/>
              </w:rPr>
              <w:t>der Notizen in dem AB</w:t>
            </w:r>
            <w:r>
              <w:rPr>
                <w:bCs/>
                <w:sz w:val="24"/>
                <w:szCs w:val="24"/>
              </w:rPr>
              <w:t>5</w:t>
            </w:r>
            <w:r w:rsidR="00B13963">
              <w:rPr>
                <w:bCs/>
                <w:sz w:val="24"/>
                <w:szCs w:val="24"/>
              </w:rPr>
              <w:t xml:space="preserve"> (</w:t>
            </w:r>
            <w:r w:rsidR="00D5072E">
              <w:rPr>
                <w:bCs/>
                <w:sz w:val="24"/>
                <w:szCs w:val="24"/>
              </w:rPr>
              <w:t>Zwei-Spalten</w:t>
            </w:r>
            <w:r w:rsidR="00B13963">
              <w:rPr>
                <w:bCs/>
                <w:sz w:val="24"/>
                <w:szCs w:val="24"/>
              </w:rPr>
              <w:t>-Notizen)</w:t>
            </w:r>
            <w:r w:rsidR="00D5072E">
              <w:rPr>
                <w:bCs/>
                <w:sz w:val="24"/>
                <w:szCs w:val="24"/>
              </w:rPr>
              <w:t xml:space="preserve"> </w:t>
            </w:r>
          </w:p>
        </w:tc>
        <w:tc>
          <w:tcPr>
            <w:tcW w:w="3896" w:type="dxa"/>
          </w:tcPr>
          <w:p w14:paraId="736AF160" w14:textId="051971E1" w:rsidR="00D5072E" w:rsidRPr="00B13963" w:rsidRDefault="00B13963" w:rsidP="00542E2D">
            <w:pPr>
              <w:spacing w:before="120"/>
              <w:rPr>
                <w:rFonts w:cstheme="minorHAnsi"/>
                <w:lang w:val="en-US"/>
              </w:rPr>
            </w:pPr>
            <w:proofErr w:type="spellStart"/>
            <w:r w:rsidRPr="00D37CAD">
              <w:rPr>
                <w:lang w:val="en-US"/>
              </w:rPr>
              <w:t>BaCuLit</w:t>
            </w:r>
            <w:proofErr w:type="spellEnd"/>
            <w:r w:rsidRPr="00D37CAD">
              <w:rPr>
                <w:lang w:val="en-US"/>
              </w:rPr>
              <w:t xml:space="preserve"> M2_2 PPT2</w:t>
            </w:r>
          </w:p>
        </w:tc>
        <w:tc>
          <w:tcPr>
            <w:tcW w:w="1314" w:type="dxa"/>
          </w:tcPr>
          <w:p w14:paraId="68BAF1E0" w14:textId="311110AC" w:rsidR="00D5072E" w:rsidRPr="006927AA" w:rsidRDefault="00D5072E" w:rsidP="00542E2D">
            <w:pPr>
              <w:spacing w:before="120"/>
              <w:rPr>
                <w:rFonts w:cstheme="minorHAnsi"/>
              </w:rPr>
            </w:pPr>
            <w:r w:rsidRPr="006927AA">
              <w:rPr>
                <w:rFonts w:cstheme="minorHAnsi"/>
              </w:rPr>
              <w:t>Folie 1</w:t>
            </w:r>
            <w:r w:rsidR="00DB0AEE">
              <w:rPr>
                <w:rFonts w:cstheme="minorHAnsi"/>
              </w:rPr>
              <w:t>2</w:t>
            </w:r>
          </w:p>
        </w:tc>
      </w:tr>
      <w:tr w:rsidR="00AE3E76" w:rsidRPr="008C5788" w14:paraId="73EC1A18" w14:textId="77777777" w:rsidTr="008A4541">
        <w:tc>
          <w:tcPr>
            <w:tcW w:w="1067" w:type="dxa"/>
          </w:tcPr>
          <w:p w14:paraId="3C114CA1" w14:textId="099BCC74" w:rsidR="00AE3E76" w:rsidRDefault="00AE3E76" w:rsidP="00542E2D">
            <w:pPr>
              <w:spacing w:before="120"/>
              <w:rPr>
                <w:rFonts w:cstheme="minorHAnsi"/>
              </w:rPr>
            </w:pPr>
            <w:r>
              <w:rPr>
                <w:rFonts w:cstheme="minorHAnsi"/>
              </w:rPr>
              <w:t>20 Min.</w:t>
            </w:r>
          </w:p>
        </w:tc>
        <w:tc>
          <w:tcPr>
            <w:tcW w:w="8000" w:type="dxa"/>
          </w:tcPr>
          <w:p w14:paraId="7EB595F3" w14:textId="73254E5A" w:rsidR="00AE3E76" w:rsidRDefault="00AE3E76" w:rsidP="00542E2D">
            <w:pPr>
              <w:spacing w:before="120"/>
              <w:rPr>
                <w:b/>
                <w:sz w:val="24"/>
                <w:szCs w:val="24"/>
              </w:rPr>
            </w:pPr>
            <w:r>
              <w:rPr>
                <w:b/>
                <w:sz w:val="24"/>
                <w:szCs w:val="24"/>
              </w:rPr>
              <w:t>Auswertung</w:t>
            </w:r>
            <w:r w:rsidR="00B13963">
              <w:rPr>
                <w:b/>
                <w:sz w:val="24"/>
                <w:szCs w:val="24"/>
              </w:rPr>
              <w:t xml:space="preserve"> im Plenum</w:t>
            </w:r>
            <w:r>
              <w:rPr>
                <w:b/>
                <w:sz w:val="24"/>
                <w:szCs w:val="24"/>
              </w:rPr>
              <w:t xml:space="preserve">: </w:t>
            </w:r>
            <w:r w:rsidR="00B13963">
              <w:rPr>
                <w:bCs/>
                <w:sz w:val="24"/>
                <w:szCs w:val="24"/>
              </w:rPr>
              <w:t>Vorstellung von Fragen und Kommentaren, Diskussion</w:t>
            </w:r>
            <w:r>
              <w:rPr>
                <w:b/>
                <w:sz w:val="24"/>
                <w:szCs w:val="24"/>
              </w:rPr>
              <w:t xml:space="preserve"> </w:t>
            </w:r>
          </w:p>
        </w:tc>
        <w:tc>
          <w:tcPr>
            <w:tcW w:w="3896" w:type="dxa"/>
          </w:tcPr>
          <w:p w14:paraId="174686D6" w14:textId="7845FB9F" w:rsidR="00AE3E76" w:rsidRPr="00B13963" w:rsidRDefault="00B13963" w:rsidP="00542E2D">
            <w:pPr>
              <w:spacing w:before="120"/>
              <w:rPr>
                <w:rFonts w:cstheme="minorHAnsi"/>
                <w:lang w:val="en-US"/>
              </w:rPr>
            </w:pPr>
            <w:proofErr w:type="spellStart"/>
            <w:r w:rsidRPr="00D37CAD">
              <w:rPr>
                <w:lang w:val="en-US"/>
              </w:rPr>
              <w:t>BaCuLit</w:t>
            </w:r>
            <w:proofErr w:type="spellEnd"/>
            <w:r w:rsidRPr="00D37CAD">
              <w:rPr>
                <w:lang w:val="en-US"/>
              </w:rPr>
              <w:t xml:space="preserve"> M2_2 PPT2</w:t>
            </w:r>
          </w:p>
        </w:tc>
        <w:tc>
          <w:tcPr>
            <w:tcW w:w="1314" w:type="dxa"/>
          </w:tcPr>
          <w:p w14:paraId="07AF8774" w14:textId="4095EEAA" w:rsidR="00AE3E76" w:rsidRPr="006927AA" w:rsidRDefault="00B13963" w:rsidP="00542E2D">
            <w:pPr>
              <w:spacing w:before="120"/>
              <w:rPr>
                <w:rFonts w:cstheme="minorHAnsi"/>
              </w:rPr>
            </w:pPr>
            <w:r>
              <w:rPr>
                <w:rFonts w:cstheme="minorHAnsi"/>
              </w:rPr>
              <w:t>Folie 1</w:t>
            </w:r>
            <w:r w:rsidR="00DB0AEE">
              <w:rPr>
                <w:rFonts w:cstheme="minorHAnsi"/>
              </w:rPr>
              <w:t>3</w:t>
            </w:r>
          </w:p>
        </w:tc>
      </w:tr>
      <w:tr w:rsidR="00D5072E" w:rsidRPr="008C5788" w14:paraId="67CC99EC" w14:textId="77777777" w:rsidTr="008A4541">
        <w:tc>
          <w:tcPr>
            <w:tcW w:w="1067" w:type="dxa"/>
          </w:tcPr>
          <w:p w14:paraId="6D629DD2" w14:textId="77777777" w:rsidR="00D5072E" w:rsidRPr="00CB115B" w:rsidRDefault="00D5072E" w:rsidP="00542E2D">
            <w:pPr>
              <w:spacing w:before="120"/>
              <w:rPr>
                <w:rFonts w:cstheme="minorHAnsi"/>
                <w:sz w:val="24"/>
                <w:szCs w:val="24"/>
              </w:rPr>
            </w:pPr>
            <w:r w:rsidRPr="00CB115B">
              <w:rPr>
                <w:rFonts w:cstheme="minorHAnsi"/>
                <w:sz w:val="24"/>
                <w:szCs w:val="24"/>
              </w:rPr>
              <w:t xml:space="preserve">10 Min. </w:t>
            </w:r>
          </w:p>
        </w:tc>
        <w:tc>
          <w:tcPr>
            <w:tcW w:w="8000" w:type="dxa"/>
          </w:tcPr>
          <w:p w14:paraId="7B4D7ABF" w14:textId="58A11EB9" w:rsidR="00D5072E" w:rsidRPr="00CB115B" w:rsidRDefault="004724B4" w:rsidP="00542E2D">
            <w:pPr>
              <w:spacing w:before="120"/>
              <w:rPr>
                <w:b/>
                <w:sz w:val="24"/>
                <w:szCs w:val="24"/>
              </w:rPr>
            </w:pPr>
            <w:r>
              <w:rPr>
                <w:sz w:val="24"/>
                <w:szCs w:val="24"/>
              </w:rPr>
              <w:t xml:space="preserve">Optional </w:t>
            </w:r>
            <w:r w:rsidRPr="00CB115B">
              <w:rPr>
                <w:sz w:val="24"/>
                <w:szCs w:val="24"/>
              </w:rPr>
              <w:t>im Fall eine</w:t>
            </w:r>
            <w:r>
              <w:rPr>
                <w:sz w:val="24"/>
                <w:szCs w:val="24"/>
              </w:rPr>
              <w:t xml:space="preserve">r Trainer-Qualifizierung mit </w:t>
            </w:r>
            <w:r w:rsidRPr="00CB115B">
              <w:rPr>
                <w:sz w:val="24"/>
                <w:szCs w:val="24"/>
              </w:rPr>
              <w:t>Zertifikats-Erwerb</w:t>
            </w:r>
            <w:r>
              <w:rPr>
                <w:sz w:val="24"/>
                <w:szCs w:val="24"/>
              </w:rPr>
              <w:t xml:space="preserve">: </w:t>
            </w:r>
            <w:r w:rsidR="00D5072E" w:rsidRPr="00CB115B">
              <w:rPr>
                <w:sz w:val="24"/>
                <w:szCs w:val="24"/>
              </w:rPr>
              <w:t>Besprechung der nachbereitenden Hausaufgabe und deren Dokumentation im Portfolio (Lehrerarbeitsbuch)</w:t>
            </w:r>
            <w:r w:rsidR="00D5072E" w:rsidRPr="00CB115B">
              <w:rPr>
                <w:b/>
                <w:sz w:val="24"/>
                <w:szCs w:val="24"/>
              </w:rPr>
              <w:t xml:space="preserve"> </w:t>
            </w:r>
          </w:p>
          <w:p w14:paraId="666ADC28" w14:textId="4FD10FE7" w:rsidR="00D5072E" w:rsidRPr="00CB115B" w:rsidRDefault="00D5072E" w:rsidP="00542E2D">
            <w:pPr>
              <w:spacing w:before="120"/>
              <w:rPr>
                <w:b/>
                <w:sz w:val="24"/>
                <w:szCs w:val="24"/>
              </w:rPr>
            </w:pPr>
            <w:r w:rsidRPr="00CB115B">
              <w:rPr>
                <w:rFonts w:cstheme="minorHAnsi"/>
                <w:sz w:val="24"/>
                <w:szCs w:val="24"/>
              </w:rPr>
              <w:t>Abspann und Verabschiedung, Aushändigen des Evaluationsfragebogens und evtl. vorbereitende Aufgaben für den nächsten Workshop</w:t>
            </w:r>
            <w:r w:rsidR="004724B4">
              <w:rPr>
                <w:rFonts w:cstheme="minorHAnsi"/>
                <w:sz w:val="24"/>
                <w:szCs w:val="24"/>
              </w:rPr>
              <w:t>.</w:t>
            </w:r>
            <w:r w:rsidRPr="00CB115B">
              <w:rPr>
                <w:rFonts w:cstheme="minorHAnsi"/>
                <w:sz w:val="24"/>
                <w:szCs w:val="24"/>
              </w:rPr>
              <w:t xml:space="preserve"> </w:t>
            </w:r>
          </w:p>
        </w:tc>
        <w:tc>
          <w:tcPr>
            <w:tcW w:w="3896" w:type="dxa"/>
          </w:tcPr>
          <w:p w14:paraId="70C6D4C3" w14:textId="3DE1C807" w:rsidR="00B13963" w:rsidRPr="00B13963" w:rsidRDefault="00B13963" w:rsidP="00542E2D">
            <w:pPr>
              <w:spacing w:before="120"/>
              <w:rPr>
                <w:sz w:val="24"/>
                <w:szCs w:val="24"/>
                <w:lang w:val="en-US"/>
              </w:rPr>
            </w:pPr>
            <w:proofErr w:type="spellStart"/>
            <w:r>
              <w:rPr>
                <w:rFonts w:cstheme="minorHAnsi"/>
              </w:rPr>
              <w:t>BaCuLit</w:t>
            </w:r>
            <w:proofErr w:type="spellEnd"/>
            <w:r>
              <w:rPr>
                <w:rFonts w:cstheme="minorHAnsi"/>
              </w:rPr>
              <w:t xml:space="preserve"> M2_2 AB6 – AB7</w:t>
            </w:r>
          </w:p>
          <w:p w14:paraId="7AE17DCF" w14:textId="77777777" w:rsidR="00B13963" w:rsidRDefault="00B13963" w:rsidP="00542E2D">
            <w:pPr>
              <w:spacing w:before="120"/>
              <w:rPr>
                <w:rFonts w:cstheme="minorHAnsi"/>
                <w:sz w:val="24"/>
                <w:szCs w:val="24"/>
              </w:rPr>
            </w:pPr>
          </w:p>
          <w:p w14:paraId="557BBB73" w14:textId="19C3780E" w:rsidR="00D5072E" w:rsidRPr="00CB115B" w:rsidRDefault="00B13963" w:rsidP="00542E2D">
            <w:pPr>
              <w:spacing w:before="120"/>
              <w:rPr>
                <w:rFonts w:cstheme="minorHAnsi"/>
                <w:sz w:val="24"/>
                <w:szCs w:val="24"/>
              </w:rPr>
            </w:pPr>
            <w:proofErr w:type="spellStart"/>
            <w:r>
              <w:rPr>
                <w:rFonts w:cstheme="minorHAnsi"/>
                <w:sz w:val="24"/>
                <w:szCs w:val="24"/>
              </w:rPr>
              <w:t>BaCuLit_</w:t>
            </w:r>
            <w:r w:rsidR="00D5072E" w:rsidRPr="00CB115B">
              <w:rPr>
                <w:rFonts w:cstheme="minorHAnsi"/>
                <w:sz w:val="24"/>
                <w:szCs w:val="24"/>
              </w:rPr>
              <w:t>Evaluationsfragebogen</w:t>
            </w:r>
            <w:proofErr w:type="spellEnd"/>
          </w:p>
        </w:tc>
        <w:tc>
          <w:tcPr>
            <w:tcW w:w="1314" w:type="dxa"/>
          </w:tcPr>
          <w:p w14:paraId="06D300A6" w14:textId="77777777" w:rsidR="00D5072E" w:rsidRPr="006927AA" w:rsidRDefault="00D5072E" w:rsidP="00542E2D">
            <w:pPr>
              <w:spacing w:before="120"/>
              <w:rPr>
                <w:rFonts w:cstheme="minorHAnsi"/>
              </w:rPr>
            </w:pPr>
          </w:p>
        </w:tc>
      </w:tr>
      <w:tr w:rsidR="00D5072E" w:rsidRPr="008C5788" w14:paraId="1CF91391" w14:textId="77777777" w:rsidTr="008A4541">
        <w:tc>
          <w:tcPr>
            <w:tcW w:w="1067" w:type="dxa"/>
            <w:shd w:val="clear" w:color="auto" w:fill="33CCCC"/>
          </w:tcPr>
          <w:p w14:paraId="2F39E6BA" w14:textId="77777777" w:rsidR="00D5072E" w:rsidRPr="008C5788" w:rsidRDefault="00D5072E" w:rsidP="00542E2D">
            <w:pPr>
              <w:spacing w:before="120"/>
              <w:rPr>
                <w:rFonts w:cstheme="minorHAnsi"/>
              </w:rPr>
            </w:pPr>
          </w:p>
        </w:tc>
        <w:tc>
          <w:tcPr>
            <w:tcW w:w="8000" w:type="dxa"/>
            <w:shd w:val="clear" w:color="auto" w:fill="33CCCC"/>
          </w:tcPr>
          <w:p w14:paraId="5B5527F0" w14:textId="77777777" w:rsidR="00D5072E" w:rsidRPr="008C5788" w:rsidRDefault="00D5072E" w:rsidP="00542E2D">
            <w:pPr>
              <w:spacing w:before="120"/>
              <w:rPr>
                <w:rFonts w:cstheme="minorHAnsi"/>
                <w:b/>
              </w:rPr>
            </w:pPr>
            <w:r w:rsidRPr="008C5788">
              <w:rPr>
                <w:rFonts w:cstheme="minorHAnsi"/>
                <w:b/>
              </w:rPr>
              <w:t>Ende oder Mittagspause im Falle einer Ganztages-Fortbildung</w:t>
            </w:r>
          </w:p>
        </w:tc>
        <w:tc>
          <w:tcPr>
            <w:tcW w:w="3896" w:type="dxa"/>
            <w:shd w:val="clear" w:color="auto" w:fill="33CCCC"/>
          </w:tcPr>
          <w:p w14:paraId="6CEA0F21" w14:textId="77777777" w:rsidR="00D5072E" w:rsidRPr="008C5788" w:rsidRDefault="00D5072E" w:rsidP="00542E2D">
            <w:pPr>
              <w:spacing w:before="120"/>
              <w:rPr>
                <w:rFonts w:cstheme="minorHAnsi"/>
              </w:rPr>
            </w:pPr>
          </w:p>
        </w:tc>
        <w:tc>
          <w:tcPr>
            <w:tcW w:w="1314" w:type="dxa"/>
            <w:shd w:val="clear" w:color="auto" w:fill="33CCCC"/>
          </w:tcPr>
          <w:p w14:paraId="6A53693C" w14:textId="77777777" w:rsidR="00D5072E" w:rsidRPr="008C5788" w:rsidRDefault="00D5072E" w:rsidP="00542E2D">
            <w:pPr>
              <w:spacing w:before="120"/>
              <w:rPr>
                <w:rFonts w:cstheme="minorHAnsi"/>
              </w:rPr>
            </w:pPr>
          </w:p>
        </w:tc>
      </w:tr>
    </w:tbl>
    <w:p w14:paraId="7D3BC795" w14:textId="77777777" w:rsidR="00F57816" w:rsidRDefault="00F57816" w:rsidP="00542E2D"/>
    <w:p w14:paraId="17951474" w14:textId="77777777" w:rsidR="00542E2D" w:rsidRDefault="00542E2D"/>
    <w:sectPr w:rsidR="00542E2D" w:rsidSect="00E61A7D">
      <w:headerReference w:type="default" r:id="rId7"/>
      <w:footerReference w:type="default" r:id="rId8"/>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A765A" w14:textId="77777777" w:rsidR="0049541B" w:rsidRDefault="0049541B" w:rsidP="003326AA">
      <w:pPr>
        <w:spacing w:after="0" w:line="240" w:lineRule="auto"/>
      </w:pPr>
      <w:r>
        <w:separator/>
      </w:r>
    </w:p>
  </w:endnote>
  <w:endnote w:type="continuationSeparator" w:id="0">
    <w:p w14:paraId="5453987C" w14:textId="77777777" w:rsidR="0049541B" w:rsidRDefault="0049541B" w:rsidP="00332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628CB" w14:textId="631FAB90" w:rsidR="003326AA" w:rsidRPr="0064133D" w:rsidRDefault="0064133D" w:rsidP="0064133D">
    <w:pPr>
      <w:pStyle w:val="Fuzeile"/>
      <w:jc w:val="right"/>
    </w:pPr>
    <w:r w:rsidRPr="00C10EC7">
      <w:rPr>
        <w:noProof/>
      </w:rPr>
      <w:drawing>
        <wp:inline distT="0" distB="0" distL="0" distR="0" wp14:anchorId="170FFA6A" wp14:editId="5B068069">
          <wp:extent cx="838200" cy="294005"/>
          <wp:effectExtent l="0" t="0" r="0" b="0"/>
          <wp:docPr id="2" name="Grafik 6" descr="Creative Commons Lizenzvertrag">
            <a:extLst xmlns:a="http://schemas.openxmlformats.org/drawingml/2006/main">
              <a:ext uri="{FF2B5EF4-FFF2-40B4-BE49-F238E27FC236}">
                <a16:creationId xmlns:a16="http://schemas.microsoft.com/office/drawing/2014/main" id="{58EA8357-2423-40B8-B7C6-B809C8B51015}"/>
              </a:ext>
            </a:extLst>
          </wp:docPr>
          <wp:cNvGraphicFramePr/>
          <a:graphic xmlns:a="http://schemas.openxmlformats.org/drawingml/2006/main">
            <a:graphicData uri="http://schemas.openxmlformats.org/drawingml/2006/picture">
              <pic:pic xmlns:pic="http://schemas.openxmlformats.org/drawingml/2006/picture">
                <pic:nvPicPr>
                  <pic:cNvPr id="7" name="Grafik 6" descr="Creative Commons Lizenzvertrag">
                    <a:extLst>
                      <a:ext uri="{FF2B5EF4-FFF2-40B4-BE49-F238E27FC236}">
                        <a16:creationId xmlns:a16="http://schemas.microsoft.com/office/drawing/2014/main" id="{58EA8357-2423-40B8-B7C6-B809C8B51015}"/>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4005"/>
                  </a:xfrm>
                  <a:prstGeom prst="rect">
                    <a:avLst/>
                  </a:prstGeom>
                  <a:noFill/>
                  <a:ln>
                    <a:noFill/>
                  </a:ln>
                </pic:spPr>
              </pic:pic>
            </a:graphicData>
          </a:graphic>
        </wp:inline>
      </w:drawing>
    </w:r>
    <w:r>
      <w:rPr>
        <w:rFonts w:cstheme="minorHAnsi"/>
        <w:color w:val="000000" w:themeColor="text1"/>
        <w:kern w:val="24"/>
        <w:sz w:val="36"/>
        <w:szCs w:val="36"/>
      </w:rPr>
      <w:t xml:space="preserve"> </w:t>
    </w:r>
    <w:proofErr w:type="spellStart"/>
    <w:r w:rsidRPr="008E31A9">
      <w:rPr>
        <w:rFonts w:cstheme="minorHAnsi"/>
        <w:color w:val="000000" w:themeColor="text1"/>
        <w:kern w:val="24"/>
        <w:sz w:val="28"/>
        <w:szCs w:val="28"/>
      </w:rPr>
      <w:t>B</w:t>
    </w:r>
    <w:r>
      <w:rPr>
        <w:rFonts w:cstheme="minorHAnsi"/>
        <w:color w:val="000000" w:themeColor="text1"/>
        <w:kern w:val="24"/>
        <w:sz w:val="28"/>
        <w:szCs w:val="28"/>
      </w:rPr>
      <w:t>aCuLit</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70F81" w14:textId="77777777" w:rsidR="0049541B" w:rsidRDefault="0049541B" w:rsidP="003326AA">
      <w:pPr>
        <w:spacing w:after="0" w:line="240" w:lineRule="auto"/>
      </w:pPr>
      <w:r>
        <w:separator/>
      </w:r>
    </w:p>
  </w:footnote>
  <w:footnote w:type="continuationSeparator" w:id="0">
    <w:p w14:paraId="46A9E6A4" w14:textId="77777777" w:rsidR="0049541B" w:rsidRDefault="0049541B" w:rsidP="003326AA">
      <w:pPr>
        <w:spacing w:after="0" w:line="240" w:lineRule="auto"/>
      </w:pPr>
      <w:r>
        <w:continuationSeparator/>
      </w:r>
    </w:p>
  </w:footnote>
  <w:footnote w:id="1">
    <w:p w14:paraId="649ED265" w14:textId="77777777" w:rsidR="00D5072E" w:rsidRDefault="00D5072E" w:rsidP="00D5072E">
      <w:pPr>
        <w:pStyle w:val="Funotentext"/>
      </w:pPr>
      <w:r>
        <w:rPr>
          <w:rStyle w:val="Funotenzeichen"/>
        </w:rPr>
        <w:footnoteRef/>
      </w:r>
      <w:r>
        <w:t xml:space="preserve"> Die angegebene Zeit ist ohne Pausen kalkuliert; vorgeschlagen werden aber Zeitpunkte, zu denen eine Pause sinnvoll erscheint. </w:t>
      </w:r>
    </w:p>
  </w:footnote>
  <w:footnote w:id="2">
    <w:p w14:paraId="3BFA60D5" w14:textId="77777777" w:rsidR="00D5072E" w:rsidRDefault="00D5072E" w:rsidP="00D5072E">
      <w:pPr>
        <w:pStyle w:val="Funotentext"/>
      </w:pPr>
      <w:r>
        <w:rPr>
          <w:rStyle w:val="Funotenzeichen"/>
        </w:rPr>
        <w:footnoteRef/>
      </w:r>
      <w:r>
        <w:t xml:space="preserve"> Dieser Vorschlag basiert auf durchgeführten Lehreinheiten von Dr. Yvonne Hörmann und Prof. Dr. Christine Garbe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3AE9A" w14:textId="143293BB" w:rsidR="003326AA" w:rsidRDefault="003326AA">
    <w:pPr>
      <w:pStyle w:val="Kopfzeile"/>
    </w:pPr>
    <w:r>
      <w:rPr>
        <w:rFonts w:ascii="Calibri" w:hAnsi="Calibri" w:cs="Calibri"/>
        <w:b/>
        <w:noProof/>
        <w:lang w:eastAsia="de-DE"/>
      </w:rPr>
      <w:drawing>
        <wp:anchor distT="0" distB="0" distL="114300" distR="114300" simplePos="0" relativeHeight="251659264" behindDoc="0" locked="0" layoutInCell="1" allowOverlap="1" wp14:anchorId="17F0D6C9" wp14:editId="1F1DA039">
          <wp:simplePos x="0" y="0"/>
          <wp:positionH relativeFrom="column">
            <wp:posOffset>7774305</wp:posOffset>
          </wp:positionH>
          <wp:positionV relativeFrom="paragraph">
            <wp:posOffset>343535</wp:posOffset>
          </wp:positionV>
          <wp:extent cx="1278890" cy="342900"/>
          <wp:effectExtent l="0" t="0" r="0" b="12700"/>
          <wp:wrapTight wrapText="bothSides">
            <wp:wrapPolygon edited="0">
              <wp:start x="0" y="0"/>
              <wp:lineTo x="0" y="20800"/>
              <wp:lineTo x="21021" y="20800"/>
              <wp:lineTo x="21021" y="0"/>
              <wp:lineTo x="0" y="0"/>
            </wp:wrapPolygon>
          </wp:wrapTight>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A-LiS-Logo-Farbe.jpg"/>
                  <pic:cNvPicPr/>
                </pic:nvPicPr>
                <pic:blipFill>
                  <a:blip r:embed="rId1">
                    <a:extLst>
                      <a:ext uri="{28A0092B-C50C-407E-A947-70E740481C1C}">
                        <a14:useLocalDpi xmlns:a14="http://schemas.microsoft.com/office/drawing/2010/main" val="0"/>
                      </a:ext>
                    </a:extLst>
                  </a:blip>
                  <a:stretch>
                    <a:fillRect/>
                  </a:stretch>
                </pic:blipFill>
                <pic:spPr>
                  <a:xfrm>
                    <a:off x="0" y="0"/>
                    <a:ext cx="1278890" cy="3429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4A39D4">
      <w:rPr>
        <w:noProof/>
      </w:rPr>
      <w:drawing>
        <wp:inline distT="0" distB="0" distL="0" distR="0" wp14:anchorId="101680EE" wp14:editId="735A37A2">
          <wp:extent cx="790732" cy="7884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2">
                    <a:extLst>
                      <a:ext uri="{28A0092B-C50C-407E-A947-70E740481C1C}">
                        <a14:useLocalDpi xmlns:a14="http://schemas.microsoft.com/office/drawing/2010/main" val="0"/>
                      </a:ext>
                    </a:extLst>
                  </a:blip>
                  <a:stretch>
                    <a:fillRect/>
                  </a:stretch>
                </pic:blipFill>
                <pic:spPr>
                  <a:xfrm>
                    <a:off x="0" y="0"/>
                    <a:ext cx="790732" cy="788400"/>
                  </a:xfrm>
                  <a:prstGeom prst="rect">
                    <a:avLst/>
                  </a:prstGeom>
                </pic:spPr>
              </pic:pic>
            </a:graphicData>
          </a:graphic>
        </wp:inline>
      </w:drawing>
    </w:r>
  </w:p>
  <w:p w14:paraId="33F23B82" w14:textId="77777777" w:rsidR="003326AA" w:rsidRPr="004A39D4" w:rsidRDefault="003326AA">
    <w:pPr>
      <w:pStyle w:val="Kopfzeile"/>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83CE7"/>
    <w:multiLevelType w:val="hybridMultilevel"/>
    <w:tmpl w:val="3DB2455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570D5486"/>
    <w:multiLevelType w:val="hybridMultilevel"/>
    <w:tmpl w:val="A22046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180408A"/>
    <w:multiLevelType w:val="hybridMultilevel"/>
    <w:tmpl w:val="66D447B6"/>
    <w:lvl w:ilvl="0" w:tplc="4CE442DC">
      <w:start w:val="26"/>
      <w:numFmt w:val="bullet"/>
      <w:lvlText w:val="-"/>
      <w:lvlJc w:val="left"/>
      <w:pPr>
        <w:ind w:left="420" w:hanging="360"/>
      </w:pPr>
      <w:rPr>
        <w:rFonts w:ascii="Calibri" w:eastAsiaTheme="minorHAnsi" w:hAnsi="Calibri" w:cs="Calibri"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num w:numId="1" w16cid:durableId="1245918986">
    <w:abstractNumId w:val="1"/>
  </w:num>
  <w:num w:numId="2" w16cid:durableId="2032217492">
    <w:abstractNumId w:val="0"/>
  </w:num>
  <w:num w:numId="3" w16cid:durableId="8392007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799"/>
    <w:rsid w:val="00024C4B"/>
    <w:rsid w:val="00072696"/>
    <w:rsid w:val="00085C20"/>
    <w:rsid w:val="0013598A"/>
    <w:rsid w:val="0015297C"/>
    <w:rsid w:val="00180946"/>
    <w:rsid w:val="001B52F8"/>
    <w:rsid w:val="001B75CA"/>
    <w:rsid w:val="001C0855"/>
    <w:rsid w:val="001F4974"/>
    <w:rsid w:val="002272D6"/>
    <w:rsid w:val="0026107A"/>
    <w:rsid w:val="00265572"/>
    <w:rsid w:val="002A6FA6"/>
    <w:rsid w:val="002D76E2"/>
    <w:rsid w:val="003326AA"/>
    <w:rsid w:val="00336B2F"/>
    <w:rsid w:val="00343799"/>
    <w:rsid w:val="003566A5"/>
    <w:rsid w:val="0037504E"/>
    <w:rsid w:val="003831BA"/>
    <w:rsid w:val="0039272F"/>
    <w:rsid w:val="003A279C"/>
    <w:rsid w:val="003B1A1A"/>
    <w:rsid w:val="003D23AA"/>
    <w:rsid w:val="004251D2"/>
    <w:rsid w:val="0043584A"/>
    <w:rsid w:val="0046763E"/>
    <w:rsid w:val="004724B4"/>
    <w:rsid w:val="00487567"/>
    <w:rsid w:val="0049541B"/>
    <w:rsid w:val="004A39D4"/>
    <w:rsid w:val="004C548C"/>
    <w:rsid w:val="004D2B94"/>
    <w:rsid w:val="004E5B13"/>
    <w:rsid w:val="00503C24"/>
    <w:rsid w:val="00536DCD"/>
    <w:rsid w:val="00542191"/>
    <w:rsid w:val="00542E2D"/>
    <w:rsid w:val="00577FD0"/>
    <w:rsid w:val="005C6405"/>
    <w:rsid w:val="005D1C7E"/>
    <w:rsid w:val="005F6369"/>
    <w:rsid w:val="00621ACF"/>
    <w:rsid w:val="0064133D"/>
    <w:rsid w:val="0064496B"/>
    <w:rsid w:val="00644EE7"/>
    <w:rsid w:val="006500E6"/>
    <w:rsid w:val="006547AA"/>
    <w:rsid w:val="00654BEF"/>
    <w:rsid w:val="006630D5"/>
    <w:rsid w:val="006710FF"/>
    <w:rsid w:val="006927AA"/>
    <w:rsid w:val="006D7143"/>
    <w:rsid w:val="006E2347"/>
    <w:rsid w:val="007069B5"/>
    <w:rsid w:val="00746C27"/>
    <w:rsid w:val="00766172"/>
    <w:rsid w:val="00795B18"/>
    <w:rsid w:val="007A09DE"/>
    <w:rsid w:val="007E5792"/>
    <w:rsid w:val="007F058F"/>
    <w:rsid w:val="007F0D51"/>
    <w:rsid w:val="00802D42"/>
    <w:rsid w:val="0082053C"/>
    <w:rsid w:val="00834041"/>
    <w:rsid w:val="008A41C9"/>
    <w:rsid w:val="008C03BB"/>
    <w:rsid w:val="008C4A51"/>
    <w:rsid w:val="008D2AD1"/>
    <w:rsid w:val="008E2C15"/>
    <w:rsid w:val="008E3CFC"/>
    <w:rsid w:val="008F0C3E"/>
    <w:rsid w:val="009112B0"/>
    <w:rsid w:val="00915358"/>
    <w:rsid w:val="009416F9"/>
    <w:rsid w:val="009440FF"/>
    <w:rsid w:val="00947147"/>
    <w:rsid w:val="0096597A"/>
    <w:rsid w:val="009663C4"/>
    <w:rsid w:val="00976103"/>
    <w:rsid w:val="009A2911"/>
    <w:rsid w:val="009A351B"/>
    <w:rsid w:val="009A6E55"/>
    <w:rsid w:val="009E4C97"/>
    <w:rsid w:val="009E70E6"/>
    <w:rsid w:val="009F0F2D"/>
    <w:rsid w:val="00A07E50"/>
    <w:rsid w:val="00A21683"/>
    <w:rsid w:val="00A24D7C"/>
    <w:rsid w:val="00A40D96"/>
    <w:rsid w:val="00A50E35"/>
    <w:rsid w:val="00A574E0"/>
    <w:rsid w:val="00A63E37"/>
    <w:rsid w:val="00AE3E76"/>
    <w:rsid w:val="00B13963"/>
    <w:rsid w:val="00BB671D"/>
    <w:rsid w:val="00BF1D5D"/>
    <w:rsid w:val="00C23130"/>
    <w:rsid w:val="00C6425C"/>
    <w:rsid w:val="00CA465D"/>
    <w:rsid w:val="00CA4C75"/>
    <w:rsid w:val="00CB1D4A"/>
    <w:rsid w:val="00CC6550"/>
    <w:rsid w:val="00CD6A7E"/>
    <w:rsid w:val="00CE1988"/>
    <w:rsid w:val="00CE2642"/>
    <w:rsid w:val="00CE4D23"/>
    <w:rsid w:val="00D37CAD"/>
    <w:rsid w:val="00D46D7F"/>
    <w:rsid w:val="00D5072E"/>
    <w:rsid w:val="00D73F38"/>
    <w:rsid w:val="00DA1AC0"/>
    <w:rsid w:val="00DB0AEE"/>
    <w:rsid w:val="00DD04C9"/>
    <w:rsid w:val="00DD2EF2"/>
    <w:rsid w:val="00DF58BB"/>
    <w:rsid w:val="00E13179"/>
    <w:rsid w:val="00E14AB0"/>
    <w:rsid w:val="00E1533D"/>
    <w:rsid w:val="00E53EC5"/>
    <w:rsid w:val="00E61A7D"/>
    <w:rsid w:val="00EA26FF"/>
    <w:rsid w:val="00EA63DC"/>
    <w:rsid w:val="00ED0B7A"/>
    <w:rsid w:val="00F211B8"/>
    <w:rsid w:val="00F57816"/>
    <w:rsid w:val="00F66EF7"/>
    <w:rsid w:val="00FA11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A3A21"/>
  <w15:chartTrackingRefBased/>
  <w15:docId w15:val="{54782858-C5D1-4816-9C27-35F928DF3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F57816"/>
    <w:pPr>
      <w:spacing w:before="120"/>
      <w:jc w:val="center"/>
      <w:outlineLvl w:val="0"/>
    </w:pPr>
    <w:rPr>
      <w:b/>
      <w:sz w:val="48"/>
      <w:szCs w:val="28"/>
    </w:rPr>
  </w:style>
  <w:style w:type="paragraph" w:styleId="berschrift2">
    <w:name w:val="heading 2"/>
    <w:basedOn w:val="Standard"/>
    <w:next w:val="Standard"/>
    <w:link w:val="berschrift2Zchn"/>
    <w:uiPriority w:val="9"/>
    <w:unhideWhenUsed/>
    <w:qFormat/>
    <w:rsid w:val="00F57816"/>
    <w:pPr>
      <w:jc w:val="center"/>
      <w:outlineLvl w:val="1"/>
    </w:pPr>
    <w:rPr>
      <w:b/>
      <w:sz w:val="36"/>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57816"/>
    <w:pPr>
      <w:shd w:val="clear" w:color="auto" w:fill="33CCCC"/>
      <w:spacing w:after="0" w:line="240" w:lineRule="auto"/>
      <w:contextualSpacing/>
      <w:jc w:val="center"/>
    </w:pPr>
    <w:rPr>
      <w:rFonts w:asciiTheme="majorHAnsi" w:eastAsiaTheme="majorEastAsia" w:hAnsiTheme="majorHAnsi" w:cstheme="majorBidi"/>
      <w:b/>
      <w:spacing w:val="-10"/>
      <w:kern w:val="28"/>
      <w:sz w:val="44"/>
      <w:szCs w:val="56"/>
    </w:rPr>
  </w:style>
  <w:style w:type="character" w:customStyle="1" w:styleId="TitelZchn">
    <w:name w:val="Titel Zchn"/>
    <w:basedOn w:val="Absatz-Standardschriftart"/>
    <w:link w:val="Titel"/>
    <w:uiPriority w:val="10"/>
    <w:rsid w:val="00F57816"/>
    <w:rPr>
      <w:rFonts w:asciiTheme="majorHAnsi" w:eastAsiaTheme="majorEastAsia" w:hAnsiTheme="majorHAnsi" w:cstheme="majorBidi"/>
      <w:b/>
      <w:spacing w:val="-10"/>
      <w:kern w:val="28"/>
      <w:sz w:val="44"/>
      <w:szCs w:val="56"/>
      <w:shd w:val="clear" w:color="auto" w:fill="33CCCC"/>
    </w:rPr>
  </w:style>
  <w:style w:type="table" w:styleId="Tabellenraster">
    <w:name w:val="Table Grid"/>
    <w:basedOn w:val="NormaleTabelle"/>
    <w:uiPriority w:val="39"/>
    <w:rsid w:val="00E61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C6405"/>
    <w:pPr>
      <w:spacing w:after="200" w:line="276" w:lineRule="auto"/>
      <w:ind w:left="720"/>
      <w:contextualSpacing/>
    </w:pPr>
  </w:style>
  <w:style w:type="paragraph" w:styleId="Kopfzeile">
    <w:name w:val="header"/>
    <w:basedOn w:val="Standard"/>
    <w:link w:val="KopfzeileZchn"/>
    <w:uiPriority w:val="99"/>
    <w:unhideWhenUsed/>
    <w:rsid w:val="003326A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326AA"/>
  </w:style>
  <w:style w:type="paragraph" w:styleId="Fuzeile">
    <w:name w:val="footer"/>
    <w:basedOn w:val="Standard"/>
    <w:link w:val="FuzeileZchn"/>
    <w:uiPriority w:val="99"/>
    <w:unhideWhenUsed/>
    <w:rsid w:val="003326A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326AA"/>
  </w:style>
  <w:style w:type="character" w:customStyle="1" w:styleId="berschrift1Zchn">
    <w:name w:val="Überschrift 1 Zchn"/>
    <w:basedOn w:val="Absatz-Standardschriftart"/>
    <w:link w:val="berschrift1"/>
    <w:uiPriority w:val="9"/>
    <w:rsid w:val="00F57816"/>
    <w:rPr>
      <w:b/>
      <w:sz w:val="48"/>
      <w:szCs w:val="28"/>
    </w:rPr>
  </w:style>
  <w:style w:type="character" w:customStyle="1" w:styleId="berschrift2Zchn">
    <w:name w:val="Überschrift 2 Zchn"/>
    <w:basedOn w:val="Absatz-Standardschriftart"/>
    <w:link w:val="berschrift2"/>
    <w:uiPriority w:val="9"/>
    <w:rsid w:val="00F57816"/>
    <w:rPr>
      <w:b/>
      <w:sz w:val="36"/>
      <w:szCs w:val="28"/>
    </w:rPr>
  </w:style>
  <w:style w:type="paragraph" w:customStyle="1" w:styleId="Tabelle">
    <w:name w:val="Tabelle"/>
    <w:basedOn w:val="Standard"/>
    <w:link w:val="TabelleZchn"/>
    <w:rsid w:val="00F57816"/>
    <w:pPr>
      <w:spacing w:after="0" w:line="240" w:lineRule="auto"/>
      <w:jc w:val="both"/>
    </w:pPr>
    <w:rPr>
      <w:b/>
      <w:sz w:val="28"/>
      <w:szCs w:val="28"/>
    </w:rPr>
  </w:style>
  <w:style w:type="character" w:customStyle="1" w:styleId="TabelleZchn">
    <w:name w:val="Tabelle Zchn"/>
    <w:basedOn w:val="Absatz-Standardschriftart"/>
    <w:link w:val="Tabelle"/>
    <w:rsid w:val="00F57816"/>
    <w:rPr>
      <w:b/>
      <w:sz w:val="28"/>
      <w:szCs w:val="28"/>
    </w:rPr>
  </w:style>
  <w:style w:type="paragraph" w:styleId="Funotentext">
    <w:name w:val="footnote text"/>
    <w:basedOn w:val="Standard"/>
    <w:link w:val="FunotentextZchn"/>
    <w:uiPriority w:val="99"/>
    <w:semiHidden/>
    <w:unhideWhenUsed/>
    <w:rsid w:val="00D5072E"/>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5072E"/>
    <w:rPr>
      <w:sz w:val="20"/>
      <w:szCs w:val="20"/>
    </w:rPr>
  </w:style>
  <w:style w:type="character" w:styleId="Funotenzeichen">
    <w:name w:val="footnote reference"/>
    <w:basedOn w:val="Absatz-Standardschriftart"/>
    <w:uiPriority w:val="99"/>
    <w:semiHidden/>
    <w:unhideWhenUsed/>
    <w:rsid w:val="00D507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76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471</Words>
  <Characters>2972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Garbe</dc:creator>
  <cp:keywords/>
  <dc:description/>
  <cp:lastModifiedBy>Christine Garbe</cp:lastModifiedBy>
  <cp:revision>10</cp:revision>
  <dcterms:created xsi:type="dcterms:W3CDTF">2022-09-07T11:37:00Z</dcterms:created>
  <dcterms:modified xsi:type="dcterms:W3CDTF">2022-09-16T16:45:00Z</dcterms:modified>
</cp:coreProperties>
</file>