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AA51" w14:textId="3A3D7EEE" w:rsidR="00343799" w:rsidRPr="002130B4" w:rsidRDefault="00343799" w:rsidP="003326AA">
      <w:pPr>
        <w:pStyle w:val="Titel"/>
        <w:shd w:val="clear" w:color="auto" w:fill="33CCCC"/>
        <w:jc w:val="center"/>
        <w:rPr>
          <w:rFonts w:asciiTheme="minorHAnsi" w:hAnsiTheme="minorHAnsi" w:cstheme="minorHAnsi"/>
          <w:b/>
          <w:bCs/>
          <w:sz w:val="40"/>
          <w:szCs w:val="40"/>
        </w:rPr>
      </w:pPr>
      <w:proofErr w:type="spellStart"/>
      <w:proofErr w:type="gramStart"/>
      <w:r w:rsidRPr="002130B4">
        <w:rPr>
          <w:rFonts w:asciiTheme="minorHAnsi" w:hAnsiTheme="minorHAnsi" w:cstheme="minorHAnsi"/>
          <w:b/>
          <w:bCs/>
          <w:sz w:val="40"/>
          <w:szCs w:val="40"/>
        </w:rPr>
        <w:t>BaCuLit</w:t>
      </w:r>
      <w:proofErr w:type="spellEnd"/>
      <w:r w:rsidR="005A1F27" w:rsidRPr="002130B4">
        <w:rPr>
          <w:rFonts w:asciiTheme="minorHAnsi" w:hAnsiTheme="minorHAnsi" w:cstheme="minorHAnsi"/>
          <w:b/>
          <w:bCs/>
          <w:sz w:val="40"/>
          <w:szCs w:val="40"/>
        </w:rPr>
        <w:t xml:space="preserve">  </w:t>
      </w:r>
      <w:r w:rsidRPr="002130B4">
        <w:rPr>
          <w:rFonts w:asciiTheme="minorHAnsi" w:hAnsiTheme="minorHAnsi" w:cstheme="minorHAnsi"/>
          <w:b/>
          <w:bCs/>
          <w:sz w:val="40"/>
          <w:szCs w:val="40"/>
        </w:rPr>
        <w:t>-</w:t>
      </w:r>
      <w:proofErr w:type="gramEnd"/>
      <w:r w:rsidR="005A1F27" w:rsidRPr="002130B4">
        <w:rPr>
          <w:rFonts w:asciiTheme="minorHAnsi" w:hAnsiTheme="minorHAnsi" w:cstheme="minorHAnsi"/>
          <w:b/>
          <w:bCs/>
          <w:sz w:val="40"/>
          <w:szCs w:val="40"/>
        </w:rPr>
        <w:t xml:space="preserve"> Planungsvorschlag für </w:t>
      </w:r>
      <w:r w:rsidRPr="002130B4">
        <w:rPr>
          <w:rFonts w:asciiTheme="minorHAnsi" w:hAnsiTheme="minorHAnsi" w:cstheme="minorHAnsi"/>
          <w:b/>
          <w:bCs/>
          <w:sz w:val="40"/>
          <w:szCs w:val="40"/>
        </w:rPr>
        <w:t>Mo</w:t>
      </w:r>
      <w:r w:rsidR="005A1F27" w:rsidRPr="002130B4">
        <w:rPr>
          <w:rFonts w:asciiTheme="minorHAnsi" w:hAnsiTheme="minorHAnsi" w:cstheme="minorHAnsi"/>
          <w:b/>
          <w:bCs/>
          <w:sz w:val="40"/>
          <w:szCs w:val="40"/>
        </w:rPr>
        <w:t>dul 1.1 (Lehreinheit von 3 Std.</w:t>
      </w:r>
      <w:r w:rsidR="000B1FDB" w:rsidRPr="002130B4">
        <w:rPr>
          <w:rStyle w:val="Funotenzeichen"/>
          <w:rFonts w:asciiTheme="minorHAnsi" w:hAnsiTheme="minorHAnsi" w:cstheme="minorHAnsi"/>
          <w:b/>
          <w:bCs/>
          <w:sz w:val="40"/>
          <w:szCs w:val="40"/>
        </w:rPr>
        <w:footnoteReference w:id="1"/>
      </w:r>
      <w:r w:rsidR="005A1F27" w:rsidRPr="002130B4">
        <w:rPr>
          <w:rFonts w:asciiTheme="minorHAnsi" w:hAnsiTheme="minorHAnsi" w:cstheme="minorHAnsi"/>
          <w:b/>
          <w:bCs/>
          <w:sz w:val="40"/>
          <w:szCs w:val="40"/>
        </w:rPr>
        <w:t>)</w:t>
      </w:r>
    </w:p>
    <w:p w14:paraId="6399AEB4" w14:textId="71FFBC52" w:rsidR="00343799" w:rsidRPr="006710FF" w:rsidRDefault="00343799" w:rsidP="00E61A7D">
      <w:pPr>
        <w:spacing w:before="120"/>
        <w:jc w:val="center"/>
        <w:rPr>
          <w:b/>
          <w:sz w:val="48"/>
          <w:szCs w:val="28"/>
        </w:rPr>
      </w:pPr>
      <w:r w:rsidRPr="006710FF">
        <w:rPr>
          <w:b/>
          <w:sz w:val="48"/>
          <w:szCs w:val="28"/>
        </w:rPr>
        <w:t>Modul 1</w:t>
      </w:r>
      <w:r w:rsidR="00503C24">
        <w:rPr>
          <w:b/>
          <w:sz w:val="48"/>
          <w:szCs w:val="28"/>
        </w:rPr>
        <w:t>.1</w:t>
      </w:r>
      <w:r w:rsidRPr="006710FF">
        <w:rPr>
          <w:b/>
          <w:sz w:val="48"/>
          <w:szCs w:val="28"/>
        </w:rPr>
        <w:t xml:space="preserve">: </w:t>
      </w:r>
      <w:r w:rsidR="001C60B9">
        <w:rPr>
          <w:b/>
          <w:sz w:val="48"/>
          <w:szCs w:val="28"/>
        </w:rPr>
        <w:t xml:space="preserve">Lese- und Schreibkompetenzen als </w:t>
      </w:r>
      <w:r w:rsidRPr="006710FF">
        <w:rPr>
          <w:b/>
          <w:sz w:val="48"/>
          <w:szCs w:val="28"/>
        </w:rPr>
        <w:t>Grundlage</w:t>
      </w:r>
      <w:r w:rsidR="001C60B9">
        <w:rPr>
          <w:b/>
          <w:sz w:val="48"/>
          <w:szCs w:val="28"/>
        </w:rPr>
        <w:t xml:space="preserve"> fachlichen Lernens in allen </w:t>
      </w:r>
      <w:r w:rsidRPr="006710FF">
        <w:rPr>
          <w:b/>
          <w:sz w:val="48"/>
          <w:szCs w:val="28"/>
        </w:rPr>
        <w:t>Unterrichts</w:t>
      </w:r>
      <w:r w:rsidR="001C60B9">
        <w:rPr>
          <w:b/>
          <w:sz w:val="48"/>
          <w:szCs w:val="28"/>
        </w:rPr>
        <w:t>fächern</w:t>
      </w:r>
    </w:p>
    <w:p w14:paraId="1FD1453B" w14:textId="77777777" w:rsidR="00FD316C" w:rsidRDefault="00FD316C" w:rsidP="00FD316C">
      <w:pPr>
        <w:jc w:val="center"/>
        <w:rPr>
          <w:b/>
          <w:sz w:val="36"/>
          <w:szCs w:val="28"/>
        </w:rPr>
      </w:pPr>
      <w:r w:rsidRPr="00E61A7D">
        <w:rPr>
          <w:b/>
          <w:sz w:val="36"/>
          <w:szCs w:val="28"/>
        </w:rPr>
        <w:t>Referent</w:t>
      </w:r>
      <w:r>
        <w:rPr>
          <w:b/>
          <w:sz w:val="36"/>
          <w:szCs w:val="28"/>
        </w:rPr>
        <w:t>in/Referent</w:t>
      </w:r>
      <w:r>
        <w:rPr>
          <w:rStyle w:val="Funotenzeichen"/>
          <w:b/>
          <w:sz w:val="36"/>
          <w:szCs w:val="28"/>
        </w:rPr>
        <w:footnoteReference w:id="2"/>
      </w:r>
      <w:r w:rsidRPr="00E61A7D">
        <w:rPr>
          <w:b/>
          <w:sz w:val="36"/>
          <w:szCs w:val="28"/>
        </w:rPr>
        <w:t xml:space="preserve">: </w:t>
      </w:r>
    </w:p>
    <w:p w14:paraId="3A599A43" w14:textId="77777777" w:rsidR="00FD316C" w:rsidRPr="00926D97" w:rsidRDefault="00FD316C" w:rsidP="00FD316C">
      <w:pPr>
        <w:spacing w:line="240" w:lineRule="auto"/>
        <w:jc w:val="both"/>
        <w:rPr>
          <w:rFonts w:eastAsia="MS Mincho" w:cs="Times New Roman"/>
          <w:i/>
          <w:iCs/>
          <w:color w:val="000000" w:themeColor="text1"/>
          <w:sz w:val="24"/>
          <w:szCs w:val="24"/>
        </w:rPr>
      </w:pPr>
      <w:r w:rsidRPr="00AC7A31">
        <w:rPr>
          <w:rFonts w:eastAsia="MS Mincho" w:cs="Times New Roman"/>
          <w:b/>
          <w:bCs/>
          <w:i/>
          <w:iCs/>
          <w:color w:val="000000" w:themeColor="text1"/>
          <w:sz w:val="24"/>
          <w:szCs w:val="24"/>
        </w:rPr>
        <w:t>Didaktischer Hinweis:</w:t>
      </w:r>
      <w:r>
        <w:rPr>
          <w:rFonts w:eastAsia="MS Mincho" w:cs="Times New Roman"/>
          <w:i/>
          <w:iCs/>
          <w:color w:val="000000" w:themeColor="text1"/>
          <w:sz w:val="24"/>
          <w:szCs w:val="24"/>
        </w:rPr>
        <w:t xml:space="preserve"> Die „Planungsvorschläge“ für eine dreistündige Fortbildung sind grundsätzlich nur als Anregung zu verstehen: Jeder und jedem Fortbildenden steht es selbstverständlich frei, diese Vorschläge zu modifizieren und auf die jeweilige Zielgruppe und deren Bedürfnisse anzupassen, sowohl im Hinblick auf passgenaue Materialien und Arbeitsaufträge als auch auf Abläufe und zeitliche Planung. Die von uns empfohlenen Arbeitsmaterialien können selbstverständlich durch andere, aktuellere oder fachspezifische Materialien ersetzt werden.</w:t>
      </w:r>
    </w:p>
    <w:p w14:paraId="60B3836D" w14:textId="21849932" w:rsidR="0082053C" w:rsidRPr="003326AA" w:rsidRDefault="0082053C" w:rsidP="003326AA">
      <w:pPr>
        <w:pStyle w:val="Titel"/>
        <w:shd w:val="clear" w:color="auto" w:fill="33CCCC"/>
        <w:rPr>
          <w:b/>
          <w:bCs/>
          <w:sz w:val="44"/>
        </w:rPr>
      </w:pPr>
      <w:r w:rsidRPr="003326AA">
        <w:rPr>
          <w:b/>
          <w:bCs/>
          <w:sz w:val="44"/>
        </w:rPr>
        <w:t>D</w:t>
      </w:r>
      <w:r w:rsidR="005A1F27">
        <w:rPr>
          <w:b/>
          <w:bCs/>
          <w:sz w:val="44"/>
        </w:rPr>
        <w:t xml:space="preserve">atum / Uhrzeit: </w:t>
      </w:r>
    </w:p>
    <w:tbl>
      <w:tblPr>
        <w:tblStyle w:val="Tabellenraster"/>
        <w:tblW w:w="0" w:type="auto"/>
        <w:tblLook w:val="04A0" w:firstRow="1" w:lastRow="0" w:firstColumn="1" w:lastColumn="0" w:noHBand="0" w:noVBand="1"/>
      </w:tblPr>
      <w:tblGrid>
        <w:gridCol w:w="1067"/>
        <w:gridCol w:w="8000"/>
        <w:gridCol w:w="3896"/>
        <w:gridCol w:w="1314"/>
      </w:tblGrid>
      <w:tr w:rsidR="00BF1D5D" w14:paraId="310D71DA" w14:textId="77777777" w:rsidTr="00A574E0">
        <w:tc>
          <w:tcPr>
            <w:tcW w:w="1067" w:type="dxa"/>
          </w:tcPr>
          <w:p w14:paraId="61C5DB1D" w14:textId="24F51B0B" w:rsidR="00BF1D5D" w:rsidRDefault="005A1F27" w:rsidP="003831BA">
            <w:pPr>
              <w:jc w:val="both"/>
              <w:rPr>
                <w:b/>
                <w:sz w:val="28"/>
                <w:szCs w:val="28"/>
              </w:rPr>
            </w:pPr>
            <w:r>
              <w:rPr>
                <w:b/>
                <w:sz w:val="28"/>
                <w:szCs w:val="28"/>
              </w:rPr>
              <w:t>Z</w:t>
            </w:r>
            <w:r w:rsidR="00BF1D5D">
              <w:rPr>
                <w:b/>
                <w:sz w:val="28"/>
                <w:szCs w:val="28"/>
              </w:rPr>
              <w:t>eit</w:t>
            </w:r>
          </w:p>
        </w:tc>
        <w:tc>
          <w:tcPr>
            <w:tcW w:w="8000" w:type="dxa"/>
          </w:tcPr>
          <w:p w14:paraId="7E73E4A9" w14:textId="160739ED" w:rsidR="00BF1D5D" w:rsidRDefault="00BF1D5D" w:rsidP="003831BA">
            <w:pPr>
              <w:jc w:val="both"/>
              <w:rPr>
                <w:b/>
                <w:sz w:val="28"/>
                <w:szCs w:val="28"/>
              </w:rPr>
            </w:pPr>
            <w:r>
              <w:rPr>
                <w:b/>
                <w:sz w:val="28"/>
                <w:szCs w:val="28"/>
              </w:rPr>
              <w:t>Inhalt</w:t>
            </w:r>
            <w:r w:rsidR="00BD5AFB">
              <w:rPr>
                <w:b/>
                <w:sz w:val="28"/>
                <w:szCs w:val="28"/>
              </w:rPr>
              <w:t>e</w:t>
            </w:r>
            <w:r>
              <w:rPr>
                <w:b/>
                <w:sz w:val="28"/>
                <w:szCs w:val="28"/>
              </w:rPr>
              <w:t xml:space="preserve"> </w:t>
            </w:r>
            <w:r w:rsidR="003326AA">
              <w:rPr>
                <w:b/>
                <w:sz w:val="28"/>
                <w:szCs w:val="28"/>
              </w:rPr>
              <w:t>–</w:t>
            </w:r>
            <w:r>
              <w:rPr>
                <w:b/>
                <w:sz w:val="28"/>
                <w:szCs w:val="28"/>
              </w:rPr>
              <w:t xml:space="preserve"> Aufgabenstellung</w:t>
            </w:r>
            <w:r w:rsidR="00BD5AFB">
              <w:rPr>
                <w:b/>
                <w:sz w:val="28"/>
                <w:szCs w:val="28"/>
              </w:rPr>
              <w:t>en</w:t>
            </w:r>
          </w:p>
        </w:tc>
        <w:tc>
          <w:tcPr>
            <w:tcW w:w="3896" w:type="dxa"/>
          </w:tcPr>
          <w:p w14:paraId="3F1834A2" w14:textId="77777777" w:rsidR="00BF1D5D" w:rsidRDefault="00BF1D5D" w:rsidP="003831BA">
            <w:pPr>
              <w:jc w:val="both"/>
              <w:rPr>
                <w:b/>
                <w:sz w:val="28"/>
                <w:szCs w:val="28"/>
              </w:rPr>
            </w:pPr>
            <w:r>
              <w:rPr>
                <w:b/>
                <w:sz w:val="28"/>
                <w:szCs w:val="28"/>
              </w:rPr>
              <w:t>Material</w:t>
            </w:r>
          </w:p>
        </w:tc>
        <w:tc>
          <w:tcPr>
            <w:tcW w:w="1314" w:type="dxa"/>
          </w:tcPr>
          <w:p w14:paraId="1EA813D4" w14:textId="1076FF97" w:rsidR="00BF1D5D" w:rsidRDefault="005A1F27" w:rsidP="003831BA">
            <w:pPr>
              <w:jc w:val="both"/>
              <w:rPr>
                <w:b/>
                <w:sz w:val="28"/>
                <w:szCs w:val="28"/>
              </w:rPr>
            </w:pPr>
            <w:r>
              <w:rPr>
                <w:b/>
                <w:sz w:val="28"/>
                <w:szCs w:val="28"/>
              </w:rPr>
              <w:t>Details</w:t>
            </w:r>
          </w:p>
        </w:tc>
      </w:tr>
      <w:tr w:rsidR="00BF1D5D" w:rsidRPr="008C5788" w14:paraId="17E8C2B2" w14:textId="77777777" w:rsidTr="003326AA">
        <w:tc>
          <w:tcPr>
            <w:tcW w:w="1067" w:type="dxa"/>
            <w:shd w:val="clear" w:color="auto" w:fill="D2C7DF"/>
          </w:tcPr>
          <w:p w14:paraId="6BD576C2" w14:textId="109CCAF1" w:rsidR="00BF1D5D" w:rsidRPr="008C5788" w:rsidRDefault="008205BB" w:rsidP="008E0D78">
            <w:pPr>
              <w:jc w:val="both"/>
              <w:rPr>
                <w:rFonts w:cstheme="minorHAnsi"/>
                <w:b/>
              </w:rPr>
            </w:pPr>
            <w:r w:rsidRPr="008C5788">
              <w:rPr>
                <w:rFonts w:cstheme="minorHAnsi"/>
                <w:b/>
              </w:rPr>
              <w:t>30</w:t>
            </w:r>
            <w:r w:rsidR="00BF1D5D" w:rsidRPr="008C5788">
              <w:rPr>
                <w:rFonts w:cstheme="minorHAnsi"/>
                <w:b/>
              </w:rPr>
              <w:t xml:space="preserve"> </w:t>
            </w:r>
            <w:r w:rsidR="005A1F27" w:rsidRPr="008C5788">
              <w:rPr>
                <w:rFonts w:cstheme="minorHAnsi"/>
                <w:b/>
              </w:rPr>
              <w:t>Min.</w:t>
            </w:r>
          </w:p>
        </w:tc>
        <w:tc>
          <w:tcPr>
            <w:tcW w:w="8000" w:type="dxa"/>
            <w:shd w:val="clear" w:color="auto" w:fill="D2C7DF"/>
          </w:tcPr>
          <w:p w14:paraId="7739E403" w14:textId="2E4600F5" w:rsidR="00BF1D5D" w:rsidRPr="008C5788" w:rsidRDefault="00BF1D5D" w:rsidP="008E0D78">
            <w:pPr>
              <w:jc w:val="both"/>
              <w:rPr>
                <w:rFonts w:cstheme="minorHAnsi"/>
                <w:b/>
              </w:rPr>
            </w:pPr>
            <w:r w:rsidRPr="008C5788">
              <w:rPr>
                <w:rFonts w:cstheme="minorHAnsi"/>
                <w:b/>
              </w:rPr>
              <w:t>Aktivität zum Kennenlernen</w:t>
            </w:r>
            <w:r w:rsidR="00BD5AFB" w:rsidRPr="008C5788">
              <w:rPr>
                <w:rStyle w:val="Funotenzeichen"/>
                <w:rFonts w:cstheme="minorHAnsi"/>
                <w:b/>
              </w:rPr>
              <w:footnoteReference w:id="3"/>
            </w:r>
          </w:p>
          <w:p w14:paraId="02ED4AE5" w14:textId="77777777" w:rsidR="00BF1D5D" w:rsidRPr="008C5788" w:rsidRDefault="00BF1D5D" w:rsidP="008E0D78">
            <w:pPr>
              <w:jc w:val="both"/>
              <w:rPr>
                <w:rFonts w:cstheme="minorHAnsi"/>
                <w:b/>
              </w:rPr>
            </w:pPr>
          </w:p>
        </w:tc>
        <w:tc>
          <w:tcPr>
            <w:tcW w:w="3896" w:type="dxa"/>
            <w:shd w:val="clear" w:color="auto" w:fill="D2C7DF"/>
          </w:tcPr>
          <w:p w14:paraId="645ED3C9" w14:textId="77777777" w:rsidR="00A574E0" w:rsidRPr="008C5788" w:rsidRDefault="00A574E0" w:rsidP="008E0D78">
            <w:pPr>
              <w:spacing w:after="240"/>
              <w:jc w:val="both"/>
              <w:rPr>
                <w:rFonts w:cstheme="minorHAnsi"/>
                <w:b/>
              </w:rPr>
            </w:pPr>
          </w:p>
        </w:tc>
        <w:tc>
          <w:tcPr>
            <w:tcW w:w="1314" w:type="dxa"/>
            <w:shd w:val="clear" w:color="auto" w:fill="D2C7DF"/>
          </w:tcPr>
          <w:p w14:paraId="24EFA063" w14:textId="77777777" w:rsidR="00BF1D5D" w:rsidRPr="008C5788" w:rsidRDefault="00BF1D5D" w:rsidP="008E0D78">
            <w:pPr>
              <w:spacing w:after="240"/>
              <w:jc w:val="both"/>
              <w:rPr>
                <w:rFonts w:cstheme="minorHAnsi"/>
                <w:b/>
              </w:rPr>
            </w:pPr>
          </w:p>
        </w:tc>
      </w:tr>
      <w:tr w:rsidR="00BF1D5D" w:rsidRPr="008C5788" w14:paraId="253D5869" w14:textId="77777777" w:rsidTr="00A574E0">
        <w:tc>
          <w:tcPr>
            <w:tcW w:w="1067" w:type="dxa"/>
            <w:shd w:val="clear" w:color="auto" w:fill="auto"/>
          </w:tcPr>
          <w:p w14:paraId="5781DA24" w14:textId="77777777" w:rsidR="00BF1D5D" w:rsidRPr="008C5788" w:rsidRDefault="00BF1D5D" w:rsidP="003831BA">
            <w:pPr>
              <w:jc w:val="both"/>
              <w:rPr>
                <w:rFonts w:cstheme="minorHAnsi"/>
              </w:rPr>
            </w:pPr>
          </w:p>
        </w:tc>
        <w:tc>
          <w:tcPr>
            <w:tcW w:w="8000" w:type="dxa"/>
            <w:shd w:val="clear" w:color="auto" w:fill="auto"/>
          </w:tcPr>
          <w:p w14:paraId="2B9A68C0" w14:textId="77777777" w:rsidR="00BF1D5D" w:rsidRPr="008C5788" w:rsidRDefault="00BF1D5D" w:rsidP="003831BA">
            <w:pPr>
              <w:jc w:val="both"/>
              <w:rPr>
                <w:rFonts w:cstheme="minorHAnsi"/>
                <w:b/>
              </w:rPr>
            </w:pPr>
            <w:r w:rsidRPr="008C5788">
              <w:rPr>
                <w:rFonts w:cstheme="minorHAnsi"/>
                <w:b/>
              </w:rPr>
              <w:t>Vorstellung</w:t>
            </w:r>
          </w:p>
        </w:tc>
        <w:tc>
          <w:tcPr>
            <w:tcW w:w="3896" w:type="dxa"/>
            <w:shd w:val="clear" w:color="auto" w:fill="auto"/>
          </w:tcPr>
          <w:p w14:paraId="5DB16723" w14:textId="40EA5C17" w:rsidR="001F4974" w:rsidRPr="004D0D52" w:rsidRDefault="001F4974" w:rsidP="001F4974">
            <w:pPr>
              <w:spacing w:after="240"/>
              <w:jc w:val="both"/>
              <w:rPr>
                <w:rFonts w:cstheme="minorHAnsi"/>
              </w:rPr>
            </w:pPr>
            <w:proofErr w:type="spellStart"/>
            <w:r w:rsidRPr="004D0D52">
              <w:rPr>
                <w:rFonts w:cstheme="minorHAnsi"/>
              </w:rPr>
              <w:t>BaCuLit</w:t>
            </w:r>
            <w:proofErr w:type="spellEnd"/>
            <w:r w:rsidRPr="004D0D52">
              <w:rPr>
                <w:rFonts w:cstheme="minorHAnsi"/>
              </w:rPr>
              <w:t xml:space="preserve"> </w:t>
            </w:r>
            <w:r w:rsidR="004D0D52" w:rsidRPr="004D0D52">
              <w:rPr>
                <w:rFonts w:cstheme="minorHAnsi"/>
              </w:rPr>
              <w:t xml:space="preserve">M1_1 </w:t>
            </w:r>
            <w:r w:rsidR="00DA48F9" w:rsidRPr="004D0D52">
              <w:rPr>
                <w:rFonts w:cstheme="minorHAnsi"/>
              </w:rPr>
              <w:t>PPT1</w:t>
            </w:r>
          </w:p>
          <w:p w14:paraId="79CE9E4D" w14:textId="0E635BBB" w:rsidR="00BF1D5D" w:rsidRPr="008C5788" w:rsidRDefault="00DA48F9" w:rsidP="00BF1D5D">
            <w:pPr>
              <w:spacing w:after="240"/>
              <w:jc w:val="both"/>
              <w:rPr>
                <w:rFonts w:cstheme="minorHAnsi"/>
              </w:rPr>
            </w:pPr>
            <w:proofErr w:type="spellStart"/>
            <w:r w:rsidRPr="00665746">
              <w:rPr>
                <w:rFonts w:cstheme="minorHAnsi"/>
              </w:rPr>
              <w:t>BaCuLit</w:t>
            </w:r>
            <w:proofErr w:type="spellEnd"/>
            <w:r w:rsidRPr="00665746">
              <w:rPr>
                <w:rFonts w:cstheme="minorHAnsi"/>
              </w:rPr>
              <w:t xml:space="preserve"> </w:t>
            </w:r>
            <w:r w:rsidR="004D0D52">
              <w:rPr>
                <w:rFonts w:cstheme="minorHAnsi"/>
              </w:rPr>
              <w:t>M</w:t>
            </w:r>
            <w:r w:rsidRPr="00665746">
              <w:rPr>
                <w:rFonts w:cstheme="minorHAnsi"/>
              </w:rPr>
              <w:t>1_1</w:t>
            </w:r>
            <w:r w:rsidR="004D0D52">
              <w:rPr>
                <w:rFonts w:cstheme="minorHAnsi"/>
              </w:rPr>
              <w:t xml:space="preserve"> </w:t>
            </w:r>
            <w:r w:rsidRPr="00665746">
              <w:rPr>
                <w:rFonts w:cstheme="minorHAnsi"/>
              </w:rPr>
              <w:t>AB</w:t>
            </w:r>
            <w:r w:rsidR="004D0D52">
              <w:rPr>
                <w:rFonts w:cstheme="minorHAnsi"/>
              </w:rPr>
              <w:t>1-3</w:t>
            </w:r>
            <w:r w:rsidRPr="00665746">
              <w:rPr>
                <w:rFonts w:cstheme="minorHAnsi"/>
              </w:rPr>
              <w:t xml:space="preserve"> (Kennenlernspiele in der Erwachsen</w:t>
            </w:r>
            <w:r w:rsidR="002945A4" w:rsidRPr="00665746">
              <w:rPr>
                <w:rFonts w:cstheme="minorHAnsi"/>
              </w:rPr>
              <w:softHyphen/>
            </w:r>
            <w:r w:rsidRPr="00665746">
              <w:rPr>
                <w:rFonts w:cstheme="minorHAnsi"/>
              </w:rPr>
              <w:t>enbildung)</w:t>
            </w:r>
          </w:p>
        </w:tc>
        <w:tc>
          <w:tcPr>
            <w:tcW w:w="1314" w:type="dxa"/>
          </w:tcPr>
          <w:p w14:paraId="069BE218" w14:textId="7499229A" w:rsidR="00BF1D5D" w:rsidRPr="008C5788" w:rsidRDefault="00BF1D5D" w:rsidP="00BF1D5D">
            <w:pPr>
              <w:spacing w:after="240"/>
              <w:jc w:val="both"/>
              <w:rPr>
                <w:rFonts w:cstheme="minorHAnsi"/>
              </w:rPr>
            </w:pPr>
            <w:r w:rsidRPr="008C5788">
              <w:rPr>
                <w:rFonts w:cstheme="minorHAnsi"/>
              </w:rPr>
              <w:t>Folie 1-</w:t>
            </w:r>
            <w:r w:rsidR="00DA48F9" w:rsidRPr="008C5788">
              <w:rPr>
                <w:rFonts w:cstheme="minorHAnsi"/>
              </w:rPr>
              <w:t>2</w:t>
            </w:r>
          </w:p>
        </w:tc>
      </w:tr>
      <w:tr w:rsidR="00BF1D5D" w:rsidRPr="008C5788" w14:paraId="2A89DBC7" w14:textId="77777777" w:rsidTr="00A574E0">
        <w:tc>
          <w:tcPr>
            <w:tcW w:w="1067" w:type="dxa"/>
          </w:tcPr>
          <w:p w14:paraId="3D7575A2" w14:textId="3B60187C" w:rsidR="00BF1D5D" w:rsidRPr="008C5788" w:rsidRDefault="002945A4" w:rsidP="00BF1D5D">
            <w:pPr>
              <w:jc w:val="both"/>
              <w:rPr>
                <w:rFonts w:cstheme="minorHAnsi"/>
              </w:rPr>
            </w:pPr>
            <w:r w:rsidRPr="008C5788">
              <w:rPr>
                <w:rFonts w:cstheme="minorHAnsi"/>
              </w:rPr>
              <w:lastRenderedPageBreak/>
              <w:t>(1</w:t>
            </w:r>
            <w:r w:rsidR="008205BB" w:rsidRPr="008C5788">
              <w:rPr>
                <w:rFonts w:cstheme="minorHAnsi"/>
              </w:rPr>
              <w:t>0</w:t>
            </w:r>
            <w:r w:rsidRPr="008C5788">
              <w:rPr>
                <w:rFonts w:cstheme="minorHAnsi"/>
              </w:rPr>
              <w:t xml:space="preserve"> Min.)</w:t>
            </w:r>
          </w:p>
        </w:tc>
        <w:tc>
          <w:tcPr>
            <w:tcW w:w="8000" w:type="dxa"/>
          </w:tcPr>
          <w:p w14:paraId="5E2E9840" w14:textId="0C82D727" w:rsidR="00BF1D5D" w:rsidRPr="008C5788" w:rsidRDefault="00BF1D5D" w:rsidP="00070B3C">
            <w:pPr>
              <w:spacing w:after="240"/>
              <w:rPr>
                <w:rFonts w:cstheme="minorHAnsi"/>
              </w:rPr>
            </w:pPr>
            <w:r w:rsidRPr="008C5788">
              <w:rPr>
                <w:rFonts w:cstheme="minorHAnsi"/>
              </w:rPr>
              <w:t xml:space="preserve">TN schreiben drei Tätigkeiten auf, die sie in ihrer Freizeit </w:t>
            </w:r>
            <w:r w:rsidR="000B1FDB" w:rsidRPr="008C5788">
              <w:rPr>
                <w:rFonts w:cstheme="minorHAnsi"/>
              </w:rPr>
              <w:t xml:space="preserve">gerne </w:t>
            </w:r>
            <w:r w:rsidRPr="008C5788">
              <w:rPr>
                <w:rFonts w:cstheme="minorHAnsi"/>
              </w:rPr>
              <w:t>tun (z.B. „Fallschirmspringen“)</w:t>
            </w:r>
            <w:r w:rsidR="002945A4" w:rsidRPr="008C5788">
              <w:rPr>
                <w:rFonts w:cstheme="minorHAnsi"/>
              </w:rPr>
              <w:t>.</w:t>
            </w:r>
          </w:p>
          <w:p w14:paraId="3C93A545" w14:textId="77777777" w:rsidR="00BF1D5D" w:rsidRPr="008C5788" w:rsidRDefault="00BF1D5D" w:rsidP="00070B3C">
            <w:pPr>
              <w:spacing w:after="240"/>
              <w:rPr>
                <w:rFonts w:cstheme="minorHAnsi"/>
              </w:rPr>
            </w:pPr>
            <w:r w:rsidRPr="008C5788">
              <w:rPr>
                <w:rFonts w:cstheme="minorHAnsi"/>
              </w:rPr>
              <w:t>2 Aussagen müssen der Wahrheit entsprechen und 1 Aussage ist gelogen.</w:t>
            </w:r>
          </w:p>
          <w:p w14:paraId="07380FA0" w14:textId="77777777" w:rsidR="00BF1D5D" w:rsidRPr="008C5788" w:rsidRDefault="00BF1D5D" w:rsidP="00070B3C">
            <w:pPr>
              <w:spacing w:after="240"/>
              <w:rPr>
                <w:rFonts w:cstheme="minorHAnsi"/>
              </w:rPr>
            </w:pPr>
            <w:r w:rsidRPr="008C5788">
              <w:rPr>
                <w:rFonts w:cstheme="minorHAnsi"/>
              </w:rPr>
              <w:t xml:space="preserve">TN bewegen sich frei im Raum, bleiben vor einer Person stehen und halten das Blatt sichtbar vor ihrem Körper. </w:t>
            </w:r>
          </w:p>
          <w:p w14:paraId="0CBC3283" w14:textId="77777777" w:rsidR="00BF1D5D" w:rsidRPr="008C5788" w:rsidRDefault="00BF1D5D" w:rsidP="00070B3C">
            <w:pPr>
              <w:spacing w:after="240"/>
              <w:rPr>
                <w:rFonts w:cstheme="minorHAnsi"/>
              </w:rPr>
            </w:pPr>
            <w:r w:rsidRPr="008C5788">
              <w:rPr>
                <w:rFonts w:cstheme="minorHAnsi"/>
              </w:rPr>
              <w:t xml:space="preserve">In einem kurzen Gespräch versuchen die Personen herauszufinden, welche der Aussagen gelogen ist und diese wird durch einen Strich hinter der Aussage gekennzeichnet. </w:t>
            </w:r>
          </w:p>
          <w:p w14:paraId="2AEA86B6" w14:textId="77777777" w:rsidR="00BF1D5D" w:rsidRPr="008C5788" w:rsidRDefault="00BF1D5D" w:rsidP="00070B3C">
            <w:pPr>
              <w:spacing w:after="240"/>
              <w:rPr>
                <w:rFonts w:cstheme="minorHAnsi"/>
                <w:b/>
              </w:rPr>
            </w:pPr>
            <w:r w:rsidRPr="008C5788">
              <w:rPr>
                <w:rFonts w:cstheme="minorHAnsi"/>
              </w:rPr>
              <w:t>Auflösung durch Markierung und Vorstellung bei Runde 2</w:t>
            </w:r>
          </w:p>
        </w:tc>
        <w:tc>
          <w:tcPr>
            <w:tcW w:w="3896" w:type="dxa"/>
          </w:tcPr>
          <w:p w14:paraId="299BC938" w14:textId="7333FAEF" w:rsidR="00BF1D5D" w:rsidRPr="00B50C33" w:rsidRDefault="00BF1D5D" w:rsidP="00BF1D5D">
            <w:pPr>
              <w:spacing w:after="240"/>
              <w:jc w:val="both"/>
              <w:rPr>
                <w:rFonts w:cstheme="minorHAnsi"/>
              </w:rPr>
            </w:pPr>
            <w:r w:rsidRPr="00B50C33">
              <w:rPr>
                <w:rFonts w:cstheme="minorHAnsi"/>
              </w:rPr>
              <w:t>DIN A4</w:t>
            </w:r>
            <w:r w:rsidR="00FD7F4F" w:rsidRPr="00B50C33">
              <w:rPr>
                <w:rFonts w:cstheme="minorHAnsi"/>
              </w:rPr>
              <w:t>-</w:t>
            </w:r>
            <w:r w:rsidRPr="00B50C33">
              <w:rPr>
                <w:rFonts w:cstheme="minorHAnsi"/>
              </w:rPr>
              <w:t>Papier leer</w:t>
            </w:r>
            <w:r w:rsidR="00FD7F4F" w:rsidRPr="00B50C33">
              <w:rPr>
                <w:rFonts w:cstheme="minorHAnsi"/>
              </w:rPr>
              <w:t>: pro TN ein Blatt,</w:t>
            </w:r>
            <w:r w:rsidR="006710FF" w:rsidRPr="00B50C33">
              <w:rPr>
                <w:rFonts w:cstheme="minorHAnsi"/>
              </w:rPr>
              <w:t xml:space="preserve"> </w:t>
            </w:r>
            <w:r w:rsidR="00FD7F4F" w:rsidRPr="00B50C33">
              <w:rPr>
                <w:rFonts w:cstheme="minorHAnsi"/>
              </w:rPr>
              <w:t xml:space="preserve">pro TN ein </w:t>
            </w:r>
            <w:proofErr w:type="spellStart"/>
            <w:r w:rsidRPr="00B50C33">
              <w:rPr>
                <w:rFonts w:cstheme="minorHAnsi"/>
              </w:rPr>
              <w:t>Edding</w:t>
            </w:r>
            <w:proofErr w:type="spellEnd"/>
            <w:r w:rsidR="00FD7F4F" w:rsidRPr="00B50C33">
              <w:rPr>
                <w:rFonts w:cstheme="minorHAnsi"/>
              </w:rPr>
              <w:t>-Stift</w:t>
            </w:r>
          </w:p>
          <w:p w14:paraId="5883347F" w14:textId="77777777" w:rsidR="00BF1D5D" w:rsidRPr="008C5788" w:rsidRDefault="00BF1D5D" w:rsidP="00DD2EF2">
            <w:pPr>
              <w:spacing w:after="240"/>
              <w:jc w:val="right"/>
              <w:rPr>
                <w:rFonts w:cstheme="minorHAnsi"/>
              </w:rPr>
            </w:pPr>
          </w:p>
        </w:tc>
        <w:tc>
          <w:tcPr>
            <w:tcW w:w="1314" w:type="dxa"/>
          </w:tcPr>
          <w:p w14:paraId="3C81CD18" w14:textId="66304195" w:rsidR="00BF1D5D" w:rsidRPr="008C5788" w:rsidRDefault="00BF1D5D" w:rsidP="00BF1D5D">
            <w:pPr>
              <w:spacing w:after="240"/>
              <w:jc w:val="both"/>
              <w:rPr>
                <w:rFonts w:cstheme="minorHAnsi"/>
              </w:rPr>
            </w:pPr>
          </w:p>
          <w:p w14:paraId="5AA5ED34" w14:textId="77777777" w:rsidR="00BF1D5D" w:rsidRPr="008C5788" w:rsidRDefault="00BF1D5D" w:rsidP="00BF1D5D">
            <w:pPr>
              <w:spacing w:after="240"/>
              <w:jc w:val="both"/>
              <w:rPr>
                <w:rFonts w:cstheme="minorHAnsi"/>
              </w:rPr>
            </w:pPr>
          </w:p>
        </w:tc>
      </w:tr>
      <w:tr w:rsidR="00BF1D5D" w:rsidRPr="008C5788" w14:paraId="1B968818" w14:textId="77777777" w:rsidTr="00A574E0">
        <w:tc>
          <w:tcPr>
            <w:tcW w:w="1067" w:type="dxa"/>
          </w:tcPr>
          <w:p w14:paraId="05C12CC0" w14:textId="0EBE454D" w:rsidR="00BF1D5D" w:rsidRPr="008C5788" w:rsidRDefault="002945A4" w:rsidP="00BF1D5D">
            <w:pPr>
              <w:jc w:val="both"/>
              <w:rPr>
                <w:rFonts w:cstheme="minorHAnsi"/>
                <w:lang w:val="en-GB"/>
              </w:rPr>
            </w:pPr>
            <w:r w:rsidRPr="008C5788">
              <w:rPr>
                <w:rFonts w:cstheme="minorHAnsi"/>
                <w:lang w:val="en-GB"/>
              </w:rPr>
              <w:t>(</w:t>
            </w:r>
            <w:proofErr w:type="gramStart"/>
            <w:r w:rsidRPr="008C5788">
              <w:rPr>
                <w:rFonts w:cstheme="minorHAnsi"/>
                <w:lang w:val="en-GB"/>
              </w:rPr>
              <w:t>20  Min.</w:t>
            </w:r>
            <w:proofErr w:type="gramEnd"/>
            <w:r w:rsidRPr="008C5788">
              <w:rPr>
                <w:rFonts w:cstheme="minorHAnsi"/>
                <w:lang w:val="en-GB"/>
              </w:rPr>
              <w:t>)</w:t>
            </w:r>
          </w:p>
        </w:tc>
        <w:tc>
          <w:tcPr>
            <w:tcW w:w="8000" w:type="dxa"/>
          </w:tcPr>
          <w:p w14:paraId="5EDE71DA" w14:textId="77777777" w:rsidR="00BF1D5D" w:rsidRPr="008C5788" w:rsidRDefault="00BF1D5D" w:rsidP="00BF1D5D">
            <w:pPr>
              <w:spacing w:after="240"/>
              <w:jc w:val="both"/>
              <w:rPr>
                <w:rFonts w:cstheme="minorHAnsi"/>
              </w:rPr>
            </w:pPr>
            <w:r w:rsidRPr="008C5788">
              <w:rPr>
                <w:rFonts w:cstheme="minorHAnsi"/>
              </w:rPr>
              <w:t>TN schreiben drei Erwartungen auf, die sie an die Veranstaltung haben.</w:t>
            </w:r>
          </w:p>
          <w:p w14:paraId="16C2A991" w14:textId="1274B68B" w:rsidR="00BF1D5D" w:rsidRPr="008C5788" w:rsidRDefault="00BF1D5D" w:rsidP="00BF1D5D">
            <w:pPr>
              <w:spacing w:after="240"/>
              <w:jc w:val="both"/>
              <w:rPr>
                <w:rFonts w:cstheme="minorHAnsi"/>
              </w:rPr>
            </w:pPr>
            <w:r w:rsidRPr="008C5788">
              <w:rPr>
                <w:rFonts w:cstheme="minorHAnsi"/>
              </w:rPr>
              <w:t>2 Erwartungen tragen zum Erfolg bei</w:t>
            </w:r>
            <w:r w:rsidR="002945A4" w:rsidRPr="008C5788">
              <w:rPr>
                <w:rFonts w:cstheme="minorHAnsi"/>
              </w:rPr>
              <w:t xml:space="preserve"> (auf grünen Karten)</w:t>
            </w:r>
            <w:r w:rsidRPr="008C5788">
              <w:rPr>
                <w:rFonts w:cstheme="minorHAnsi"/>
              </w:rPr>
              <w:t>, 1 Erwartung soll auf keinen Fall eintreten</w:t>
            </w:r>
            <w:r w:rsidR="002945A4" w:rsidRPr="008C5788">
              <w:rPr>
                <w:rFonts w:cstheme="minorHAnsi"/>
              </w:rPr>
              <w:t xml:space="preserve"> (auf roten Karten)</w:t>
            </w:r>
            <w:r w:rsidRPr="008C5788">
              <w:rPr>
                <w:rFonts w:cstheme="minorHAnsi"/>
              </w:rPr>
              <w:t>.</w:t>
            </w:r>
          </w:p>
          <w:p w14:paraId="44EFCC55" w14:textId="77777777" w:rsidR="00BF1D5D" w:rsidRPr="008C5788" w:rsidRDefault="00BF1D5D" w:rsidP="00BF1D5D">
            <w:pPr>
              <w:spacing w:after="240"/>
              <w:jc w:val="both"/>
              <w:rPr>
                <w:rFonts w:cstheme="minorHAnsi"/>
              </w:rPr>
            </w:pPr>
            <w:r w:rsidRPr="008C5788">
              <w:rPr>
                <w:rFonts w:cstheme="minorHAnsi"/>
              </w:rPr>
              <w:t>TN stellen sich diese gegenseitig vor, pinnen sie an Wand – dabei wird auch aufgelöst, welche Tätigkeit aus Runde 1 gelogen war.</w:t>
            </w:r>
          </w:p>
        </w:tc>
        <w:tc>
          <w:tcPr>
            <w:tcW w:w="3896" w:type="dxa"/>
          </w:tcPr>
          <w:p w14:paraId="3E7EBC9C" w14:textId="2A05A912" w:rsidR="00BF1D5D" w:rsidRPr="008C5788" w:rsidRDefault="00BF1D5D" w:rsidP="00BF1D5D">
            <w:pPr>
              <w:spacing w:after="240"/>
              <w:jc w:val="both"/>
              <w:rPr>
                <w:rFonts w:cstheme="minorHAnsi"/>
              </w:rPr>
            </w:pPr>
            <w:r w:rsidRPr="008C5788">
              <w:rPr>
                <w:rFonts w:cstheme="minorHAnsi"/>
              </w:rPr>
              <w:t>Pinnwand 1+2</w:t>
            </w:r>
            <w:r w:rsidR="008F0C3E" w:rsidRPr="008C5788">
              <w:rPr>
                <w:rFonts w:cstheme="minorHAnsi"/>
              </w:rPr>
              <w:t xml:space="preserve"> mit Schil</w:t>
            </w:r>
            <w:r w:rsidR="00DA48F9" w:rsidRPr="008C5788">
              <w:rPr>
                <w:rFonts w:cstheme="minorHAnsi"/>
              </w:rPr>
              <w:t>dern: „Hobbies“ und „Erwartungen“</w:t>
            </w:r>
            <w:r w:rsidR="00711465">
              <w:rPr>
                <w:rFonts w:cstheme="minorHAnsi"/>
              </w:rPr>
              <w:t xml:space="preserve"> (AB2 und AB3)</w:t>
            </w:r>
          </w:p>
          <w:p w14:paraId="49B10900" w14:textId="2B68BF09" w:rsidR="00BF1D5D" w:rsidRPr="008C5788" w:rsidRDefault="00DA48F9" w:rsidP="00BF1D5D">
            <w:pPr>
              <w:spacing w:after="240"/>
              <w:jc w:val="both"/>
              <w:rPr>
                <w:rFonts w:cstheme="minorHAnsi"/>
              </w:rPr>
            </w:pPr>
            <w:r w:rsidRPr="008C5788">
              <w:rPr>
                <w:rFonts w:cstheme="minorHAnsi"/>
              </w:rPr>
              <w:t>Moderationskärtchen für die Erwartungen</w:t>
            </w:r>
            <w:r w:rsidR="002945A4" w:rsidRPr="008C5788">
              <w:rPr>
                <w:rFonts w:cstheme="minorHAnsi"/>
              </w:rPr>
              <w:t xml:space="preserve"> (je </w:t>
            </w:r>
            <w:r w:rsidR="004644DC">
              <w:rPr>
                <w:rFonts w:cstheme="minorHAnsi"/>
              </w:rPr>
              <w:t>1</w:t>
            </w:r>
            <w:r w:rsidR="002945A4" w:rsidRPr="008C5788">
              <w:rPr>
                <w:rFonts w:cstheme="minorHAnsi"/>
              </w:rPr>
              <w:t xml:space="preserve"> pro T</w:t>
            </w:r>
            <w:r w:rsidR="004644DC">
              <w:rPr>
                <w:rFonts w:cstheme="minorHAnsi"/>
              </w:rPr>
              <w:t>N</w:t>
            </w:r>
            <w:r w:rsidR="002945A4" w:rsidRPr="008C5788">
              <w:rPr>
                <w:rFonts w:cstheme="minorHAnsi"/>
              </w:rPr>
              <w:t xml:space="preserve"> in </w:t>
            </w:r>
            <w:r w:rsidR="004644DC">
              <w:rPr>
                <w:rFonts w:cstheme="minorHAnsi"/>
              </w:rPr>
              <w:t>grün und 1 in rot</w:t>
            </w:r>
            <w:r w:rsidR="002945A4" w:rsidRPr="008C5788">
              <w:rPr>
                <w:rFonts w:cstheme="minorHAnsi"/>
              </w:rPr>
              <w:t>)</w:t>
            </w:r>
            <w:r w:rsidRPr="008C5788">
              <w:rPr>
                <w:rFonts w:cstheme="minorHAnsi"/>
              </w:rPr>
              <w:t xml:space="preserve">, </w:t>
            </w:r>
            <w:proofErr w:type="spellStart"/>
            <w:r w:rsidRPr="008C5788">
              <w:rPr>
                <w:rFonts w:cstheme="minorHAnsi"/>
              </w:rPr>
              <w:t>Eddings</w:t>
            </w:r>
            <w:proofErr w:type="spellEnd"/>
            <w:r w:rsidRPr="008C5788">
              <w:rPr>
                <w:rFonts w:cstheme="minorHAnsi"/>
              </w:rPr>
              <w:t>, Pinnadeln</w:t>
            </w:r>
          </w:p>
        </w:tc>
        <w:tc>
          <w:tcPr>
            <w:tcW w:w="1314" w:type="dxa"/>
          </w:tcPr>
          <w:p w14:paraId="27B310C1" w14:textId="77777777" w:rsidR="00BF1D5D" w:rsidRPr="008C5788" w:rsidRDefault="00BF1D5D" w:rsidP="00BF1D5D">
            <w:pPr>
              <w:spacing w:after="240"/>
              <w:jc w:val="both"/>
              <w:rPr>
                <w:rFonts w:cstheme="minorHAnsi"/>
              </w:rPr>
            </w:pPr>
          </w:p>
        </w:tc>
      </w:tr>
      <w:tr w:rsidR="00BF1D5D" w:rsidRPr="008C5788" w14:paraId="0BD59E35" w14:textId="77777777" w:rsidTr="003326AA">
        <w:tc>
          <w:tcPr>
            <w:tcW w:w="1067" w:type="dxa"/>
            <w:shd w:val="clear" w:color="auto" w:fill="D2C7DF"/>
          </w:tcPr>
          <w:p w14:paraId="78EFBB3C" w14:textId="2A6B6B6E" w:rsidR="00BF1D5D" w:rsidRPr="008C5788" w:rsidRDefault="00EC07DB" w:rsidP="00BF1D5D">
            <w:pPr>
              <w:jc w:val="both"/>
              <w:rPr>
                <w:rFonts w:cstheme="minorHAnsi"/>
                <w:b/>
              </w:rPr>
            </w:pPr>
            <w:r w:rsidRPr="008C5788">
              <w:rPr>
                <w:rFonts w:cstheme="minorHAnsi"/>
                <w:b/>
              </w:rPr>
              <w:t>60 Min.</w:t>
            </w:r>
          </w:p>
        </w:tc>
        <w:tc>
          <w:tcPr>
            <w:tcW w:w="8000" w:type="dxa"/>
            <w:shd w:val="clear" w:color="auto" w:fill="D2C7DF"/>
          </w:tcPr>
          <w:p w14:paraId="1FEEE7AE" w14:textId="77777777" w:rsidR="00BF1D5D" w:rsidRPr="008C5788" w:rsidRDefault="00BF1D5D" w:rsidP="00BF1D5D">
            <w:pPr>
              <w:jc w:val="both"/>
              <w:rPr>
                <w:rFonts w:cstheme="minorHAnsi"/>
                <w:b/>
              </w:rPr>
            </w:pPr>
            <w:r w:rsidRPr="008C5788">
              <w:rPr>
                <w:rFonts w:cstheme="minorHAnsi"/>
                <w:b/>
              </w:rPr>
              <w:t>Einführung: Warum Lese- und Schreibkompetenzen grundlegend für das Lernen im Fachunterricht sind – Übung und theoretische Fundierung</w:t>
            </w:r>
          </w:p>
        </w:tc>
        <w:tc>
          <w:tcPr>
            <w:tcW w:w="3896" w:type="dxa"/>
            <w:shd w:val="clear" w:color="auto" w:fill="D2C7DF"/>
          </w:tcPr>
          <w:p w14:paraId="2B3AD3DB" w14:textId="1E002FBA" w:rsidR="00BF1D5D" w:rsidRPr="008C5788" w:rsidRDefault="00BF1D5D" w:rsidP="002945A4">
            <w:pPr>
              <w:spacing w:after="240"/>
              <w:jc w:val="both"/>
              <w:rPr>
                <w:rFonts w:cstheme="minorHAnsi"/>
                <w:b/>
              </w:rPr>
            </w:pPr>
          </w:p>
        </w:tc>
        <w:tc>
          <w:tcPr>
            <w:tcW w:w="1314" w:type="dxa"/>
            <w:shd w:val="clear" w:color="auto" w:fill="D2C7DF"/>
          </w:tcPr>
          <w:p w14:paraId="0ADE43A4" w14:textId="77777777" w:rsidR="00BF1D5D" w:rsidRPr="008C5788" w:rsidRDefault="00BF1D5D" w:rsidP="003326AA">
            <w:pPr>
              <w:jc w:val="both"/>
              <w:rPr>
                <w:rFonts w:cstheme="minorHAnsi"/>
                <w:b/>
              </w:rPr>
            </w:pPr>
          </w:p>
        </w:tc>
      </w:tr>
      <w:tr w:rsidR="007844DE" w:rsidRPr="008C5788" w14:paraId="5C3FE80B" w14:textId="77777777" w:rsidTr="007844DE">
        <w:tc>
          <w:tcPr>
            <w:tcW w:w="1067" w:type="dxa"/>
            <w:shd w:val="clear" w:color="auto" w:fill="auto"/>
          </w:tcPr>
          <w:p w14:paraId="39E0E78C" w14:textId="77777777" w:rsidR="007844DE" w:rsidRPr="008C5788" w:rsidRDefault="007844DE" w:rsidP="007844DE">
            <w:pPr>
              <w:spacing w:after="120"/>
              <w:jc w:val="both"/>
              <w:rPr>
                <w:rFonts w:cstheme="minorHAnsi"/>
              </w:rPr>
            </w:pPr>
            <w:r w:rsidRPr="008C5788">
              <w:rPr>
                <w:rFonts w:cstheme="minorHAnsi"/>
              </w:rPr>
              <w:t>(5 min.)</w:t>
            </w:r>
          </w:p>
          <w:p w14:paraId="041FB583" w14:textId="77777777" w:rsidR="007844DE" w:rsidRPr="008C5788" w:rsidRDefault="007844DE" w:rsidP="007844DE">
            <w:pPr>
              <w:spacing w:after="120"/>
              <w:jc w:val="both"/>
              <w:rPr>
                <w:rFonts w:cstheme="minorHAnsi"/>
              </w:rPr>
            </w:pPr>
            <w:r w:rsidRPr="008C5788">
              <w:rPr>
                <w:rFonts w:cstheme="minorHAnsi"/>
              </w:rPr>
              <w:t>(5 min.)</w:t>
            </w:r>
          </w:p>
          <w:p w14:paraId="756E5D06" w14:textId="736DF649" w:rsidR="007844DE" w:rsidRPr="007844DE" w:rsidRDefault="007844DE" w:rsidP="007844DE">
            <w:pPr>
              <w:spacing w:after="120"/>
              <w:jc w:val="both"/>
              <w:rPr>
                <w:rFonts w:cstheme="minorHAnsi"/>
              </w:rPr>
            </w:pPr>
            <w:r w:rsidRPr="008C5788">
              <w:rPr>
                <w:rFonts w:cstheme="minorHAnsi"/>
              </w:rPr>
              <w:t>(5/10 min.)</w:t>
            </w:r>
          </w:p>
        </w:tc>
        <w:tc>
          <w:tcPr>
            <w:tcW w:w="8000" w:type="dxa"/>
            <w:shd w:val="clear" w:color="auto" w:fill="auto"/>
          </w:tcPr>
          <w:p w14:paraId="04FAEACB" w14:textId="77777777" w:rsidR="007844DE" w:rsidRPr="007844DE" w:rsidRDefault="007844DE" w:rsidP="007844DE">
            <w:pPr>
              <w:spacing w:after="120"/>
              <w:jc w:val="both"/>
              <w:rPr>
                <w:rFonts w:cstheme="minorHAnsi"/>
              </w:rPr>
            </w:pPr>
            <w:r w:rsidRPr="007844DE">
              <w:rPr>
                <w:rFonts w:cstheme="minorHAnsi"/>
              </w:rPr>
              <w:t xml:space="preserve">Trainer-Input: Modulinhalt und Ablauf der Veranstaltung in Kurzform </w:t>
            </w:r>
          </w:p>
          <w:p w14:paraId="290E19E1" w14:textId="77777777" w:rsidR="007844DE" w:rsidRPr="007844DE" w:rsidRDefault="007844DE" w:rsidP="007844DE">
            <w:pPr>
              <w:spacing w:after="120"/>
              <w:jc w:val="both"/>
              <w:rPr>
                <w:rFonts w:cstheme="minorHAnsi"/>
              </w:rPr>
            </w:pPr>
            <w:r w:rsidRPr="007844DE">
              <w:rPr>
                <w:rFonts w:cstheme="minorHAnsi"/>
              </w:rPr>
              <w:t xml:space="preserve">Aufgabe: Was bedeutet Lesen im Fachunterricht für Sie persönlich? </w:t>
            </w:r>
          </w:p>
          <w:p w14:paraId="25F3A5A5" w14:textId="30062E58" w:rsidR="007844DE" w:rsidRPr="007844DE" w:rsidRDefault="007844DE" w:rsidP="007844DE">
            <w:pPr>
              <w:spacing w:after="120"/>
              <w:jc w:val="both"/>
              <w:rPr>
                <w:rFonts w:cstheme="minorHAnsi"/>
              </w:rPr>
            </w:pPr>
            <w:r w:rsidRPr="007844DE">
              <w:rPr>
                <w:rFonts w:cstheme="minorHAnsi"/>
              </w:rPr>
              <w:sym w:font="Wingdings" w:char="F0E0"/>
            </w:r>
            <w:r w:rsidRPr="007844DE">
              <w:rPr>
                <w:rFonts w:cstheme="minorHAnsi"/>
              </w:rPr>
              <w:t>anschließend kurzes Gespräch</w:t>
            </w:r>
            <w:r w:rsidRPr="008C5788">
              <w:rPr>
                <w:rFonts w:cstheme="minorHAnsi"/>
              </w:rPr>
              <w:t xml:space="preserve"> über die Ergebnisse und Reflexion über „Die Macht des Lesens“ und den dazu gehörigen Text von Tony Robinson (siehe Kommentar zu Folie </w:t>
            </w:r>
            <w:r>
              <w:rPr>
                <w:rFonts w:cstheme="minorHAnsi"/>
              </w:rPr>
              <w:t>6</w:t>
            </w:r>
            <w:r w:rsidRPr="008C5788">
              <w:rPr>
                <w:rFonts w:cstheme="minorHAnsi"/>
              </w:rPr>
              <w:t>)</w:t>
            </w:r>
          </w:p>
        </w:tc>
        <w:tc>
          <w:tcPr>
            <w:tcW w:w="3896" w:type="dxa"/>
            <w:shd w:val="clear" w:color="auto" w:fill="auto"/>
          </w:tcPr>
          <w:p w14:paraId="24A08B6C" w14:textId="77777777" w:rsidR="007844DE" w:rsidRPr="004D0D52" w:rsidRDefault="007844DE" w:rsidP="007844DE">
            <w:pPr>
              <w:spacing w:after="240"/>
              <w:jc w:val="both"/>
              <w:rPr>
                <w:rFonts w:cstheme="minorHAnsi"/>
              </w:rPr>
            </w:pPr>
            <w:proofErr w:type="spellStart"/>
            <w:r w:rsidRPr="004D0D52">
              <w:rPr>
                <w:rFonts w:cstheme="minorHAnsi"/>
              </w:rPr>
              <w:t>BaCuLit</w:t>
            </w:r>
            <w:proofErr w:type="spellEnd"/>
            <w:r w:rsidRPr="004D0D52">
              <w:rPr>
                <w:rFonts w:cstheme="minorHAnsi"/>
              </w:rPr>
              <w:t xml:space="preserve"> M1_1 PPT1</w:t>
            </w:r>
          </w:p>
          <w:p w14:paraId="0F26652A" w14:textId="77777777" w:rsidR="007844DE" w:rsidRPr="008C5788" w:rsidRDefault="007844DE" w:rsidP="002945A4">
            <w:pPr>
              <w:spacing w:after="240"/>
              <w:jc w:val="both"/>
              <w:rPr>
                <w:rFonts w:cstheme="minorHAnsi"/>
                <w:b/>
              </w:rPr>
            </w:pPr>
          </w:p>
        </w:tc>
        <w:tc>
          <w:tcPr>
            <w:tcW w:w="1314" w:type="dxa"/>
            <w:shd w:val="clear" w:color="auto" w:fill="auto"/>
          </w:tcPr>
          <w:p w14:paraId="37A71BB8" w14:textId="46356A80" w:rsidR="007844DE" w:rsidRPr="008C5788" w:rsidRDefault="007844DE" w:rsidP="007844DE">
            <w:pPr>
              <w:spacing w:after="120"/>
              <w:jc w:val="both"/>
              <w:rPr>
                <w:rFonts w:cstheme="minorHAnsi"/>
              </w:rPr>
            </w:pPr>
            <w:r w:rsidRPr="008C5788">
              <w:rPr>
                <w:rFonts w:cstheme="minorHAnsi"/>
              </w:rPr>
              <w:t>Folie 3</w:t>
            </w:r>
            <w:r w:rsidR="002130B4">
              <w:rPr>
                <w:rFonts w:cstheme="minorHAnsi"/>
              </w:rPr>
              <w:t>-5</w:t>
            </w:r>
            <w:r w:rsidRPr="008C5788">
              <w:rPr>
                <w:rFonts w:cstheme="minorHAnsi"/>
              </w:rPr>
              <w:t xml:space="preserve"> </w:t>
            </w:r>
            <w:r>
              <w:rPr>
                <w:rFonts w:cstheme="minorHAnsi"/>
              </w:rPr>
              <w:t xml:space="preserve">             </w:t>
            </w:r>
          </w:p>
          <w:p w14:paraId="20DF468D" w14:textId="21864677" w:rsidR="007844DE" w:rsidRPr="008C5788" w:rsidRDefault="007844DE" w:rsidP="007844DE">
            <w:pPr>
              <w:spacing w:after="120"/>
              <w:jc w:val="both"/>
              <w:rPr>
                <w:rFonts w:cstheme="minorHAnsi"/>
              </w:rPr>
            </w:pPr>
            <w:r w:rsidRPr="008C5788">
              <w:rPr>
                <w:rFonts w:cstheme="minorHAnsi"/>
              </w:rPr>
              <w:t xml:space="preserve">Folie </w:t>
            </w:r>
            <w:r w:rsidR="002B54D2">
              <w:rPr>
                <w:rFonts w:cstheme="minorHAnsi"/>
              </w:rPr>
              <w:t>6</w:t>
            </w:r>
            <w:r>
              <w:rPr>
                <w:rFonts w:cstheme="minorHAnsi"/>
              </w:rPr>
              <w:t>-</w:t>
            </w:r>
            <w:r w:rsidR="006A59E2">
              <w:rPr>
                <w:rFonts w:cstheme="minorHAnsi"/>
              </w:rPr>
              <w:t>8</w:t>
            </w:r>
          </w:p>
          <w:p w14:paraId="30A2477F" w14:textId="2EFE37A9" w:rsidR="007844DE" w:rsidRPr="008C5788" w:rsidRDefault="007844DE" w:rsidP="007844DE">
            <w:pPr>
              <w:spacing w:after="120"/>
              <w:jc w:val="both"/>
              <w:rPr>
                <w:rFonts w:cstheme="minorHAnsi"/>
              </w:rPr>
            </w:pPr>
            <w:r w:rsidRPr="008C5788">
              <w:rPr>
                <w:rFonts w:cstheme="minorHAnsi"/>
              </w:rPr>
              <w:t xml:space="preserve">Folie </w:t>
            </w:r>
            <w:r w:rsidR="006A59E2">
              <w:rPr>
                <w:rFonts w:cstheme="minorHAnsi"/>
              </w:rPr>
              <w:t>9</w:t>
            </w:r>
            <w:r>
              <w:rPr>
                <w:rFonts w:cstheme="minorHAnsi"/>
              </w:rPr>
              <w:t xml:space="preserve">             </w:t>
            </w:r>
          </w:p>
          <w:p w14:paraId="4F03B4E7" w14:textId="77777777" w:rsidR="007844DE" w:rsidRPr="008C5788" w:rsidRDefault="007844DE" w:rsidP="003326AA">
            <w:pPr>
              <w:jc w:val="both"/>
              <w:rPr>
                <w:rFonts w:cstheme="minorHAnsi"/>
                <w:b/>
              </w:rPr>
            </w:pPr>
          </w:p>
        </w:tc>
      </w:tr>
      <w:tr w:rsidR="00923C3D" w:rsidRPr="008C5788" w14:paraId="29885432" w14:textId="77777777" w:rsidTr="007844DE">
        <w:tc>
          <w:tcPr>
            <w:tcW w:w="1067" w:type="dxa"/>
            <w:shd w:val="clear" w:color="auto" w:fill="auto"/>
          </w:tcPr>
          <w:p w14:paraId="5F5D1CFC" w14:textId="77777777" w:rsidR="00923C3D" w:rsidRPr="008C5788" w:rsidRDefault="00923C3D" w:rsidP="00923C3D">
            <w:pPr>
              <w:spacing w:after="120"/>
              <w:jc w:val="both"/>
              <w:rPr>
                <w:rFonts w:cstheme="minorHAnsi"/>
              </w:rPr>
            </w:pPr>
            <w:r w:rsidRPr="008C5788">
              <w:rPr>
                <w:rFonts w:cstheme="minorHAnsi"/>
              </w:rPr>
              <w:t>(10 min)</w:t>
            </w:r>
          </w:p>
          <w:p w14:paraId="2470184E" w14:textId="7899D22C" w:rsidR="00923C3D" w:rsidRPr="008C5788" w:rsidRDefault="00923C3D" w:rsidP="007844DE">
            <w:pPr>
              <w:spacing w:after="120"/>
              <w:jc w:val="both"/>
              <w:rPr>
                <w:rFonts w:cstheme="minorHAnsi"/>
              </w:rPr>
            </w:pPr>
            <w:r w:rsidRPr="008C5788">
              <w:rPr>
                <w:rFonts w:cstheme="minorHAnsi"/>
              </w:rPr>
              <w:lastRenderedPageBreak/>
              <w:t>(10 min)</w:t>
            </w:r>
          </w:p>
        </w:tc>
        <w:tc>
          <w:tcPr>
            <w:tcW w:w="8000" w:type="dxa"/>
            <w:shd w:val="clear" w:color="auto" w:fill="auto"/>
          </w:tcPr>
          <w:p w14:paraId="1275B4FD" w14:textId="77777777" w:rsidR="00923C3D" w:rsidRPr="00923C3D" w:rsidRDefault="00923C3D" w:rsidP="00923C3D">
            <w:pPr>
              <w:spacing w:after="120"/>
              <w:jc w:val="both"/>
              <w:rPr>
                <w:rFonts w:cstheme="minorHAnsi"/>
              </w:rPr>
            </w:pPr>
            <w:r w:rsidRPr="00923C3D">
              <w:rPr>
                <w:rFonts w:cstheme="minorHAnsi"/>
              </w:rPr>
              <w:lastRenderedPageBreak/>
              <w:t>Selbstexperiment – Lesetext mit Beispiel</w:t>
            </w:r>
          </w:p>
          <w:p w14:paraId="7B6120E7" w14:textId="312098DF" w:rsidR="00923C3D" w:rsidRPr="00923C3D" w:rsidRDefault="00923C3D" w:rsidP="007844DE">
            <w:pPr>
              <w:spacing w:after="120"/>
              <w:jc w:val="both"/>
              <w:rPr>
                <w:rFonts w:cstheme="minorHAnsi"/>
              </w:rPr>
            </w:pPr>
            <w:r w:rsidRPr="00923C3D">
              <w:rPr>
                <w:rFonts w:cstheme="minorHAnsi"/>
              </w:rPr>
              <w:lastRenderedPageBreak/>
              <w:t>Auswertung: Was heißt Lesen? PISA-Definition von Lesekompetenz 2000 und 2018 und Hintergrundinformationen zu den PISA-Studien</w:t>
            </w:r>
          </w:p>
        </w:tc>
        <w:tc>
          <w:tcPr>
            <w:tcW w:w="3896" w:type="dxa"/>
            <w:shd w:val="clear" w:color="auto" w:fill="auto"/>
          </w:tcPr>
          <w:p w14:paraId="7511790F" w14:textId="77777777" w:rsidR="00923C3D" w:rsidRPr="004D0D52" w:rsidRDefault="00923C3D" w:rsidP="00923C3D">
            <w:pPr>
              <w:spacing w:after="240"/>
              <w:jc w:val="both"/>
              <w:rPr>
                <w:rFonts w:cstheme="minorHAnsi"/>
              </w:rPr>
            </w:pPr>
            <w:proofErr w:type="spellStart"/>
            <w:r w:rsidRPr="004D0D52">
              <w:rPr>
                <w:rFonts w:cstheme="minorHAnsi"/>
              </w:rPr>
              <w:lastRenderedPageBreak/>
              <w:t>BaCuLit</w:t>
            </w:r>
            <w:proofErr w:type="spellEnd"/>
            <w:r w:rsidRPr="004D0D52">
              <w:rPr>
                <w:rFonts w:cstheme="minorHAnsi"/>
              </w:rPr>
              <w:t xml:space="preserve"> M1_1 PPT1</w:t>
            </w:r>
          </w:p>
          <w:p w14:paraId="58384370" w14:textId="77777777" w:rsidR="00923C3D" w:rsidRPr="004D0D52" w:rsidRDefault="00923C3D" w:rsidP="007844DE">
            <w:pPr>
              <w:spacing w:after="240"/>
              <w:jc w:val="both"/>
              <w:rPr>
                <w:rFonts w:cstheme="minorHAnsi"/>
              </w:rPr>
            </w:pPr>
          </w:p>
        </w:tc>
        <w:tc>
          <w:tcPr>
            <w:tcW w:w="1314" w:type="dxa"/>
            <w:shd w:val="clear" w:color="auto" w:fill="auto"/>
          </w:tcPr>
          <w:p w14:paraId="3EB780F4" w14:textId="66A493CE" w:rsidR="00923C3D" w:rsidRPr="008C5788" w:rsidRDefault="00923C3D" w:rsidP="00923C3D">
            <w:pPr>
              <w:spacing w:after="120"/>
              <w:jc w:val="both"/>
              <w:rPr>
                <w:rFonts w:cstheme="minorHAnsi"/>
              </w:rPr>
            </w:pPr>
            <w:r w:rsidRPr="008C5788">
              <w:rPr>
                <w:rFonts w:cstheme="minorHAnsi"/>
              </w:rPr>
              <w:lastRenderedPageBreak/>
              <w:t xml:space="preserve">Folie </w:t>
            </w:r>
            <w:r w:rsidR="002B54D2">
              <w:rPr>
                <w:rFonts w:cstheme="minorHAnsi"/>
              </w:rPr>
              <w:t>10</w:t>
            </w:r>
            <w:r w:rsidR="006A59E2">
              <w:rPr>
                <w:rFonts w:cstheme="minorHAnsi"/>
              </w:rPr>
              <w:t>-12</w:t>
            </w:r>
          </w:p>
          <w:p w14:paraId="018013E8" w14:textId="41605EC2" w:rsidR="00923C3D" w:rsidRPr="008C5788" w:rsidRDefault="00923C3D" w:rsidP="007844DE">
            <w:pPr>
              <w:spacing w:after="120"/>
              <w:jc w:val="both"/>
              <w:rPr>
                <w:rFonts w:cstheme="minorHAnsi"/>
              </w:rPr>
            </w:pPr>
            <w:r w:rsidRPr="008C5788">
              <w:rPr>
                <w:rFonts w:cstheme="minorHAnsi"/>
              </w:rPr>
              <w:lastRenderedPageBreak/>
              <w:t xml:space="preserve">Folie </w:t>
            </w:r>
            <w:r w:rsidR="002B54D2">
              <w:rPr>
                <w:rFonts w:cstheme="minorHAnsi"/>
              </w:rPr>
              <w:t>1</w:t>
            </w:r>
            <w:r w:rsidR="006A59E2">
              <w:rPr>
                <w:rFonts w:cstheme="minorHAnsi"/>
              </w:rPr>
              <w:t>3</w:t>
            </w:r>
            <w:r w:rsidRPr="008C5788">
              <w:rPr>
                <w:rFonts w:cstheme="minorHAnsi"/>
              </w:rPr>
              <w:t>-1</w:t>
            </w:r>
            <w:r w:rsidR="006A59E2">
              <w:rPr>
                <w:rFonts w:cstheme="minorHAnsi"/>
              </w:rPr>
              <w:t>8</w:t>
            </w:r>
          </w:p>
        </w:tc>
      </w:tr>
      <w:tr w:rsidR="00BF1D5D" w:rsidRPr="008C5788" w14:paraId="563A4E96" w14:textId="77777777" w:rsidTr="00A574E0">
        <w:tc>
          <w:tcPr>
            <w:tcW w:w="1067" w:type="dxa"/>
          </w:tcPr>
          <w:p w14:paraId="1CAE456A" w14:textId="7798DB51" w:rsidR="00013B81" w:rsidRPr="008C5788" w:rsidRDefault="00013B81" w:rsidP="00013B81">
            <w:pPr>
              <w:spacing w:after="120"/>
              <w:jc w:val="both"/>
              <w:rPr>
                <w:rFonts w:cstheme="minorHAnsi"/>
              </w:rPr>
            </w:pPr>
            <w:r w:rsidRPr="008C5788">
              <w:rPr>
                <w:rFonts w:cstheme="minorHAnsi"/>
              </w:rPr>
              <w:lastRenderedPageBreak/>
              <w:t>(</w:t>
            </w:r>
            <w:r w:rsidR="008205BB" w:rsidRPr="008C5788">
              <w:rPr>
                <w:rFonts w:cstheme="minorHAnsi"/>
              </w:rPr>
              <w:t>5</w:t>
            </w:r>
            <w:r w:rsidRPr="008C5788">
              <w:rPr>
                <w:rFonts w:cstheme="minorHAnsi"/>
              </w:rPr>
              <w:t xml:space="preserve"> min)</w:t>
            </w:r>
          </w:p>
          <w:p w14:paraId="580828A5" w14:textId="5273D019" w:rsidR="00013B81" w:rsidRPr="008C5788" w:rsidRDefault="00013B81" w:rsidP="00013B81">
            <w:pPr>
              <w:spacing w:after="120"/>
              <w:jc w:val="both"/>
              <w:rPr>
                <w:rFonts w:cstheme="minorHAnsi"/>
              </w:rPr>
            </w:pPr>
            <w:r w:rsidRPr="008C5788">
              <w:rPr>
                <w:rFonts w:cstheme="minorHAnsi"/>
              </w:rPr>
              <w:t>(1</w:t>
            </w:r>
            <w:r w:rsidR="008205BB" w:rsidRPr="008C5788">
              <w:rPr>
                <w:rFonts w:cstheme="minorHAnsi"/>
              </w:rPr>
              <w:t>5</w:t>
            </w:r>
            <w:r w:rsidRPr="008C5788">
              <w:rPr>
                <w:rFonts w:cstheme="minorHAnsi"/>
              </w:rPr>
              <w:t xml:space="preserve"> min)</w:t>
            </w:r>
          </w:p>
          <w:p w14:paraId="1D231080" w14:textId="7400932F" w:rsidR="00013B81" w:rsidRPr="008C5788" w:rsidRDefault="00013B81" w:rsidP="00BF1D5D">
            <w:pPr>
              <w:jc w:val="both"/>
              <w:rPr>
                <w:rFonts w:cstheme="minorHAnsi"/>
              </w:rPr>
            </w:pPr>
          </w:p>
        </w:tc>
        <w:tc>
          <w:tcPr>
            <w:tcW w:w="8000" w:type="dxa"/>
          </w:tcPr>
          <w:p w14:paraId="593C5635" w14:textId="7AC41394" w:rsidR="00DA48E4" w:rsidRPr="00923C3D" w:rsidRDefault="00DA48E4" w:rsidP="00DA48E4">
            <w:pPr>
              <w:spacing w:after="120"/>
              <w:jc w:val="both"/>
              <w:rPr>
                <w:rFonts w:cstheme="minorHAnsi"/>
              </w:rPr>
            </w:pPr>
            <w:r w:rsidRPr="00923C3D">
              <w:rPr>
                <w:rFonts w:cstheme="minorHAnsi"/>
              </w:rPr>
              <w:t>Zeit für Fragen und Kommentare</w:t>
            </w:r>
          </w:p>
          <w:p w14:paraId="7256C6D2" w14:textId="35191346" w:rsidR="00CD6A7E" w:rsidRPr="00923C3D" w:rsidRDefault="00CD6A7E" w:rsidP="00DA48E4">
            <w:pPr>
              <w:spacing w:after="120"/>
              <w:jc w:val="both"/>
              <w:rPr>
                <w:rFonts w:cstheme="minorHAnsi"/>
              </w:rPr>
            </w:pPr>
            <w:r w:rsidRPr="00923C3D">
              <w:rPr>
                <w:rFonts w:cstheme="minorHAnsi"/>
              </w:rPr>
              <w:t>Lesekompetenz bei mathematischen Aufgaben</w:t>
            </w:r>
            <w:r w:rsidR="00013B81" w:rsidRPr="00923C3D">
              <w:rPr>
                <w:rFonts w:cstheme="minorHAnsi"/>
              </w:rPr>
              <w:t xml:space="preserve"> und</w:t>
            </w:r>
          </w:p>
          <w:p w14:paraId="24FF1A98" w14:textId="28D09143" w:rsidR="00CD6A7E" w:rsidRPr="00923C3D" w:rsidRDefault="00CD6A7E" w:rsidP="00DA48E4">
            <w:pPr>
              <w:spacing w:after="120"/>
              <w:jc w:val="both"/>
              <w:rPr>
                <w:rFonts w:cstheme="minorHAnsi"/>
              </w:rPr>
            </w:pPr>
            <w:r w:rsidRPr="00923C3D">
              <w:rPr>
                <w:rFonts w:cstheme="minorHAnsi"/>
              </w:rPr>
              <w:t>Aufgabe: Probleme meiner Lerner im Fachunterricht</w:t>
            </w:r>
          </w:p>
        </w:tc>
        <w:tc>
          <w:tcPr>
            <w:tcW w:w="3896" w:type="dxa"/>
          </w:tcPr>
          <w:p w14:paraId="01745ECC" w14:textId="77777777" w:rsidR="00711465" w:rsidRPr="004D0D52" w:rsidRDefault="00711465" w:rsidP="00711465">
            <w:pPr>
              <w:spacing w:after="240"/>
              <w:jc w:val="both"/>
              <w:rPr>
                <w:rFonts w:cstheme="minorHAnsi"/>
              </w:rPr>
            </w:pPr>
            <w:proofErr w:type="spellStart"/>
            <w:r w:rsidRPr="004D0D52">
              <w:rPr>
                <w:rFonts w:cstheme="minorHAnsi"/>
              </w:rPr>
              <w:t>BaCuLit</w:t>
            </w:r>
            <w:proofErr w:type="spellEnd"/>
            <w:r w:rsidRPr="004D0D52">
              <w:rPr>
                <w:rFonts w:cstheme="minorHAnsi"/>
              </w:rPr>
              <w:t xml:space="preserve"> M1_1 PPT1</w:t>
            </w:r>
          </w:p>
          <w:p w14:paraId="298E5BD8" w14:textId="77777777" w:rsidR="00A574E0" w:rsidRPr="00B50C33" w:rsidRDefault="00A574E0" w:rsidP="00DA48E4">
            <w:pPr>
              <w:spacing w:after="120"/>
              <w:jc w:val="both"/>
              <w:rPr>
                <w:rFonts w:cstheme="minorHAnsi"/>
                <w:lang w:val="en-US"/>
              </w:rPr>
            </w:pPr>
          </w:p>
        </w:tc>
        <w:tc>
          <w:tcPr>
            <w:tcW w:w="1314" w:type="dxa"/>
          </w:tcPr>
          <w:p w14:paraId="258AFEBC" w14:textId="4DF88445" w:rsidR="00DA48E4" w:rsidRPr="008C5788" w:rsidRDefault="00DA48E4" w:rsidP="00DA48E4">
            <w:pPr>
              <w:spacing w:after="120"/>
              <w:jc w:val="both"/>
              <w:rPr>
                <w:rFonts w:cstheme="minorHAnsi"/>
              </w:rPr>
            </w:pPr>
            <w:r w:rsidRPr="008C5788">
              <w:rPr>
                <w:rFonts w:cstheme="minorHAnsi"/>
              </w:rPr>
              <w:t>Folie 1</w:t>
            </w:r>
            <w:r w:rsidR="006A59E2">
              <w:rPr>
                <w:rFonts w:cstheme="minorHAnsi"/>
              </w:rPr>
              <w:t>9</w:t>
            </w:r>
          </w:p>
          <w:p w14:paraId="29D2243C" w14:textId="394FB974" w:rsidR="00CD6A7E" w:rsidRPr="008C5788" w:rsidRDefault="00CD6A7E" w:rsidP="00DA48E4">
            <w:pPr>
              <w:spacing w:after="120"/>
              <w:jc w:val="both"/>
              <w:rPr>
                <w:rFonts w:cstheme="minorHAnsi"/>
              </w:rPr>
            </w:pPr>
            <w:r w:rsidRPr="008C5788">
              <w:rPr>
                <w:rFonts w:cstheme="minorHAnsi"/>
              </w:rPr>
              <w:t xml:space="preserve">Folie </w:t>
            </w:r>
            <w:r w:rsidR="006A59E2">
              <w:rPr>
                <w:rFonts w:cstheme="minorHAnsi"/>
              </w:rPr>
              <w:t>20-21</w:t>
            </w:r>
          </w:p>
          <w:p w14:paraId="02496F2A" w14:textId="301268E4" w:rsidR="00CD6A7E" w:rsidRPr="008C5788" w:rsidRDefault="00CD6A7E" w:rsidP="00DA48E4">
            <w:pPr>
              <w:spacing w:after="120"/>
              <w:jc w:val="both"/>
              <w:rPr>
                <w:rFonts w:cstheme="minorHAnsi"/>
              </w:rPr>
            </w:pPr>
            <w:r w:rsidRPr="008C5788">
              <w:rPr>
                <w:rFonts w:cstheme="minorHAnsi"/>
              </w:rPr>
              <w:t xml:space="preserve">Folie </w:t>
            </w:r>
            <w:r w:rsidR="006A59E2">
              <w:rPr>
                <w:rFonts w:cstheme="minorHAnsi"/>
              </w:rPr>
              <w:t>22</w:t>
            </w:r>
          </w:p>
        </w:tc>
      </w:tr>
      <w:tr w:rsidR="00EC07DB" w:rsidRPr="008C5788" w14:paraId="1387D786" w14:textId="77777777" w:rsidTr="000B1FDB">
        <w:tc>
          <w:tcPr>
            <w:tcW w:w="1067" w:type="dxa"/>
            <w:shd w:val="clear" w:color="auto" w:fill="1DFFFD"/>
          </w:tcPr>
          <w:p w14:paraId="1B538B49" w14:textId="74F8C33E" w:rsidR="00EC07DB" w:rsidRPr="008C5788" w:rsidRDefault="00EC07DB" w:rsidP="00BF1D5D">
            <w:pPr>
              <w:jc w:val="both"/>
              <w:rPr>
                <w:rFonts w:cstheme="minorHAnsi"/>
              </w:rPr>
            </w:pPr>
          </w:p>
        </w:tc>
        <w:tc>
          <w:tcPr>
            <w:tcW w:w="8000" w:type="dxa"/>
            <w:shd w:val="clear" w:color="auto" w:fill="1DFFFD"/>
          </w:tcPr>
          <w:p w14:paraId="6F1324DE" w14:textId="05BB79FB" w:rsidR="00EC07DB" w:rsidRPr="008C5788" w:rsidRDefault="00EC07DB" w:rsidP="00BF1D5D">
            <w:pPr>
              <w:spacing w:after="240"/>
              <w:jc w:val="both"/>
              <w:rPr>
                <w:rFonts w:cstheme="minorHAnsi"/>
                <w:b/>
                <w:bCs/>
                <w:color w:val="C00000"/>
              </w:rPr>
            </w:pPr>
            <w:r w:rsidRPr="008C5788">
              <w:rPr>
                <w:rFonts w:cstheme="minorHAnsi"/>
              </w:rPr>
              <w:t>Kleine Pause</w:t>
            </w:r>
          </w:p>
        </w:tc>
        <w:tc>
          <w:tcPr>
            <w:tcW w:w="3896" w:type="dxa"/>
            <w:shd w:val="clear" w:color="auto" w:fill="1DFFFD"/>
          </w:tcPr>
          <w:p w14:paraId="4C7A3F13" w14:textId="77777777" w:rsidR="00EC07DB" w:rsidRPr="008C5788" w:rsidRDefault="00EC07DB" w:rsidP="00BF1D5D">
            <w:pPr>
              <w:spacing w:after="240"/>
              <w:jc w:val="both"/>
              <w:rPr>
                <w:rFonts w:cstheme="minorHAnsi"/>
              </w:rPr>
            </w:pPr>
          </w:p>
        </w:tc>
        <w:tc>
          <w:tcPr>
            <w:tcW w:w="1314" w:type="dxa"/>
            <w:shd w:val="clear" w:color="auto" w:fill="1DFFFD"/>
          </w:tcPr>
          <w:p w14:paraId="08D2A16F" w14:textId="77777777" w:rsidR="00EC07DB" w:rsidRPr="008C5788" w:rsidRDefault="00EC07DB" w:rsidP="00BF1D5D">
            <w:pPr>
              <w:spacing w:after="240"/>
              <w:jc w:val="both"/>
              <w:rPr>
                <w:rFonts w:cstheme="minorHAnsi"/>
              </w:rPr>
            </w:pPr>
          </w:p>
        </w:tc>
      </w:tr>
      <w:tr w:rsidR="00BF1D5D" w:rsidRPr="008C5788" w14:paraId="62E4E43A" w14:textId="77777777" w:rsidTr="003326AA">
        <w:tc>
          <w:tcPr>
            <w:tcW w:w="1067" w:type="dxa"/>
            <w:shd w:val="clear" w:color="auto" w:fill="D2C7DF"/>
          </w:tcPr>
          <w:p w14:paraId="15E5B068" w14:textId="713B421B" w:rsidR="00BF1D5D" w:rsidRPr="008C5788" w:rsidRDefault="008205BB" w:rsidP="00BF1D5D">
            <w:pPr>
              <w:jc w:val="both"/>
              <w:rPr>
                <w:rFonts w:cstheme="minorHAnsi"/>
                <w:b/>
              </w:rPr>
            </w:pPr>
            <w:r w:rsidRPr="008C5788">
              <w:rPr>
                <w:rFonts w:cstheme="minorHAnsi"/>
                <w:b/>
              </w:rPr>
              <w:t>90</w:t>
            </w:r>
            <w:r w:rsidR="000B1FDB" w:rsidRPr="008C5788">
              <w:rPr>
                <w:rFonts w:cstheme="minorHAnsi"/>
                <w:b/>
              </w:rPr>
              <w:t xml:space="preserve"> Min.</w:t>
            </w:r>
          </w:p>
        </w:tc>
        <w:tc>
          <w:tcPr>
            <w:tcW w:w="8000" w:type="dxa"/>
            <w:shd w:val="clear" w:color="auto" w:fill="D2C7DF"/>
          </w:tcPr>
          <w:p w14:paraId="27AD3D15" w14:textId="4219AF6F" w:rsidR="00BF1D5D" w:rsidRPr="008C5788" w:rsidRDefault="000B1FDB" w:rsidP="003326AA">
            <w:pPr>
              <w:jc w:val="both"/>
              <w:rPr>
                <w:rFonts w:cstheme="minorHAnsi"/>
                <w:b/>
              </w:rPr>
            </w:pPr>
            <w:r w:rsidRPr="008C5788">
              <w:rPr>
                <w:rFonts w:cstheme="minorHAnsi"/>
                <w:b/>
              </w:rPr>
              <w:t xml:space="preserve">Probleme traditioneller Lehrerfortbildungen; </w:t>
            </w:r>
            <w:r w:rsidRPr="008C5788">
              <w:rPr>
                <w:rFonts w:cstheme="minorHAnsi"/>
                <w:b/>
                <w:color w:val="000000" w:themeColor="text1"/>
              </w:rPr>
              <w:t xml:space="preserve">Arbeitsformen und </w:t>
            </w:r>
            <w:r w:rsidR="0039791E" w:rsidRPr="008C5788">
              <w:rPr>
                <w:rFonts w:cstheme="minorHAnsi"/>
                <w:b/>
              </w:rPr>
              <w:t xml:space="preserve">Inhalte </w:t>
            </w:r>
            <w:r w:rsidRPr="008C5788">
              <w:rPr>
                <w:rFonts w:cstheme="minorHAnsi"/>
                <w:b/>
              </w:rPr>
              <w:t xml:space="preserve">des </w:t>
            </w:r>
            <w:proofErr w:type="spellStart"/>
            <w:r w:rsidRPr="008C5788">
              <w:rPr>
                <w:rFonts w:cstheme="minorHAnsi"/>
                <w:b/>
              </w:rPr>
              <w:t>BaCuLit</w:t>
            </w:r>
            <w:proofErr w:type="spellEnd"/>
            <w:r w:rsidRPr="008C5788">
              <w:rPr>
                <w:rFonts w:cstheme="minorHAnsi"/>
                <w:b/>
              </w:rPr>
              <w:t>-Kurses</w:t>
            </w:r>
          </w:p>
        </w:tc>
        <w:tc>
          <w:tcPr>
            <w:tcW w:w="3896" w:type="dxa"/>
            <w:shd w:val="clear" w:color="auto" w:fill="D2C7DF"/>
          </w:tcPr>
          <w:p w14:paraId="3C0D040E" w14:textId="01F30CBB" w:rsidR="00BF1D5D" w:rsidRPr="008C5788" w:rsidRDefault="00BF1D5D" w:rsidP="003326AA">
            <w:pPr>
              <w:jc w:val="both"/>
              <w:rPr>
                <w:rFonts w:cstheme="minorHAnsi"/>
                <w:b/>
              </w:rPr>
            </w:pPr>
          </w:p>
        </w:tc>
        <w:tc>
          <w:tcPr>
            <w:tcW w:w="1314" w:type="dxa"/>
            <w:shd w:val="clear" w:color="auto" w:fill="D2C7DF"/>
          </w:tcPr>
          <w:p w14:paraId="5A61541E" w14:textId="77777777" w:rsidR="00BF1D5D" w:rsidRPr="008C5788" w:rsidRDefault="00BF1D5D" w:rsidP="003326AA">
            <w:pPr>
              <w:jc w:val="both"/>
              <w:rPr>
                <w:rFonts w:cstheme="minorHAnsi"/>
                <w:b/>
              </w:rPr>
            </w:pPr>
          </w:p>
        </w:tc>
      </w:tr>
      <w:tr w:rsidR="000B1FDB" w:rsidRPr="008C5788" w14:paraId="00F85679" w14:textId="77777777" w:rsidTr="00A574E0">
        <w:tc>
          <w:tcPr>
            <w:tcW w:w="1067" w:type="dxa"/>
            <w:shd w:val="clear" w:color="auto" w:fill="auto"/>
          </w:tcPr>
          <w:p w14:paraId="6D0BBEBC" w14:textId="77777777" w:rsidR="000B1FDB" w:rsidRDefault="000B1FDB" w:rsidP="000B1FDB">
            <w:pPr>
              <w:jc w:val="both"/>
              <w:rPr>
                <w:rFonts w:cstheme="minorHAnsi"/>
              </w:rPr>
            </w:pPr>
            <w:r w:rsidRPr="008C5788">
              <w:rPr>
                <w:rFonts w:cstheme="minorHAnsi"/>
              </w:rPr>
              <w:t>60 Min.</w:t>
            </w:r>
          </w:p>
          <w:p w14:paraId="20D34D8F" w14:textId="77777777" w:rsidR="00B375E3" w:rsidRDefault="00B375E3" w:rsidP="000B1FDB">
            <w:pPr>
              <w:jc w:val="both"/>
              <w:rPr>
                <w:rFonts w:cstheme="minorHAnsi"/>
              </w:rPr>
            </w:pPr>
          </w:p>
          <w:p w14:paraId="406316AF" w14:textId="77777777" w:rsidR="00B375E3" w:rsidRDefault="00B375E3" w:rsidP="000B1FDB">
            <w:pPr>
              <w:jc w:val="both"/>
              <w:rPr>
                <w:rFonts w:cstheme="minorHAnsi"/>
              </w:rPr>
            </w:pPr>
          </w:p>
          <w:p w14:paraId="61958D88" w14:textId="77777777" w:rsidR="00B375E3" w:rsidRDefault="00B375E3" w:rsidP="000B1FDB">
            <w:pPr>
              <w:jc w:val="both"/>
              <w:rPr>
                <w:rFonts w:cstheme="minorHAnsi"/>
              </w:rPr>
            </w:pPr>
            <w:r>
              <w:rPr>
                <w:rFonts w:cstheme="minorHAnsi"/>
              </w:rPr>
              <w:t>(20 Min.)</w:t>
            </w:r>
          </w:p>
          <w:p w14:paraId="20D0F6A7" w14:textId="77777777" w:rsidR="00B375E3" w:rsidRDefault="00B375E3" w:rsidP="000B1FDB">
            <w:pPr>
              <w:jc w:val="both"/>
              <w:rPr>
                <w:rFonts w:cstheme="minorHAnsi"/>
              </w:rPr>
            </w:pPr>
          </w:p>
          <w:p w14:paraId="298741C6" w14:textId="77777777" w:rsidR="00B375E3" w:rsidRDefault="00B375E3" w:rsidP="000B1FDB">
            <w:pPr>
              <w:jc w:val="both"/>
              <w:rPr>
                <w:rFonts w:cstheme="minorHAnsi"/>
              </w:rPr>
            </w:pPr>
          </w:p>
          <w:p w14:paraId="3AC0FCD2" w14:textId="77777777" w:rsidR="00B375E3" w:rsidRDefault="00B375E3" w:rsidP="000B1FDB">
            <w:pPr>
              <w:jc w:val="both"/>
              <w:rPr>
                <w:rFonts w:cstheme="minorHAnsi"/>
              </w:rPr>
            </w:pPr>
          </w:p>
          <w:p w14:paraId="2F003D1E" w14:textId="77777777" w:rsidR="00B375E3" w:rsidRDefault="00B375E3" w:rsidP="000B1FDB">
            <w:pPr>
              <w:jc w:val="both"/>
              <w:rPr>
                <w:rFonts w:cstheme="minorHAnsi"/>
              </w:rPr>
            </w:pPr>
          </w:p>
          <w:p w14:paraId="1843BDEA" w14:textId="77777777" w:rsidR="00B375E3" w:rsidRDefault="00B375E3" w:rsidP="000B1FDB">
            <w:pPr>
              <w:jc w:val="both"/>
              <w:rPr>
                <w:rFonts w:cstheme="minorHAnsi"/>
              </w:rPr>
            </w:pPr>
          </w:p>
          <w:p w14:paraId="297A2F7B" w14:textId="77777777" w:rsidR="00B375E3" w:rsidRDefault="00B375E3" w:rsidP="000B1FDB">
            <w:pPr>
              <w:jc w:val="both"/>
              <w:rPr>
                <w:rFonts w:cstheme="minorHAnsi"/>
              </w:rPr>
            </w:pPr>
          </w:p>
          <w:p w14:paraId="705CFA86" w14:textId="77777777" w:rsidR="00B375E3" w:rsidRDefault="00B375E3" w:rsidP="000B1FDB">
            <w:pPr>
              <w:jc w:val="both"/>
              <w:rPr>
                <w:rFonts w:cstheme="minorHAnsi"/>
              </w:rPr>
            </w:pPr>
          </w:p>
          <w:p w14:paraId="3EA12D2F" w14:textId="77777777" w:rsidR="00B375E3" w:rsidRDefault="00B375E3" w:rsidP="000B1FDB">
            <w:pPr>
              <w:jc w:val="both"/>
              <w:rPr>
                <w:rFonts w:cstheme="minorHAnsi"/>
              </w:rPr>
            </w:pPr>
          </w:p>
          <w:p w14:paraId="20130DB2" w14:textId="77777777" w:rsidR="00B375E3" w:rsidRDefault="00B375E3" w:rsidP="000B1FDB">
            <w:pPr>
              <w:jc w:val="both"/>
              <w:rPr>
                <w:rFonts w:cstheme="minorHAnsi"/>
              </w:rPr>
            </w:pPr>
          </w:p>
          <w:p w14:paraId="1AE03413" w14:textId="77777777" w:rsidR="00B375E3" w:rsidRDefault="00B375E3" w:rsidP="000B1FDB">
            <w:pPr>
              <w:jc w:val="both"/>
              <w:rPr>
                <w:rFonts w:cstheme="minorHAnsi"/>
              </w:rPr>
            </w:pPr>
            <w:r>
              <w:rPr>
                <w:rFonts w:cstheme="minorHAnsi"/>
              </w:rPr>
              <w:t>(20 Min.)</w:t>
            </w:r>
          </w:p>
          <w:p w14:paraId="2ACAECDA" w14:textId="77777777" w:rsidR="00B375E3" w:rsidRDefault="00B375E3" w:rsidP="000B1FDB">
            <w:pPr>
              <w:jc w:val="both"/>
              <w:rPr>
                <w:rFonts w:cstheme="minorHAnsi"/>
              </w:rPr>
            </w:pPr>
          </w:p>
          <w:p w14:paraId="02148367" w14:textId="4E75DEEF" w:rsidR="00B375E3" w:rsidRPr="008C5788" w:rsidRDefault="00B375E3" w:rsidP="000B1FDB">
            <w:pPr>
              <w:jc w:val="both"/>
              <w:rPr>
                <w:rFonts w:cstheme="minorHAnsi"/>
              </w:rPr>
            </w:pPr>
            <w:r>
              <w:rPr>
                <w:rFonts w:cstheme="minorHAnsi"/>
              </w:rPr>
              <w:t>(20 Min.)</w:t>
            </w:r>
          </w:p>
        </w:tc>
        <w:tc>
          <w:tcPr>
            <w:tcW w:w="8000" w:type="dxa"/>
            <w:shd w:val="clear" w:color="auto" w:fill="auto"/>
          </w:tcPr>
          <w:p w14:paraId="38ECA6FF" w14:textId="5B374053" w:rsidR="000B1FDB" w:rsidRPr="00BD156C" w:rsidRDefault="000B1FDB" w:rsidP="000B1FDB">
            <w:pPr>
              <w:spacing w:before="60" w:after="60"/>
              <w:rPr>
                <w:rFonts w:cstheme="minorHAnsi"/>
              </w:rPr>
            </w:pPr>
            <w:r w:rsidRPr="00BD156C">
              <w:rPr>
                <w:rFonts w:cstheme="minorHAnsi"/>
              </w:rPr>
              <w:t xml:space="preserve">Probleme traditioneller Lehrerfortbildungen und Prinzipien des </w:t>
            </w:r>
            <w:proofErr w:type="spellStart"/>
            <w:r w:rsidRPr="00BD156C">
              <w:rPr>
                <w:rFonts w:cstheme="minorHAnsi"/>
              </w:rPr>
              <w:t>BaCuLit</w:t>
            </w:r>
            <w:proofErr w:type="spellEnd"/>
            <w:r w:rsidRPr="00BD156C">
              <w:rPr>
                <w:rFonts w:cstheme="minorHAnsi"/>
              </w:rPr>
              <w:t>-Fortbildungs</w:t>
            </w:r>
            <w:r w:rsidRPr="00BD156C">
              <w:rPr>
                <w:rFonts w:cstheme="minorHAnsi"/>
              </w:rPr>
              <w:softHyphen/>
              <w:t>konzepts</w:t>
            </w:r>
          </w:p>
          <w:p w14:paraId="69CF4898" w14:textId="74D14880" w:rsidR="000B1FDB" w:rsidRPr="00BD156C" w:rsidRDefault="000B1FDB" w:rsidP="000B1FDB">
            <w:pPr>
              <w:spacing w:before="60" w:after="60"/>
              <w:rPr>
                <w:rFonts w:cstheme="minorHAnsi"/>
              </w:rPr>
            </w:pPr>
            <w:r w:rsidRPr="00BD156C">
              <w:rPr>
                <w:rFonts w:cstheme="minorHAnsi"/>
              </w:rPr>
              <w:t>Teilnehmer-Aktivität: Arbeit in 4er-Gruppen mit Platzsets zu folgenden Fragen:</w:t>
            </w:r>
          </w:p>
          <w:p w14:paraId="5020E5C1" w14:textId="48BD2160" w:rsidR="000B1FDB" w:rsidRPr="00BD156C" w:rsidRDefault="000B1FDB" w:rsidP="000B1FDB">
            <w:pPr>
              <w:pStyle w:val="Listenabsatz"/>
              <w:numPr>
                <w:ilvl w:val="0"/>
                <w:numId w:val="4"/>
              </w:numPr>
              <w:spacing w:before="60" w:after="60" w:line="240" w:lineRule="auto"/>
              <w:rPr>
                <w:rFonts w:cstheme="minorHAnsi"/>
              </w:rPr>
            </w:pPr>
            <w:r w:rsidRPr="00BD156C">
              <w:rPr>
                <w:rFonts w:cstheme="minorHAnsi"/>
              </w:rPr>
              <w:t xml:space="preserve">Welche Probleme haben Sie bei früheren Lehrerfortbildungen erlebt? </w:t>
            </w:r>
            <w:proofErr w:type="spellStart"/>
            <w:r w:rsidRPr="00BD156C">
              <w:rPr>
                <w:rFonts w:cstheme="minorHAnsi"/>
              </w:rPr>
              <w:t>Wählen</w:t>
            </w:r>
            <w:proofErr w:type="spellEnd"/>
            <w:r w:rsidRPr="00BD156C">
              <w:rPr>
                <w:rFonts w:cstheme="minorHAnsi"/>
              </w:rPr>
              <w:t xml:space="preserve"> Sie ein typisches Beispiel aus und fragen Sie sich, wie Sie in der Veranstaltung gearbeitet haben.</w:t>
            </w:r>
          </w:p>
          <w:p w14:paraId="191B0498" w14:textId="085E1D68" w:rsidR="000B1FDB" w:rsidRPr="00BD156C" w:rsidRDefault="000B1FDB" w:rsidP="000B1FDB">
            <w:pPr>
              <w:pStyle w:val="Listenabsatz"/>
              <w:numPr>
                <w:ilvl w:val="0"/>
                <w:numId w:val="4"/>
              </w:numPr>
              <w:spacing w:before="60" w:after="60"/>
              <w:rPr>
                <w:rFonts w:cstheme="minorHAnsi"/>
              </w:rPr>
            </w:pPr>
            <w:r w:rsidRPr="00BD156C">
              <w:rPr>
                <w:rFonts w:cstheme="minorHAnsi"/>
              </w:rPr>
              <w:t xml:space="preserve">Hat Ihnen der Kurs konkret geholfen, Ihre Unterrichtspraxis im Alltag zu </w:t>
            </w:r>
            <w:proofErr w:type="spellStart"/>
            <w:r w:rsidRPr="00BD156C">
              <w:rPr>
                <w:rFonts w:cstheme="minorHAnsi"/>
              </w:rPr>
              <w:t>verändern</w:t>
            </w:r>
            <w:proofErr w:type="spellEnd"/>
            <w:r w:rsidRPr="00BD156C">
              <w:rPr>
                <w:rFonts w:cstheme="minorHAnsi"/>
              </w:rPr>
              <w:t>?</w:t>
            </w:r>
          </w:p>
          <w:p w14:paraId="3C8BE8C7" w14:textId="316E494F" w:rsidR="000B1FDB" w:rsidRPr="00BD156C" w:rsidRDefault="000B1FDB" w:rsidP="000B1FDB">
            <w:pPr>
              <w:pStyle w:val="Listenabsatz"/>
              <w:numPr>
                <w:ilvl w:val="0"/>
                <w:numId w:val="4"/>
              </w:numPr>
              <w:spacing w:before="60" w:after="60"/>
              <w:rPr>
                <w:rFonts w:cstheme="minorHAnsi"/>
              </w:rPr>
            </w:pPr>
            <w:r w:rsidRPr="00BD156C">
              <w:rPr>
                <w:rFonts w:cstheme="minorHAnsi"/>
              </w:rPr>
              <w:t xml:space="preserve">Wie sollten Fortbildungen organisiert sein, damit Sie deren Inhalte im Unterrichtsalltag umsetzen </w:t>
            </w:r>
            <w:proofErr w:type="spellStart"/>
            <w:r w:rsidRPr="00BD156C">
              <w:rPr>
                <w:rFonts w:cstheme="minorHAnsi"/>
              </w:rPr>
              <w:t>können</w:t>
            </w:r>
            <w:proofErr w:type="spellEnd"/>
            <w:r w:rsidRPr="00BD156C">
              <w:rPr>
                <w:rFonts w:cstheme="minorHAnsi"/>
              </w:rPr>
              <w:t>?</w:t>
            </w:r>
          </w:p>
          <w:p w14:paraId="6EFF25A7" w14:textId="0EA813C6" w:rsidR="000B1FDB" w:rsidRPr="00BD156C" w:rsidRDefault="000B1FDB" w:rsidP="000B1FDB">
            <w:pPr>
              <w:spacing w:before="60" w:after="60"/>
              <w:rPr>
                <w:rFonts w:cstheme="minorHAnsi"/>
              </w:rPr>
            </w:pPr>
            <w:r w:rsidRPr="00BD156C">
              <w:rPr>
                <w:rFonts w:cstheme="minorHAnsi"/>
              </w:rPr>
              <w:t>(5 Min. Einzelarbeit, 10-15 Min. Austausch in der Gruppe)</w:t>
            </w:r>
          </w:p>
          <w:p w14:paraId="5E6DDE8D" w14:textId="7FC7BF83" w:rsidR="000B1FDB" w:rsidRPr="00BD156C" w:rsidRDefault="000B1FDB" w:rsidP="000B1FDB">
            <w:pPr>
              <w:spacing w:before="60" w:after="60"/>
              <w:rPr>
                <w:rFonts w:cstheme="minorHAnsi"/>
              </w:rPr>
            </w:pPr>
            <w:r w:rsidRPr="00BD156C">
              <w:rPr>
                <w:rFonts w:cstheme="minorHAnsi"/>
              </w:rPr>
              <w:t>Die Gruppen präsentieren ihre wichtigsten Aspekte im Plenum; Trainer</w:t>
            </w:r>
            <w:r w:rsidR="0065760E" w:rsidRPr="00BD156C">
              <w:rPr>
                <w:rFonts w:cstheme="minorHAnsi"/>
              </w:rPr>
              <w:t>in oder Trainer</w:t>
            </w:r>
            <w:r w:rsidRPr="00BD156C">
              <w:rPr>
                <w:rFonts w:cstheme="minorHAnsi"/>
              </w:rPr>
              <w:t xml:space="preserve"> notiert zentrale Stichworte an Tafel oder Flipchart; Diskussion. </w:t>
            </w:r>
          </w:p>
          <w:p w14:paraId="6801C355" w14:textId="16CBEE9E" w:rsidR="000B1FDB" w:rsidRPr="008C5788" w:rsidRDefault="000B1FDB" w:rsidP="000B1FDB">
            <w:pPr>
              <w:spacing w:after="240"/>
              <w:jc w:val="both"/>
              <w:rPr>
                <w:rFonts w:cstheme="minorHAnsi"/>
              </w:rPr>
            </w:pPr>
            <w:r w:rsidRPr="00BD156C">
              <w:rPr>
                <w:rFonts w:cstheme="minorHAnsi"/>
                <w:bCs/>
              </w:rPr>
              <w:t>Trainer Input:</w:t>
            </w:r>
            <w:r w:rsidRPr="00BD156C">
              <w:rPr>
                <w:rFonts w:cstheme="minorHAnsi"/>
              </w:rPr>
              <w:t xml:space="preserve"> Probleme von Lehrerfortbildungen und Prinzipien des </w:t>
            </w:r>
            <w:proofErr w:type="spellStart"/>
            <w:r w:rsidRPr="00BD156C">
              <w:rPr>
                <w:rFonts w:cstheme="minorHAnsi"/>
              </w:rPr>
              <w:t>BaCuLit</w:t>
            </w:r>
            <w:proofErr w:type="spellEnd"/>
            <w:r w:rsidRPr="00BD156C">
              <w:rPr>
                <w:rFonts w:cstheme="minorHAnsi"/>
              </w:rPr>
              <w:t>-Fortbildungskonzepts sowie Arbeitsmethoden. Zeit für Fragen und Diskussionen</w:t>
            </w:r>
            <w:r w:rsidR="00BD5AFB" w:rsidRPr="008C5788">
              <w:rPr>
                <w:rFonts w:cstheme="minorHAnsi"/>
              </w:rPr>
              <w:t xml:space="preserve"> </w:t>
            </w:r>
          </w:p>
        </w:tc>
        <w:tc>
          <w:tcPr>
            <w:tcW w:w="3896" w:type="dxa"/>
            <w:shd w:val="clear" w:color="auto" w:fill="auto"/>
          </w:tcPr>
          <w:p w14:paraId="76B284AB" w14:textId="786C7816" w:rsidR="00711465" w:rsidRPr="00711465" w:rsidRDefault="00711465" w:rsidP="0039791E">
            <w:pPr>
              <w:spacing w:after="240"/>
              <w:jc w:val="both"/>
              <w:rPr>
                <w:rFonts w:cstheme="minorHAnsi"/>
              </w:rPr>
            </w:pPr>
            <w:proofErr w:type="spellStart"/>
            <w:r w:rsidRPr="004D0D52">
              <w:rPr>
                <w:rFonts w:cstheme="minorHAnsi"/>
              </w:rPr>
              <w:t>BaCuLit</w:t>
            </w:r>
            <w:proofErr w:type="spellEnd"/>
            <w:r w:rsidRPr="004D0D52">
              <w:rPr>
                <w:rFonts w:cstheme="minorHAnsi"/>
              </w:rPr>
              <w:t xml:space="preserve"> M1_1 PPT</w:t>
            </w:r>
            <w:r>
              <w:rPr>
                <w:rFonts w:cstheme="minorHAnsi"/>
              </w:rPr>
              <w:t>2</w:t>
            </w:r>
          </w:p>
          <w:p w14:paraId="2F3955DE" w14:textId="0BABC1A7" w:rsidR="000B1FDB" w:rsidRPr="008C5788" w:rsidRDefault="000B1FDB" w:rsidP="0039791E">
            <w:pPr>
              <w:spacing w:after="240"/>
              <w:jc w:val="both"/>
              <w:rPr>
                <w:rFonts w:cstheme="minorHAnsi"/>
              </w:rPr>
            </w:pPr>
            <w:r w:rsidRPr="008C5788">
              <w:rPr>
                <w:rFonts w:cstheme="minorHAnsi"/>
                <w:b/>
                <w:bCs/>
                <w:color w:val="000000" w:themeColor="text1"/>
              </w:rPr>
              <w:t>Arbeitsblatt</w:t>
            </w:r>
            <w:r w:rsidRPr="008C5788">
              <w:rPr>
                <w:rFonts w:cstheme="minorHAnsi"/>
                <w:color w:val="000000" w:themeColor="text1"/>
              </w:rPr>
              <w:t xml:space="preserve"> über Platzsets</w:t>
            </w:r>
            <w:r w:rsidR="008858D6" w:rsidRPr="008C5788">
              <w:rPr>
                <w:rFonts w:cstheme="minorHAnsi"/>
                <w:color w:val="000000" w:themeColor="text1"/>
              </w:rPr>
              <w:t xml:space="preserve">: </w:t>
            </w:r>
            <w:proofErr w:type="spellStart"/>
            <w:r w:rsidR="00711465" w:rsidRPr="00665746">
              <w:rPr>
                <w:rFonts w:cstheme="minorHAnsi"/>
              </w:rPr>
              <w:t>BaCuLit</w:t>
            </w:r>
            <w:proofErr w:type="spellEnd"/>
            <w:r w:rsidR="00711465" w:rsidRPr="00665746">
              <w:rPr>
                <w:rFonts w:cstheme="minorHAnsi"/>
              </w:rPr>
              <w:t xml:space="preserve"> </w:t>
            </w:r>
            <w:r w:rsidR="00711465">
              <w:rPr>
                <w:rFonts w:cstheme="minorHAnsi"/>
              </w:rPr>
              <w:t>M</w:t>
            </w:r>
            <w:r w:rsidR="00711465" w:rsidRPr="00665746">
              <w:rPr>
                <w:rFonts w:cstheme="minorHAnsi"/>
              </w:rPr>
              <w:t>1_1</w:t>
            </w:r>
            <w:r w:rsidR="00711465">
              <w:rPr>
                <w:rFonts w:cstheme="minorHAnsi"/>
              </w:rPr>
              <w:t xml:space="preserve"> </w:t>
            </w:r>
            <w:r w:rsidR="00711465" w:rsidRPr="00665746">
              <w:rPr>
                <w:rFonts w:cstheme="minorHAnsi"/>
              </w:rPr>
              <w:t>AB</w:t>
            </w:r>
            <w:r w:rsidR="00711465">
              <w:rPr>
                <w:rFonts w:cstheme="minorHAnsi"/>
              </w:rPr>
              <w:t>4</w:t>
            </w:r>
          </w:p>
          <w:p w14:paraId="45A0022F" w14:textId="645A96F9" w:rsidR="000B1FDB" w:rsidRPr="008C5788" w:rsidRDefault="000B1FDB" w:rsidP="000B1FDB">
            <w:pPr>
              <w:spacing w:before="60" w:after="60"/>
              <w:rPr>
                <w:rFonts w:cstheme="minorHAnsi"/>
              </w:rPr>
            </w:pPr>
            <w:r w:rsidRPr="008C5788">
              <w:rPr>
                <w:rFonts w:cstheme="minorHAnsi"/>
              </w:rPr>
              <w:t>Vorbereitete Platzsets für alle Gruppen, Stifte</w:t>
            </w:r>
          </w:p>
          <w:p w14:paraId="025EB650" w14:textId="0684C51A" w:rsidR="000B1FDB" w:rsidRPr="008C5788" w:rsidRDefault="000B1FDB" w:rsidP="000B1FDB">
            <w:pPr>
              <w:spacing w:before="60" w:after="60"/>
              <w:rPr>
                <w:rFonts w:cstheme="minorHAnsi"/>
              </w:rPr>
            </w:pPr>
          </w:p>
          <w:p w14:paraId="2E8A261A" w14:textId="04E49200" w:rsidR="000B1FDB" w:rsidRPr="008C5788" w:rsidRDefault="000B1FDB" w:rsidP="000B1FDB">
            <w:pPr>
              <w:spacing w:before="60" w:after="60"/>
              <w:rPr>
                <w:rFonts w:cstheme="minorHAnsi"/>
              </w:rPr>
            </w:pPr>
          </w:p>
          <w:p w14:paraId="4FC1B712" w14:textId="5598FE0C" w:rsidR="000B1FDB" w:rsidRPr="008C5788" w:rsidRDefault="000B1FDB" w:rsidP="000B1FDB">
            <w:pPr>
              <w:spacing w:before="60" w:after="60"/>
              <w:rPr>
                <w:rFonts w:cstheme="minorHAnsi"/>
              </w:rPr>
            </w:pPr>
          </w:p>
          <w:p w14:paraId="6957060C" w14:textId="4A8FE595" w:rsidR="000B1FDB" w:rsidRPr="008C5788" w:rsidRDefault="000B1FDB" w:rsidP="000B1FDB">
            <w:pPr>
              <w:spacing w:before="60" w:after="60"/>
              <w:rPr>
                <w:rFonts w:cstheme="minorHAnsi"/>
              </w:rPr>
            </w:pPr>
          </w:p>
          <w:p w14:paraId="6CFF8A5B" w14:textId="77777777" w:rsidR="00B375E3" w:rsidRDefault="00B375E3" w:rsidP="000B1FDB">
            <w:pPr>
              <w:spacing w:before="60" w:after="60"/>
              <w:rPr>
                <w:rFonts w:cstheme="minorHAnsi"/>
              </w:rPr>
            </w:pPr>
          </w:p>
          <w:p w14:paraId="6FF5E7A3" w14:textId="41BC39BB" w:rsidR="000B1FDB" w:rsidRPr="008C5788" w:rsidRDefault="000B1FDB" w:rsidP="000B1FDB">
            <w:pPr>
              <w:spacing w:before="60" w:after="60"/>
              <w:rPr>
                <w:rFonts w:cstheme="minorHAnsi"/>
              </w:rPr>
            </w:pPr>
            <w:r w:rsidRPr="008C5788">
              <w:rPr>
                <w:rFonts w:cstheme="minorHAnsi"/>
              </w:rPr>
              <w:t xml:space="preserve">Flipchart / Stifte </w:t>
            </w:r>
          </w:p>
          <w:p w14:paraId="2680AB6E" w14:textId="77777777" w:rsidR="000B1FDB" w:rsidRPr="008C5788" w:rsidRDefault="000B1FDB" w:rsidP="000B1FDB">
            <w:pPr>
              <w:spacing w:before="60" w:after="60"/>
              <w:rPr>
                <w:rFonts w:cstheme="minorHAnsi"/>
              </w:rPr>
            </w:pPr>
          </w:p>
          <w:p w14:paraId="4E31B6EB" w14:textId="288DD574" w:rsidR="000B1FDB" w:rsidRPr="00B375E3" w:rsidRDefault="00711465" w:rsidP="000B1FDB">
            <w:pPr>
              <w:spacing w:after="240"/>
              <w:jc w:val="both"/>
              <w:rPr>
                <w:rFonts w:cstheme="minorHAnsi"/>
              </w:rPr>
            </w:pPr>
            <w:proofErr w:type="spellStart"/>
            <w:r w:rsidRPr="004D0D52">
              <w:rPr>
                <w:rFonts w:cstheme="minorHAnsi"/>
              </w:rPr>
              <w:t>BaCuLit</w:t>
            </w:r>
            <w:proofErr w:type="spellEnd"/>
            <w:r w:rsidRPr="004D0D52">
              <w:rPr>
                <w:rFonts w:cstheme="minorHAnsi"/>
              </w:rPr>
              <w:t xml:space="preserve"> M1_1 PPT</w:t>
            </w:r>
            <w:r>
              <w:rPr>
                <w:rFonts w:cstheme="minorHAnsi"/>
              </w:rPr>
              <w:t>2</w:t>
            </w:r>
          </w:p>
        </w:tc>
        <w:tc>
          <w:tcPr>
            <w:tcW w:w="1314" w:type="dxa"/>
            <w:shd w:val="clear" w:color="auto" w:fill="auto"/>
          </w:tcPr>
          <w:p w14:paraId="30766423" w14:textId="584D34DD" w:rsidR="0039791E" w:rsidRPr="008C5788" w:rsidRDefault="0039791E" w:rsidP="0039791E">
            <w:pPr>
              <w:spacing w:after="240"/>
              <w:jc w:val="both"/>
              <w:rPr>
                <w:rFonts w:cstheme="minorHAnsi"/>
              </w:rPr>
            </w:pPr>
            <w:r w:rsidRPr="008C5788">
              <w:rPr>
                <w:rFonts w:cstheme="minorHAnsi"/>
              </w:rPr>
              <w:t>Folie 2-</w:t>
            </w:r>
            <w:r w:rsidR="006A59E2">
              <w:rPr>
                <w:rFonts w:cstheme="minorHAnsi"/>
              </w:rPr>
              <w:t>4</w:t>
            </w:r>
          </w:p>
          <w:p w14:paraId="2DAEFC0F" w14:textId="77777777" w:rsidR="0039791E" w:rsidRPr="008C5788" w:rsidRDefault="0039791E" w:rsidP="0039791E">
            <w:pPr>
              <w:spacing w:after="240"/>
              <w:jc w:val="both"/>
              <w:rPr>
                <w:rFonts w:cstheme="minorHAnsi"/>
              </w:rPr>
            </w:pPr>
          </w:p>
          <w:p w14:paraId="3B364D8B" w14:textId="77777777" w:rsidR="0039791E" w:rsidRPr="008C5788" w:rsidRDefault="0039791E" w:rsidP="0039791E">
            <w:pPr>
              <w:spacing w:after="240"/>
              <w:jc w:val="both"/>
              <w:rPr>
                <w:rFonts w:cstheme="minorHAnsi"/>
              </w:rPr>
            </w:pPr>
          </w:p>
          <w:p w14:paraId="7EA25488" w14:textId="77777777" w:rsidR="0039791E" w:rsidRPr="008C5788" w:rsidRDefault="0039791E" w:rsidP="0039791E">
            <w:pPr>
              <w:spacing w:after="240"/>
              <w:jc w:val="both"/>
              <w:rPr>
                <w:rFonts w:cstheme="minorHAnsi"/>
              </w:rPr>
            </w:pPr>
          </w:p>
          <w:p w14:paraId="59764232" w14:textId="77777777" w:rsidR="0039791E" w:rsidRPr="008C5788" w:rsidRDefault="0039791E" w:rsidP="0039791E">
            <w:pPr>
              <w:spacing w:after="240"/>
              <w:jc w:val="both"/>
              <w:rPr>
                <w:rFonts w:cstheme="minorHAnsi"/>
              </w:rPr>
            </w:pPr>
          </w:p>
          <w:p w14:paraId="45507147" w14:textId="77777777" w:rsidR="0039791E" w:rsidRPr="008C5788" w:rsidRDefault="0039791E" w:rsidP="0039791E">
            <w:pPr>
              <w:spacing w:after="240"/>
              <w:jc w:val="both"/>
              <w:rPr>
                <w:rFonts w:cstheme="minorHAnsi"/>
              </w:rPr>
            </w:pPr>
          </w:p>
          <w:p w14:paraId="10A2BA11" w14:textId="77777777" w:rsidR="0039791E" w:rsidRPr="008C5788" w:rsidRDefault="0039791E" w:rsidP="0039791E">
            <w:pPr>
              <w:spacing w:after="240"/>
              <w:jc w:val="both"/>
              <w:rPr>
                <w:rFonts w:cstheme="minorHAnsi"/>
              </w:rPr>
            </w:pPr>
          </w:p>
          <w:p w14:paraId="2C4523A9" w14:textId="77777777" w:rsidR="0039791E" w:rsidRPr="008C5788" w:rsidRDefault="0039791E" w:rsidP="0039791E">
            <w:pPr>
              <w:spacing w:after="240"/>
              <w:jc w:val="both"/>
              <w:rPr>
                <w:rFonts w:cstheme="minorHAnsi"/>
              </w:rPr>
            </w:pPr>
          </w:p>
          <w:p w14:paraId="64433294" w14:textId="39B43367" w:rsidR="000B1FDB" w:rsidRPr="008C5788" w:rsidRDefault="0039791E" w:rsidP="000B1FDB">
            <w:pPr>
              <w:spacing w:after="240"/>
              <w:jc w:val="both"/>
              <w:rPr>
                <w:rFonts w:cstheme="minorHAnsi"/>
              </w:rPr>
            </w:pPr>
            <w:r w:rsidRPr="008C5788">
              <w:rPr>
                <w:rFonts w:cstheme="minorHAnsi"/>
              </w:rPr>
              <w:t xml:space="preserve">Folie </w:t>
            </w:r>
            <w:r w:rsidR="006A59E2">
              <w:rPr>
                <w:rFonts w:cstheme="minorHAnsi"/>
              </w:rPr>
              <w:t>5</w:t>
            </w:r>
            <w:r w:rsidRPr="008C5788">
              <w:rPr>
                <w:rFonts w:cstheme="minorHAnsi"/>
              </w:rPr>
              <w:t>-</w:t>
            </w:r>
            <w:r w:rsidR="006A59E2">
              <w:rPr>
                <w:rFonts w:cstheme="minorHAnsi"/>
              </w:rPr>
              <w:t>11</w:t>
            </w:r>
            <w:r w:rsidRPr="008C5788">
              <w:rPr>
                <w:rFonts w:cstheme="minorHAnsi"/>
              </w:rPr>
              <w:t xml:space="preserve"> </w:t>
            </w:r>
          </w:p>
        </w:tc>
      </w:tr>
      <w:tr w:rsidR="000B1FDB" w:rsidRPr="008C5788" w14:paraId="31F7059B" w14:textId="77777777" w:rsidTr="00A574E0">
        <w:tc>
          <w:tcPr>
            <w:tcW w:w="1067" w:type="dxa"/>
            <w:shd w:val="clear" w:color="auto" w:fill="auto"/>
          </w:tcPr>
          <w:p w14:paraId="600C7075" w14:textId="3D67ECC5" w:rsidR="000B1FDB" w:rsidRPr="008C5788" w:rsidRDefault="00117933" w:rsidP="000B1FDB">
            <w:pPr>
              <w:jc w:val="both"/>
              <w:rPr>
                <w:rFonts w:cstheme="minorHAnsi"/>
              </w:rPr>
            </w:pPr>
            <w:r>
              <w:rPr>
                <w:rFonts w:cstheme="minorHAnsi"/>
              </w:rPr>
              <w:t>25</w:t>
            </w:r>
            <w:r w:rsidR="000B1FDB" w:rsidRPr="008C5788">
              <w:rPr>
                <w:rFonts w:cstheme="minorHAnsi"/>
              </w:rPr>
              <w:t xml:space="preserve"> Min.</w:t>
            </w:r>
          </w:p>
        </w:tc>
        <w:tc>
          <w:tcPr>
            <w:tcW w:w="8000" w:type="dxa"/>
            <w:shd w:val="clear" w:color="auto" w:fill="auto"/>
          </w:tcPr>
          <w:p w14:paraId="5843352F" w14:textId="603414B3" w:rsidR="00F74C99" w:rsidRPr="00E6467B" w:rsidRDefault="000B1FDB" w:rsidP="000B1FDB">
            <w:pPr>
              <w:spacing w:after="240"/>
              <w:jc w:val="both"/>
              <w:rPr>
                <w:rFonts w:cstheme="minorHAnsi"/>
              </w:rPr>
            </w:pPr>
            <w:r w:rsidRPr="008C5788">
              <w:rPr>
                <w:rFonts w:cstheme="minorHAnsi"/>
              </w:rPr>
              <w:t>Was</w:t>
            </w:r>
            <w:r w:rsidR="00BB4A84">
              <w:rPr>
                <w:rFonts w:cstheme="minorHAnsi"/>
              </w:rPr>
              <w:t xml:space="preserve"> </w:t>
            </w:r>
            <w:r w:rsidRPr="008C5788">
              <w:rPr>
                <w:rFonts w:cstheme="minorHAnsi"/>
              </w:rPr>
              <w:t>werden Lehr</w:t>
            </w:r>
            <w:r w:rsidR="0039791E" w:rsidRPr="008C5788">
              <w:rPr>
                <w:rFonts w:cstheme="minorHAnsi"/>
              </w:rPr>
              <w:t>kräfte</w:t>
            </w:r>
            <w:r w:rsidRPr="008C5788">
              <w:rPr>
                <w:rFonts w:cstheme="minorHAnsi"/>
              </w:rPr>
              <w:t xml:space="preserve"> in diesem Kurs lernen? (Inhalt und Struktur des </w:t>
            </w:r>
            <w:proofErr w:type="spellStart"/>
            <w:r w:rsidRPr="008C5788">
              <w:rPr>
                <w:rFonts w:cstheme="minorHAnsi"/>
              </w:rPr>
              <w:t>BaCuLit</w:t>
            </w:r>
            <w:proofErr w:type="spellEnd"/>
            <w:r w:rsidRPr="008C5788">
              <w:rPr>
                <w:rFonts w:cstheme="minorHAnsi"/>
              </w:rPr>
              <w:t>-Curriculums</w:t>
            </w:r>
            <w:r w:rsidR="00814021">
              <w:rPr>
                <w:rFonts w:cstheme="minorHAnsi"/>
              </w:rPr>
              <w:t xml:space="preserve"> / der 9 Module</w:t>
            </w:r>
            <w:r w:rsidRPr="008C5788">
              <w:rPr>
                <w:rFonts w:cstheme="minorHAnsi"/>
              </w:rPr>
              <w:t xml:space="preserve">) </w:t>
            </w:r>
            <w:r w:rsidR="00711465">
              <w:rPr>
                <w:rFonts w:cstheme="minorHAnsi"/>
              </w:rPr>
              <w:t>–</w:t>
            </w:r>
            <w:r w:rsidRPr="008C5788">
              <w:rPr>
                <w:rFonts w:cstheme="minorHAnsi"/>
              </w:rPr>
              <w:t xml:space="preserve"> Trainer</w:t>
            </w:r>
            <w:r w:rsidR="00711465">
              <w:rPr>
                <w:rFonts w:cstheme="minorHAnsi"/>
              </w:rPr>
              <w:t>-</w:t>
            </w:r>
            <w:r w:rsidRPr="008C5788">
              <w:rPr>
                <w:rFonts w:cstheme="minorHAnsi"/>
              </w:rPr>
              <w:t xml:space="preserve">Input </w:t>
            </w:r>
            <w:r w:rsidR="0039791E" w:rsidRPr="008C5788">
              <w:rPr>
                <w:rFonts w:cstheme="minorHAnsi"/>
              </w:rPr>
              <w:t xml:space="preserve">und ggf. Beratung der Frage: Welche </w:t>
            </w:r>
            <w:r w:rsidR="0039791E" w:rsidRPr="008C5788">
              <w:rPr>
                <w:rFonts w:cstheme="minorHAnsi"/>
              </w:rPr>
              <w:lastRenderedPageBreak/>
              <w:t>Module bzw. Modulblöcke sind für die T</w:t>
            </w:r>
            <w:r w:rsidR="00711465">
              <w:rPr>
                <w:rFonts w:cstheme="minorHAnsi"/>
              </w:rPr>
              <w:t>N</w:t>
            </w:r>
            <w:r w:rsidR="0039791E" w:rsidRPr="008C5788">
              <w:rPr>
                <w:rFonts w:cstheme="minorHAnsi"/>
              </w:rPr>
              <w:t xml:space="preserve"> am dringendsten und sollen in welcher Reihenfolge erarbeitet werden?</w:t>
            </w:r>
            <w:r w:rsidR="00E6467B">
              <w:rPr>
                <w:rFonts w:cstheme="minorHAnsi"/>
              </w:rPr>
              <w:t xml:space="preserve"> </w:t>
            </w:r>
            <w:r w:rsidR="00814021">
              <w:rPr>
                <w:rFonts w:cstheme="minorHAnsi"/>
              </w:rPr>
              <w:t>Zeit für Fragen und Kommentare.</w:t>
            </w:r>
          </w:p>
        </w:tc>
        <w:tc>
          <w:tcPr>
            <w:tcW w:w="3896" w:type="dxa"/>
            <w:shd w:val="clear" w:color="auto" w:fill="auto"/>
          </w:tcPr>
          <w:p w14:paraId="4131CB47" w14:textId="77777777" w:rsidR="00711465" w:rsidRPr="00711465" w:rsidRDefault="00711465" w:rsidP="00711465">
            <w:pPr>
              <w:spacing w:after="240"/>
              <w:jc w:val="both"/>
              <w:rPr>
                <w:rFonts w:cstheme="minorHAnsi"/>
              </w:rPr>
            </w:pPr>
            <w:proofErr w:type="spellStart"/>
            <w:r w:rsidRPr="004D0D52">
              <w:rPr>
                <w:rFonts w:cstheme="minorHAnsi"/>
              </w:rPr>
              <w:lastRenderedPageBreak/>
              <w:t>BaCuLit</w:t>
            </w:r>
            <w:proofErr w:type="spellEnd"/>
            <w:r w:rsidRPr="004D0D52">
              <w:rPr>
                <w:rFonts w:cstheme="minorHAnsi"/>
              </w:rPr>
              <w:t xml:space="preserve"> M1_1 PPT</w:t>
            </w:r>
            <w:r>
              <w:rPr>
                <w:rFonts w:cstheme="minorHAnsi"/>
              </w:rPr>
              <w:t>2</w:t>
            </w:r>
          </w:p>
          <w:p w14:paraId="255C2F82" w14:textId="73042965" w:rsidR="000B1FDB" w:rsidRPr="008C5788" w:rsidRDefault="000B1FDB" w:rsidP="000B1FDB">
            <w:pPr>
              <w:spacing w:after="240"/>
              <w:jc w:val="both"/>
              <w:rPr>
                <w:rFonts w:cstheme="minorHAnsi"/>
              </w:rPr>
            </w:pPr>
          </w:p>
        </w:tc>
        <w:tc>
          <w:tcPr>
            <w:tcW w:w="1314" w:type="dxa"/>
            <w:shd w:val="clear" w:color="auto" w:fill="auto"/>
          </w:tcPr>
          <w:p w14:paraId="6147FC7B" w14:textId="4CA3F2C5" w:rsidR="00E82662" w:rsidRPr="008C5788" w:rsidRDefault="0039791E" w:rsidP="000B1FDB">
            <w:pPr>
              <w:spacing w:after="240"/>
              <w:jc w:val="both"/>
              <w:rPr>
                <w:rFonts w:cstheme="minorHAnsi"/>
              </w:rPr>
            </w:pPr>
            <w:r w:rsidRPr="008C5788">
              <w:rPr>
                <w:rFonts w:cstheme="minorHAnsi"/>
              </w:rPr>
              <w:lastRenderedPageBreak/>
              <w:t>Folien 1</w:t>
            </w:r>
            <w:r w:rsidR="006A59E2">
              <w:rPr>
                <w:rFonts w:cstheme="minorHAnsi"/>
              </w:rPr>
              <w:t>2</w:t>
            </w:r>
            <w:r w:rsidRPr="008C5788">
              <w:rPr>
                <w:rFonts w:cstheme="minorHAnsi"/>
              </w:rPr>
              <w:t>-</w:t>
            </w:r>
            <w:r w:rsidR="00814021">
              <w:rPr>
                <w:rFonts w:cstheme="minorHAnsi"/>
              </w:rPr>
              <w:t>2</w:t>
            </w:r>
            <w:r w:rsidR="006A59E2">
              <w:rPr>
                <w:rFonts w:cstheme="minorHAnsi"/>
              </w:rPr>
              <w:t>3</w:t>
            </w:r>
          </w:p>
          <w:p w14:paraId="5C974320" w14:textId="1A3E6E89" w:rsidR="00E82662" w:rsidRPr="008C5788" w:rsidRDefault="00E82662" w:rsidP="000B1FDB">
            <w:pPr>
              <w:spacing w:after="240"/>
              <w:jc w:val="both"/>
              <w:rPr>
                <w:rFonts w:cstheme="minorHAnsi"/>
              </w:rPr>
            </w:pPr>
          </w:p>
        </w:tc>
      </w:tr>
      <w:tr w:rsidR="00117933" w:rsidRPr="008C5788" w14:paraId="69DF8C32" w14:textId="77777777" w:rsidTr="00A574E0">
        <w:tc>
          <w:tcPr>
            <w:tcW w:w="1067" w:type="dxa"/>
            <w:shd w:val="clear" w:color="auto" w:fill="auto"/>
          </w:tcPr>
          <w:p w14:paraId="48621C6C" w14:textId="44659B56" w:rsidR="00117933" w:rsidRDefault="00117933" w:rsidP="000B1FDB">
            <w:pPr>
              <w:jc w:val="both"/>
              <w:rPr>
                <w:rFonts w:cstheme="minorHAnsi"/>
              </w:rPr>
            </w:pPr>
            <w:r>
              <w:rPr>
                <w:rFonts w:cstheme="minorHAnsi"/>
              </w:rPr>
              <w:lastRenderedPageBreak/>
              <w:t>5 Min.</w:t>
            </w:r>
          </w:p>
        </w:tc>
        <w:tc>
          <w:tcPr>
            <w:tcW w:w="8000" w:type="dxa"/>
            <w:shd w:val="clear" w:color="auto" w:fill="auto"/>
          </w:tcPr>
          <w:p w14:paraId="76E92902" w14:textId="02BEBB5A" w:rsidR="00117933" w:rsidRPr="008C5788" w:rsidRDefault="00117933" w:rsidP="000B1FDB">
            <w:pPr>
              <w:spacing w:after="240"/>
              <w:jc w:val="both"/>
              <w:rPr>
                <w:rFonts w:cstheme="minorHAnsi"/>
              </w:rPr>
            </w:pPr>
            <w:r>
              <w:rPr>
                <w:rFonts w:cstheme="minorHAnsi"/>
              </w:rPr>
              <w:t>Abspann und Verabschiedung, Aushändigen des Evaluationsfragebogens und evtl. nach- oder vorbereitende Aufgaben für den nächsten Workshop.</w:t>
            </w:r>
          </w:p>
        </w:tc>
        <w:tc>
          <w:tcPr>
            <w:tcW w:w="3896" w:type="dxa"/>
            <w:shd w:val="clear" w:color="auto" w:fill="auto"/>
          </w:tcPr>
          <w:p w14:paraId="69D72065" w14:textId="45D58818" w:rsidR="00117933" w:rsidRPr="008C5788" w:rsidRDefault="00117933" w:rsidP="00711465">
            <w:pPr>
              <w:spacing w:after="240"/>
              <w:rPr>
                <w:rFonts w:cstheme="minorHAnsi"/>
              </w:rPr>
            </w:pPr>
            <w:proofErr w:type="spellStart"/>
            <w:r>
              <w:rPr>
                <w:rFonts w:cstheme="minorHAnsi"/>
              </w:rPr>
              <w:t>BaCuLit</w:t>
            </w:r>
            <w:proofErr w:type="spellEnd"/>
            <w:r>
              <w:rPr>
                <w:rFonts w:cstheme="minorHAnsi"/>
              </w:rPr>
              <w:t xml:space="preserve"> </w:t>
            </w:r>
            <w:proofErr w:type="spellStart"/>
            <w:r>
              <w:rPr>
                <w:rFonts w:cstheme="minorHAnsi"/>
              </w:rPr>
              <w:t>Evaluationsfragebogen</w:t>
            </w:r>
            <w:r w:rsidR="00711465">
              <w:rPr>
                <w:rFonts w:cstheme="minorHAnsi"/>
              </w:rPr>
              <w:t>_alle</w:t>
            </w:r>
            <w:proofErr w:type="spellEnd"/>
            <w:r w:rsidR="00711465">
              <w:rPr>
                <w:rFonts w:cstheme="minorHAnsi"/>
              </w:rPr>
              <w:t xml:space="preserve"> Module</w:t>
            </w:r>
          </w:p>
        </w:tc>
        <w:tc>
          <w:tcPr>
            <w:tcW w:w="1314" w:type="dxa"/>
            <w:shd w:val="clear" w:color="auto" w:fill="auto"/>
          </w:tcPr>
          <w:p w14:paraId="7D02A777" w14:textId="77777777" w:rsidR="00117933" w:rsidRPr="008C5788" w:rsidRDefault="00117933" w:rsidP="000B1FDB">
            <w:pPr>
              <w:spacing w:after="240"/>
              <w:jc w:val="both"/>
              <w:rPr>
                <w:rFonts w:cstheme="minorHAnsi"/>
              </w:rPr>
            </w:pPr>
          </w:p>
        </w:tc>
      </w:tr>
      <w:tr w:rsidR="000B1FDB" w:rsidRPr="008C5788" w14:paraId="7F64FC31" w14:textId="77777777" w:rsidTr="003326AA">
        <w:tc>
          <w:tcPr>
            <w:tcW w:w="1067" w:type="dxa"/>
            <w:shd w:val="clear" w:color="auto" w:fill="33CCCC"/>
          </w:tcPr>
          <w:p w14:paraId="0F876020" w14:textId="6BA5F123" w:rsidR="000B1FDB" w:rsidRPr="008C5788" w:rsidRDefault="000B1FDB" w:rsidP="000B1FDB">
            <w:pPr>
              <w:jc w:val="both"/>
              <w:rPr>
                <w:rFonts w:cstheme="minorHAnsi"/>
              </w:rPr>
            </w:pPr>
          </w:p>
        </w:tc>
        <w:tc>
          <w:tcPr>
            <w:tcW w:w="8000" w:type="dxa"/>
            <w:shd w:val="clear" w:color="auto" w:fill="33CCCC"/>
          </w:tcPr>
          <w:p w14:paraId="577F66E4" w14:textId="714FE0F4" w:rsidR="000B1FDB" w:rsidRPr="008C5788" w:rsidRDefault="000B1FDB" w:rsidP="000B1FDB">
            <w:pPr>
              <w:jc w:val="both"/>
              <w:rPr>
                <w:rFonts w:cstheme="minorHAnsi"/>
                <w:b/>
              </w:rPr>
            </w:pPr>
            <w:r w:rsidRPr="008C5788">
              <w:rPr>
                <w:rFonts w:cstheme="minorHAnsi"/>
                <w:b/>
              </w:rPr>
              <w:t>Ende oder Mittagspause im Falle einer Ganztages-Fortbildung</w:t>
            </w:r>
          </w:p>
        </w:tc>
        <w:tc>
          <w:tcPr>
            <w:tcW w:w="3896" w:type="dxa"/>
            <w:shd w:val="clear" w:color="auto" w:fill="33CCCC"/>
          </w:tcPr>
          <w:p w14:paraId="4D9B2CAB" w14:textId="77777777" w:rsidR="000B1FDB" w:rsidRPr="008C5788" w:rsidRDefault="000B1FDB" w:rsidP="000B1FDB">
            <w:pPr>
              <w:spacing w:after="240"/>
              <w:jc w:val="both"/>
              <w:rPr>
                <w:rFonts w:cstheme="minorHAnsi"/>
              </w:rPr>
            </w:pPr>
          </w:p>
        </w:tc>
        <w:tc>
          <w:tcPr>
            <w:tcW w:w="1314" w:type="dxa"/>
            <w:shd w:val="clear" w:color="auto" w:fill="33CCCC"/>
          </w:tcPr>
          <w:p w14:paraId="550D6EEA" w14:textId="77777777" w:rsidR="000B1FDB" w:rsidRPr="008C5788" w:rsidRDefault="000B1FDB" w:rsidP="000B1FDB">
            <w:pPr>
              <w:spacing w:after="240"/>
              <w:jc w:val="both"/>
              <w:rPr>
                <w:rFonts w:cstheme="minorHAnsi"/>
              </w:rPr>
            </w:pPr>
          </w:p>
        </w:tc>
      </w:tr>
    </w:tbl>
    <w:p w14:paraId="602BE74C" w14:textId="65737004" w:rsidR="006E2347" w:rsidRPr="008C5788" w:rsidRDefault="006E2347">
      <w:pPr>
        <w:rPr>
          <w:rFonts w:cstheme="minorHAnsi"/>
        </w:rPr>
      </w:pPr>
    </w:p>
    <w:sectPr w:rsidR="006E2347" w:rsidRPr="008C5788" w:rsidSect="00E61A7D">
      <w:headerReference w:type="default" r:id="rId8"/>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F438" w14:textId="77777777" w:rsidR="005E4909" w:rsidRDefault="005E4909" w:rsidP="003326AA">
      <w:pPr>
        <w:spacing w:after="0" w:line="240" w:lineRule="auto"/>
      </w:pPr>
      <w:r>
        <w:separator/>
      </w:r>
    </w:p>
  </w:endnote>
  <w:endnote w:type="continuationSeparator" w:id="0">
    <w:p w14:paraId="6DAE9552" w14:textId="77777777" w:rsidR="005E4909" w:rsidRDefault="005E4909" w:rsidP="0033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28CB" w14:textId="1F9980B8" w:rsidR="003326AA" w:rsidRPr="007E5792" w:rsidRDefault="007E5792" w:rsidP="007E5792">
    <w:pPr>
      <w:jc w:val="right"/>
      <w:rPr>
        <w:sz w:val="24"/>
        <w:szCs w:val="24"/>
      </w:rPr>
    </w:pPr>
    <w:r>
      <w:rPr>
        <w:rFonts w:hAnsi="Calibri"/>
        <w:color w:val="000000" w:themeColor="text1"/>
        <w:kern w:val="24"/>
        <w:sz w:val="36"/>
        <w:szCs w:val="36"/>
      </w:rPr>
      <w:t>©</w:t>
    </w:r>
    <w:r w:rsidRPr="007E5792">
      <w:t xml:space="preserve"> </w:t>
    </w:r>
    <w:r w:rsidRPr="007E5792">
      <w:rPr>
        <w:rFonts w:hAnsi="Calibri"/>
        <w:color w:val="000000" w:themeColor="text1"/>
        <w:kern w:val="24"/>
        <w:sz w:val="28"/>
        <w:szCs w:val="28"/>
      </w:rPr>
      <w:t>CC-</w:t>
    </w:r>
    <w:proofErr w:type="spellStart"/>
    <w:r w:rsidRPr="007E5792">
      <w:rPr>
        <w:rFonts w:hAnsi="Calibri"/>
        <w:color w:val="000000" w:themeColor="text1"/>
        <w:kern w:val="24"/>
        <w:sz w:val="28"/>
        <w:szCs w:val="28"/>
      </w:rPr>
      <w:t>B</w:t>
    </w:r>
    <w:r w:rsidR="00DD2EF2">
      <w:rPr>
        <w:rFonts w:hAnsi="Calibri"/>
        <w:color w:val="000000" w:themeColor="text1"/>
        <w:kern w:val="24"/>
        <w:sz w:val="28"/>
        <w:szCs w:val="28"/>
      </w:rPr>
      <w:t>aCuLit</w:t>
    </w:r>
    <w:proofErr w:type="spellEnd"/>
    <w:r w:rsidR="00DD2EF2">
      <w:rPr>
        <w:rFonts w:hAnsi="Calibri"/>
        <w:color w:val="000000" w:themeColor="text1"/>
        <w:kern w:val="24"/>
        <w:sz w:val="28"/>
        <w:szCs w:val="28"/>
      </w:rPr>
      <w:t xml:space="preserve"> 2.0</w:t>
    </w:r>
    <w:r w:rsidRPr="007E5792">
      <w:rPr>
        <w:rFonts w:hAnsi="Calibri"/>
        <w:color w:val="000000" w:themeColor="text1"/>
        <w:kern w:val="24"/>
        <w:sz w:val="28"/>
        <w:szCs w:val="28"/>
      </w:rPr>
      <w:t>-NC-SA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CC6C5" w14:textId="77777777" w:rsidR="005E4909" w:rsidRDefault="005E4909" w:rsidP="003326AA">
      <w:pPr>
        <w:spacing w:after="0" w:line="240" w:lineRule="auto"/>
      </w:pPr>
      <w:r>
        <w:separator/>
      </w:r>
    </w:p>
  </w:footnote>
  <w:footnote w:type="continuationSeparator" w:id="0">
    <w:p w14:paraId="7F57D164" w14:textId="77777777" w:rsidR="005E4909" w:rsidRDefault="005E4909" w:rsidP="003326AA">
      <w:pPr>
        <w:spacing w:after="0" w:line="240" w:lineRule="auto"/>
      </w:pPr>
      <w:r>
        <w:continuationSeparator/>
      </w:r>
    </w:p>
  </w:footnote>
  <w:footnote w:id="1">
    <w:p w14:paraId="3AED9A4B" w14:textId="54379FC2" w:rsidR="000B1FDB" w:rsidRDefault="000B1FDB">
      <w:pPr>
        <w:pStyle w:val="Funotentext"/>
      </w:pPr>
      <w:r>
        <w:rPr>
          <w:rStyle w:val="Funotenzeichen"/>
        </w:rPr>
        <w:footnoteRef/>
      </w:r>
      <w:r>
        <w:t xml:space="preserve"> Die angegebene Zeit ist ohne Pausen kalkuliert; vorgeschlagen werden aber Zeitpunkte, zu denen eine Pause sinnvoll erscheint. </w:t>
      </w:r>
    </w:p>
  </w:footnote>
  <w:footnote w:id="2">
    <w:p w14:paraId="1A7FCE2A" w14:textId="77777777" w:rsidR="00FD316C" w:rsidRDefault="00FD316C" w:rsidP="00FD316C">
      <w:pPr>
        <w:pStyle w:val="Funotentext"/>
      </w:pPr>
      <w:r>
        <w:rPr>
          <w:rStyle w:val="Funotenzeichen"/>
        </w:rPr>
        <w:footnoteRef/>
      </w:r>
      <w:r>
        <w:t xml:space="preserve"> Dieser Vorschlag basiert auf durchgeführten Lehreinheiten von Dr. Yvonne Hörmann und Prof. Dr. Christine Garbe</w:t>
      </w:r>
    </w:p>
  </w:footnote>
  <w:footnote w:id="3">
    <w:p w14:paraId="4E9F71E6" w14:textId="6A98448D" w:rsidR="00BD5AFB" w:rsidRDefault="00BD5AFB">
      <w:pPr>
        <w:pStyle w:val="Funotentext"/>
      </w:pPr>
      <w:r>
        <w:rPr>
          <w:rStyle w:val="Funotenzeichen"/>
        </w:rPr>
        <w:footnoteRef/>
      </w:r>
      <w:r>
        <w:t xml:space="preserve"> Die hier folgenden Vorschläge eignen sich für Gruppen, die sich noch nicht kennen; im Falle von SCHILFs oder bei bereits untereinander bekannten T</w:t>
      </w:r>
      <w:r w:rsidR="001C60B9">
        <w:t>N</w:t>
      </w:r>
      <w:r>
        <w:t xml:space="preserve"> kann diese Phase entfallen oder durch andere Aktivitäten ersetzt werden, z.B. einen Austausch in Jahrgangsgruppen darüber, was jede Lehrkraft bereits in Sachen Leseförderung im Unterricht praktiziert. Anregungen dazu bei Krug &amp; Nix 2017, Kap. 3 und 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AE9A" w14:textId="53D881A3" w:rsidR="003326AA" w:rsidRDefault="003326AA">
    <w:pPr>
      <w:pStyle w:val="Kopfzeile"/>
    </w:pPr>
    <w:r>
      <w:rPr>
        <w:rFonts w:ascii="Calibri" w:hAnsi="Calibri" w:cs="Calibri"/>
        <w:b/>
        <w:noProof/>
        <w:lang w:eastAsia="de-DE"/>
      </w:rPr>
      <w:drawing>
        <wp:anchor distT="0" distB="0" distL="114300" distR="114300" simplePos="0" relativeHeight="251659264" behindDoc="0" locked="0" layoutInCell="1" allowOverlap="1" wp14:anchorId="17F0D6C9" wp14:editId="1F1DA039">
          <wp:simplePos x="0" y="0"/>
          <wp:positionH relativeFrom="column">
            <wp:posOffset>7774305</wp:posOffset>
          </wp:positionH>
          <wp:positionV relativeFrom="paragraph">
            <wp:posOffset>343535</wp:posOffset>
          </wp:positionV>
          <wp:extent cx="1278890" cy="342900"/>
          <wp:effectExtent l="0" t="0" r="0" b="12700"/>
          <wp:wrapTight wrapText="bothSides">
            <wp:wrapPolygon edited="0">
              <wp:start x="0" y="0"/>
              <wp:lineTo x="0" y="20800"/>
              <wp:lineTo x="21021" y="20800"/>
              <wp:lineTo x="21021"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1">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de-DE"/>
      </w:rPr>
      <w:drawing>
        <wp:inline distT="0" distB="0" distL="0" distR="0" wp14:anchorId="6D0F9E2D" wp14:editId="707F1CC2">
          <wp:extent cx="791386" cy="789052"/>
          <wp:effectExtent l="0" t="0" r="8890" b="0"/>
          <wp:docPr id="1" name="Grafik 1" descr="Ein Bild, das Regenschi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uLit 2.0 Logo.png"/>
                  <pic:cNvPicPr/>
                </pic:nvPicPr>
                <pic:blipFill>
                  <a:blip r:embed="rId2">
                    <a:extLst>
                      <a:ext uri="{28A0092B-C50C-407E-A947-70E740481C1C}">
                        <a14:useLocalDpi xmlns:a14="http://schemas.microsoft.com/office/drawing/2010/main" val="0"/>
                      </a:ext>
                    </a:extLst>
                  </a:blip>
                  <a:stretch>
                    <a:fillRect/>
                  </a:stretch>
                </pic:blipFill>
                <pic:spPr>
                  <a:xfrm>
                    <a:off x="0" y="0"/>
                    <a:ext cx="805463" cy="803088"/>
                  </a:xfrm>
                  <a:prstGeom prst="rect">
                    <a:avLst/>
                  </a:prstGeom>
                </pic:spPr>
              </pic:pic>
            </a:graphicData>
          </a:graphic>
        </wp:inline>
      </w:drawing>
    </w:r>
  </w:p>
  <w:p w14:paraId="33F23B82" w14:textId="77777777" w:rsidR="003326AA" w:rsidRDefault="003326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70D5486"/>
    <w:multiLevelType w:val="hybridMultilevel"/>
    <w:tmpl w:val="A2204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9616CC"/>
    <w:multiLevelType w:val="hybridMultilevel"/>
    <w:tmpl w:val="356AB442"/>
    <w:lvl w:ilvl="0" w:tplc="B994DFE0">
      <w:start w:val="1"/>
      <w:numFmt w:val="decimal"/>
      <w:lvlText w:val="%1."/>
      <w:lvlJc w:val="left"/>
      <w:pPr>
        <w:tabs>
          <w:tab w:val="num" w:pos="360"/>
        </w:tabs>
        <w:ind w:left="360" w:hanging="360"/>
      </w:pPr>
      <w:rPr>
        <w:rFonts w:asciiTheme="minorHAnsi" w:eastAsiaTheme="minorHAnsi" w:hAnsiTheme="minorHAnsi" w:cstheme="minorBidi"/>
      </w:rPr>
    </w:lvl>
    <w:lvl w:ilvl="1" w:tplc="10EEF198" w:tentative="1">
      <w:start w:val="1"/>
      <w:numFmt w:val="decimal"/>
      <w:lvlText w:val="%2."/>
      <w:lvlJc w:val="left"/>
      <w:pPr>
        <w:tabs>
          <w:tab w:val="num" w:pos="1080"/>
        </w:tabs>
        <w:ind w:left="1080" w:hanging="360"/>
      </w:pPr>
    </w:lvl>
    <w:lvl w:ilvl="2" w:tplc="DA568EAE" w:tentative="1">
      <w:start w:val="1"/>
      <w:numFmt w:val="decimal"/>
      <w:lvlText w:val="%3."/>
      <w:lvlJc w:val="left"/>
      <w:pPr>
        <w:tabs>
          <w:tab w:val="num" w:pos="1800"/>
        </w:tabs>
        <w:ind w:left="1800" w:hanging="360"/>
      </w:pPr>
    </w:lvl>
    <w:lvl w:ilvl="3" w:tplc="4544C1E8" w:tentative="1">
      <w:start w:val="1"/>
      <w:numFmt w:val="decimal"/>
      <w:lvlText w:val="%4."/>
      <w:lvlJc w:val="left"/>
      <w:pPr>
        <w:tabs>
          <w:tab w:val="num" w:pos="2520"/>
        </w:tabs>
        <w:ind w:left="2520" w:hanging="360"/>
      </w:pPr>
    </w:lvl>
    <w:lvl w:ilvl="4" w:tplc="73FAA120" w:tentative="1">
      <w:start w:val="1"/>
      <w:numFmt w:val="decimal"/>
      <w:lvlText w:val="%5."/>
      <w:lvlJc w:val="left"/>
      <w:pPr>
        <w:tabs>
          <w:tab w:val="num" w:pos="3240"/>
        </w:tabs>
        <w:ind w:left="3240" w:hanging="360"/>
      </w:pPr>
    </w:lvl>
    <w:lvl w:ilvl="5" w:tplc="E63E858C" w:tentative="1">
      <w:start w:val="1"/>
      <w:numFmt w:val="decimal"/>
      <w:lvlText w:val="%6."/>
      <w:lvlJc w:val="left"/>
      <w:pPr>
        <w:tabs>
          <w:tab w:val="num" w:pos="3960"/>
        </w:tabs>
        <w:ind w:left="3960" w:hanging="360"/>
      </w:pPr>
    </w:lvl>
    <w:lvl w:ilvl="6" w:tplc="F500ADF2" w:tentative="1">
      <w:start w:val="1"/>
      <w:numFmt w:val="decimal"/>
      <w:lvlText w:val="%7."/>
      <w:lvlJc w:val="left"/>
      <w:pPr>
        <w:tabs>
          <w:tab w:val="num" w:pos="4680"/>
        </w:tabs>
        <w:ind w:left="4680" w:hanging="360"/>
      </w:pPr>
    </w:lvl>
    <w:lvl w:ilvl="7" w:tplc="BF0CE92A" w:tentative="1">
      <w:start w:val="1"/>
      <w:numFmt w:val="decimal"/>
      <w:lvlText w:val="%8."/>
      <w:lvlJc w:val="left"/>
      <w:pPr>
        <w:tabs>
          <w:tab w:val="num" w:pos="5400"/>
        </w:tabs>
        <w:ind w:left="5400" w:hanging="360"/>
      </w:pPr>
    </w:lvl>
    <w:lvl w:ilvl="8" w:tplc="79BCA6A8" w:tentative="1">
      <w:start w:val="1"/>
      <w:numFmt w:val="decimal"/>
      <w:lvlText w:val="%9."/>
      <w:lvlJc w:val="left"/>
      <w:pPr>
        <w:tabs>
          <w:tab w:val="num" w:pos="6120"/>
        </w:tabs>
        <w:ind w:left="6120" w:hanging="360"/>
      </w:pPr>
    </w:lvl>
  </w:abstractNum>
  <w:abstractNum w:abstractNumId="3" w15:restartNumberingAfterBreak="0">
    <w:nsid w:val="6180408A"/>
    <w:multiLevelType w:val="hybridMultilevel"/>
    <w:tmpl w:val="66D447B6"/>
    <w:lvl w:ilvl="0" w:tplc="4CE442DC">
      <w:start w:val="26"/>
      <w:numFmt w:val="bullet"/>
      <w:lvlText w:val="-"/>
      <w:lvlJc w:val="left"/>
      <w:pPr>
        <w:ind w:left="420" w:hanging="360"/>
      </w:pPr>
      <w:rPr>
        <w:rFonts w:ascii="Calibri" w:eastAsiaTheme="minorHAns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16cid:durableId="1860463375">
    <w:abstractNumId w:val="1"/>
  </w:num>
  <w:num w:numId="2" w16cid:durableId="318121863">
    <w:abstractNumId w:val="0"/>
  </w:num>
  <w:num w:numId="3" w16cid:durableId="2074690706">
    <w:abstractNumId w:val="3"/>
  </w:num>
  <w:num w:numId="4" w16cid:durableId="1290740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99"/>
    <w:rsid w:val="00013B81"/>
    <w:rsid w:val="00070B3C"/>
    <w:rsid w:val="00072696"/>
    <w:rsid w:val="00085C20"/>
    <w:rsid w:val="000B1BDE"/>
    <w:rsid w:val="000B1FDB"/>
    <w:rsid w:val="000D571F"/>
    <w:rsid w:val="000D5DCD"/>
    <w:rsid w:val="000E56D7"/>
    <w:rsid w:val="00114F30"/>
    <w:rsid w:val="00117933"/>
    <w:rsid w:val="0013598A"/>
    <w:rsid w:val="0015297C"/>
    <w:rsid w:val="00180946"/>
    <w:rsid w:val="001A07C6"/>
    <w:rsid w:val="001B75CA"/>
    <w:rsid w:val="001C0855"/>
    <w:rsid w:val="001C60B9"/>
    <w:rsid w:val="001E6722"/>
    <w:rsid w:val="001F4974"/>
    <w:rsid w:val="002130B4"/>
    <w:rsid w:val="002272D6"/>
    <w:rsid w:val="0024332A"/>
    <w:rsid w:val="0026107A"/>
    <w:rsid w:val="0026389B"/>
    <w:rsid w:val="00265572"/>
    <w:rsid w:val="002945A4"/>
    <w:rsid w:val="002B54D2"/>
    <w:rsid w:val="002D76E2"/>
    <w:rsid w:val="003326AA"/>
    <w:rsid w:val="00343799"/>
    <w:rsid w:val="003542C0"/>
    <w:rsid w:val="00362A54"/>
    <w:rsid w:val="0037504E"/>
    <w:rsid w:val="003831BA"/>
    <w:rsid w:val="0039272F"/>
    <w:rsid w:val="0039791E"/>
    <w:rsid w:val="003A279C"/>
    <w:rsid w:val="003D570B"/>
    <w:rsid w:val="003E300A"/>
    <w:rsid w:val="00412E0B"/>
    <w:rsid w:val="0043584A"/>
    <w:rsid w:val="004367B0"/>
    <w:rsid w:val="004644DC"/>
    <w:rsid w:val="0046763E"/>
    <w:rsid w:val="00487567"/>
    <w:rsid w:val="004C548C"/>
    <w:rsid w:val="004D0D52"/>
    <w:rsid w:val="004D2B94"/>
    <w:rsid w:val="00503C24"/>
    <w:rsid w:val="00536DCD"/>
    <w:rsid w:val="00542191"/>
    <w:rsid w:val="00565E06"/>
    <w:rsid w:val="00577FD0"/>
    <w:rsid w:val="005A1F27"/>
    <w:rsid w:val="005C6405"/>
    <w:rsid w:val="005D1C7E"/>
    <w:rsid w:val="005E4909"/>
    <w:rsid w:val="005F6369"/>
    <w:rsid w:val="00621ACF"/>
    <w:rsid w:val="0064496B"/>
    <w:rsid w:val="00644EE7"/>
    <w:rsid w:val="006547AA"/>
    <w:rsid w:val="0065760E"/>
    <w:rsid w:val="006630D5"/>
    <w:rsid w:val="00665746"/>
    <w:rsid w:val="006710FF"/>
    <w:rsid w:val="00677237"/>
    <w:rsid w:val="006A59E2"/>
    <w:rsid w:val="006D7143"/>
    <w:rsid w:val="006E2347"/>
    <w:rsid w:val="006E63C9"/>
    <w:rsid w:val="007069B5"/>
    <w:rsid w:val="00711465"/>
    <w:rsid w:val="00713008"/>
    <w:rsid w:val="00746C27"/>
    <w:rsid w:val="00766172"/>
    <w:rsid w:val="007844DE"/>
    <w:rsid w:val="00785D11"/>
    <w:rsid w:val="00795B18"/>
    <w:rsid w:val="007E5792"/>
    <w:rsid w:val="007F058F"/>
    <w:rsid w:val="00802D42"/>
    <w:rsid w:val="00814021"/>
    <w:rsid w:val="0082053C"/>
    <w:rsid w:val="008205BB"/>
    <w:rsid w:val="0082575B"/>
    <w:rsid w:val="00834041"/>
    <w:rsid w:val="00875DBD"/>
    <w:rsid w:val="008858D6"/>
    <w:rsid w:val="008A409D"/>
    <w:rsid w:val="008A41C9"/>
    <w:rsid w:val="008C03BB"/>
    <w:rsid w:val="008C4A51"/>
    <w:rsid w:val="008C5788"/>
    <w:rsid w:val="008E2C15"/>
    <w:rsid w:val="008E3CFC"/>
    <w:rsid w:val="008F0C3E"/>
    <w:rsid w:val="008F45F5"/>
    <w:rsid w:val="009112B0"/>
    <w:rsid w:val="00915358"/>
    <w:rsid w:val="00923C3D"/>
    <w:rsid w:val="009328A1"/>
    <w:rsid w:val="009416F9"/>
    <w:rsid w:val="009440FF"/>
    <w:rsid w:val="00947147"/>
    <w:rsid w:val="00976103"/>
    <w:rsid w:val="009921AB"/>
    <w:rsid w:val="009A2911"/>
    <w:rsid w:val="009A351B"/>
    <w:rsid w:val="009A6E55"/>
    <w:rsid w:val="009C6DA3"/>
    <w:rsid w:val="009E4C97"/>
    <w:rsid w:val="009E70E6"/>
    <w:rsid w:val="009F0F2D"/>
    <w:rsid w:val="00A07E50"/>
    <w:rsid w:val="00A132E4"/>
    <w:rsid w:val="00A21683"/>
    <w:rsid w:val="00A24D7C"/>
    <w:rsid w:val="00A50E35"/>
    <w:rsid w:val="00A53C4C"/>
    <w:rsid w:val="00A574E0"/>
    <w:rsid w:val="00A84D1E"/>
    <w:rsid w:val="00A86F5F"/>
    <w:rsid w:val="00AB3758"/>
    <w:rsid w:val="00AE2C79"/>
    <w:rsid w:val="00B30A3B"/>
    <w:rsid w:val="00B375E3"/>
    <w:rsid w:val="00B37C19"/>
    <w:rsid w:val="00B4093C"/>
    <w:rsid w:val="00B50C33"/>
    <w:rsid w:val="00BA27C7"/>
    <w:rsid w:val="00BA4852"/>
    <w:rsid w:val="00BB4A84"/>
    <w:rsid w:val="00BB671D"/>
    <w:rsid w:val="00BD156C"/>
    <w:rsid w:val="00BD5AFB"/>
    <w:rsid w:val="00BF1D5D"/>
    <w:rsid w:val="00BF1E0E"/>
    <w:rsid w:val="00C6425C"/>
    <w:rsid w:val="00C663CA"/>
    <w:rsid w:val="00CA465D"/>
    <w:rsid w:val="00CA4C75"/>
    <w:rsid w:val="00CB1D4A"/>
    <w:rsid w:val="00CC6550"/>
    <w:rsid w:val="00CD6A7E"/>
    <w:rsid w:val="00CE1988"/>
    <w:rsid w:val="00CE2642"/>
    <w:rsid w:val="00CE4D23"/>
    <w:rsid w:val="00D03B95"/>
    <w:rsid w:val="00D27A1D"/>
    <w:rsid w:val="00D46D7F"/>
    <w:rsid w:val="00D73F38"/>
    <w:rsid w:val="00DA1AC0"/>
    <w:rsid w:val="00DA48E4"/>
    <w:rsid w:val="00DA48F9"/>
    <w:rsid w:val="00DD04C9"/>
    <w:rsid w:val="00DD2EF2"/>
    <w:rsid w:val="00DF58BB"/>
    <w:rsid w:val="00E13179"/>
    <w:rsid w:val="00E14AB0"/>
    <w:rsid w:val="00E1533D"/>
    <w:rsid w:val="00E24B89"/>
    <w:rsid w:val="00E342ED"/>
    <w:rsid w:val="00E61A7D"/>
    <w:rsid w:val="00E6467B"/>
    <w:rsid w:val="00E82662"/>
    <w:rsid w:val="00EA26FF"/>
    <w:rsid w:val="00EA63DC"/>
    <w:rsid w:val="00EC07DB"/>
    <w:rsid w:val="00ED0B7A"/>
    <w:rsid w:val="00F0660F"/>
    <w:rsid w:val="00F211B8"/>
    <w:rsid w:val="00F74C99"/>
    <w:rsid w:val="00FD316C"/>
    <w:rsid w:val="00FD7F4F"/>
    <w:rsid w:val="00FE0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3A21"/>
  <w15:chartTrackingRefBased/>
  <w15:docId w15:val="{54782858-C5D1-4816-9C27-35F928DF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61A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1A7D"/>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E61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405"/>
    <w:pPr>
      <w:spacing w:after="200" w:line="276" w:lineRule="auto"/>
      <w:ind w:left="720"/>
      <w:contextualSpacing/>
    </w:pPr>
  </w:style>
  <w:style w:type="paragraph" w:styleId="Kopfzeile">
    <w:name w:val="header"/>
    <w:basedOn w:val="Standard"/>
    <w:link w:val="KopfzeileZchn"/>
    <w:uiPriority w:val="99"/>
    <w:unhideWhenUsed/>
    <w:rsid w:val="003326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26AA"/>
  </w:style>
  <w:style w:type="paragraph" w:styleId="Fuzeile">
    <w:name w:val="footer"/>
    <w:basedOn w:val="Standard"/>
    <w:link w:val="FuzeileZchn"/>
    <w:uiPriority w:val="99"/>
    <w:unhideWhenUsed/>
    <w:rsid w:val="003326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26AA"/>
  </w:style>
  <w:style w:type="paragraph" w:styleId="Funotentext">
    <w:name w:val="footnote text"/>
    <w:basedOn w:val="Standard"/>
    <w:link w:val="FunotentextZchn"/>
    <w:uiPriority w:val="99"/>
    <w:semiHidden/>
    <w:unhideWhenUsed/>
    <w:rsid w:val="005A1F2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A1F27"/>
    <w:rPr>
      <w:sz w:val="20"/>
      <w:szCs w:val="20"/>
    </w:rPr>
  </w:style>
  <w:style w:type="character" w:styleId="Funotenzeichen">
    <w:name w:val="footnote reference"/>
    <w:basedOn w:val="Absatz-Standardschriftart"/>
    <w:uiPriority w:val="99"/>
    <w:semiHidden/>
    <w:unhideWhenUsed/>
    <w:rsid w:val="005A1F27"/>
    <w:rPr>
      <w:vertAlign w:val="superscript"/>
    </w:rPr>
  </w:style>
  <w:style w:type="paragraph" w:styleId="Sprechblasentext">
    <w:name w:val="Balloon Text"/>
    <w:basedOn w:val="Standard"/>
    <w:link w:val="SprechblasentextZchn"/>
    <w:uiPriority w:val="99"/>
    <w:semiHidden/>
    <w:unhideWhenUsed/>
    <w:rsid w:val="00D03B95"/>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03B9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3E357-D1F7-4A14-A922-7F4E84F6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4194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dc:creator>
  <cp:keywords/>
  <dc:description/>
  <cp:lastModifiedBy>Christine Garbe</cp:lastModifiedBy>
  <cp:revision>14</cp:revision>
  <dcterms:created xsi:type="dcterms:W3CDTF">2022-04-27T18:09:00Z</dcterms:created>
  <dcterms:modified xsi:type="dcterms:W3CDTF">2022-09-19T13:22:00Z</dcterms:modified>
</cp:coreProperties>
</file>