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E3688B" w:rsidRDefault="00F74560" w:rsidP="008E4E99">
      <w:pPr>
        <w:pStyle w:val="Untertitel"/>
        <w:rPr>
          <w:lang w:val="en-US"/>
        </w:rPr>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 xml:space="preserve">BaCuLit: Vermittlung bildungssprachlicher Lese- und Schreibkompetenzen im Fachunterricht. </w:t>
      </w:r>
      <w:r w:rsidR="008E4E99" w:rsidRPr="00E3688B">
        <w:rPr>
          <w:lang w:val="en-US"/>
        </w:rPr>
        <w:t>Ein Handbuch für Sekundarstufen und berufliche Bildung.</w:t>
      </w:r>
    </w:p>
    <w:p w14:paraId="4A398E2B" w14:textId="2300FAE5" w:rsidR="00E3688B" w:rsidRPr="00E3688B" w:rsidRDefault="006A6148" w:rsidP="00E3688B">
      <w:pPr>
        <w:rPr>
          <w:lang w:val="en-US"/>
        </w:rPr>
      </w:pPr>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1D0FF312" w14:textId="77777777" w:rsidR="00E3688B" w:rsidRPr="00197939" w:rsidRDefault="00E3688B" w:rsidP="00E3688B">
      <w:pPr>
        <w:pBdr>
          <w:top w:val="single" w:sz="4" w:space="1" w:color="auto"/>
          <w:left w:val="single" w:sz="4" w:space="4" w:color="auto"/>
          <w:bottom w:val="single" w:sz="4" w:space="1" w:color="auto"/>
          <w:right w:val="single" w:sz="4" w:space="4" w:color="auto"/>
        </w:pBdr>
        <w:rPr>
          <w:rFonts w:cs="Calibri"/>
          <w:b/>
          <w:sz w:val="32"/>
          <w:szCs w:val="32"/>
        </w:rPr>
      </w:pPr>
      <w:r>
        <w:rPr>
          <w:rFonts w:cs="Calibri"/>
          <w:b/>
          <w:smallCaps/>
          <w:sz w:val="32"/>
          <w:szCs w:val="32"/>
        </w:rPr>
        <w:t>Kennenlernspiele in der Erwachsenenbildung</w:t>
      </w:r>
      <w:r w:rsidRPr="00197939">
        <w:rPr>
          <w:rFonts w:cs="Calibri"/>
          <w:b/>
          <w:smallCaps/>
          <w:sz w:val="32"/>
          <w:szCs w:val="32"/>
        </w:rPr>
        <w:t xml:space="preserve"> </w:t>
      </w:r>
    </w:p>
    <w:p w14:paraId="07ECBF27" w14:textId="77777777" w:rsidR="00E3688B" w:rsidRDefault="00E3688B" w:rsidP="00E3688B">
      <w:pPr>
        <w:spacing w:after="60"/>
        <w:rPr>
          <w:b/>
        </w:rPr>
      </w:pPr>
    </w:p>
    <w:p w14:paraId="206DE4D5" w14:textId="77777777" w:rsidR="00E3688B" w:rsidRDefault="00E3688B" w:rsidP="00E3688B">
      <w:pPr>
        <w:spacing w:after="120" w:line="276" w:lineRule="auto"/>
        <w:rPr>
          <w:b/>
        </w:rPr>
      </w:pPr>
      <w:r>
        <w:rPr>
          <w:b/>
        </w:rPr>
        <w:t>Abkürzung: TN = Teilnehmerinnen und Teilnehmer</w:t>
      </w:r>
    </w:p>
    <w:p w14:paraId="32F0728E" w14:textId="77777777" w:rsidR="00E3688B" w:rsidRPr="003A3F50" w:rsidRDefault="00E3688B" w:rsidP="00E3688B">
      <w:pPr>
        <w:spacing w:after="120" w:line="276" w:lineRule="auto"/>
        <w:rPr>
          <w:i/>
        </w:rPr>
      </w:pPr>
      <w:r w:rsidRPr="003A3F50">
        <w:rPr>
          <w:i/>
        </w:rPr>
        <w:t>Hinweis:</w:t>
      </w:r>
    </w:p>
    <w:p w14:paraId="18B5C243" w14:textId="77A5E1C1" w:rsidR="00E3688B" w:rsidRPr="003A3F50" w:rsidRDefault="00E3688B" w:rsidP="00E3688B">
      <w:pPr>
        <w:spacing w:after="120" w:line="276" w:lineRule="auto"/>
        <w:rPr>
          <w:i/>
        </w:rPr>
      </w:pPr>
      <w:r w:rsidRPr="003A3F50">
        <w:rPr>
          <w:i/>
        </w:rPr>
        <w:t xml:space="preserve">Nicht alle vorgeschlagenen Spiele müssen innerhalb eines Seminars umgesetzt werden. Gerade durch das Ineinandergreifen der drei folgenden </w:t>
      </w:r>
      <w:r>
        <w:rPr>
          <w:i/>
        </w:rPr>
        <w:t xml:space="preserve">Spiele </w:t>
      </w:r>
      <w:r w:rsidRPr="003A3F50">
        <w:rPr>
          <w:i/>
        </w:rPr>
        <w:t>jedoch (bei entsprechender Geschwindigkeit in der Umsetzung) lernt sich eine Gruppe sehr schnell kennen.</w:t>
      </w:r>
    </w:p>
    <w:p w14:paraId="0FEA5112" w14:textId="77777777" w:rsidR="00E3688B" w:rsidRPr="002B2C69" w:rsidRDefault="00E3688B" w:rsidP="00E3688B">
      <w:pPr>
        <w:spacing w:after="120" w:line="276" w:lineRule="auto"/>
        <w:outlineLvl w:val="2"/>
        <w:rPr>
          <w:rFonts w:asciiTheme="minorHAnsi" w:hAnsiTheme="minorHAnsi" w:cstheme="minorHAnsi"/>
          <w:b/>
          <w:bCs/>
          <w:lang w:eastAsia="de-DE"/>
        </w:rPr>
      </w:pPr>
      <w:r w:rsidRPr="002B2C69">
        <w:rPr>
          <w:rFonts w:asciiTheme="minorHAnsi" w:hAnsiTheme="minorHAnsi" w:cstheme="minorHAnsi"/>
          <w:b/>
          <w:bCs/>
          <w:lang w:eastAsia="de-DE"/>
        </w:rPr>
        <w:t>1. S</w:t>
      </w:r>
      <w:r>
        <w:rPr>
          <w:rFonts w:asciiTheme="minorHAnsi" w:hAnsiTheme="minorHAnsi" w:cstheme="minorHAnsi"/>
          <w:b/>
          <w:bCs/>
          <w:lang w:eastAsia="de-DE"/>
        </w:rPr>
        <w:t xml:space="preserve">PEED DATING </w:t>
      </w:r>
    </w:p>
    <w:p w14:paraId="2B34D304" w14:textId="77777777" w:rsidR="00E3688B" w:rsidRPr="002B2C69" w:rsidRDefault="00E3688B" w:rsidP="00E3688B">
      <w:pPr>
        <w:spacing w:after="120" w:line="276" w:lineRule="auto"/>
        <w:outlineLvl w:val="3"/>
        <w:rPr>
          <w:rFonts w:asciiTheme="minorHAnsi" w:hAnsiTheme="minorHAnsi" w:cstheme="minorHAnsi"/>
          <w:b/>
          <w:bCs/>
          <w:lang w:eastAsia="de-DE"/>
        </w:rPr>
      </w:pPr>
      <w:r w:rsidRPr="002B2C69">
        <w:rPr>
          <w:rFonts w:asciiTheme="minorHAnsi" w:hAnsiTheme="minorHAnsi" w:cstheme="minorHAnsi"/>
          <w:b/>
          <w:bCs/>
          <w:lang w:eastAsia="de-DE"/>
        </w:rPr>
        <w:t>Beschreibung</w:t>
      </w:r>
    </w:p>
    <w:p w14:paraId="24901221" w14:textId="77777777" w:rsidR="00E3688B" w:rsidRPr="002B2C69" w:rsidRDefault="00E3688B" w:rsidP="00E3688B">
      <w:pPr>
        <w:spacing w:after="120" w:line="276" w:lineRule="auto"/>
        <w:rPr>
          <w:rFonts w:asciiTheme="minorHAnsi" w:hAnsiTheme="minorHAnsi" w:cstheme="minorHAnsi"/>
          <w:lang w:eastAsia="de-DE"/>
        </w:rPr>
      </w:pPr>
      <w:r w:rsidRPr="009A5034">
        <w:rPr>
          <w:rFonts w:asciiTheme="minorHAnsi" w:hAnsiTheme="minorHAnsi" w:cstheme="minorHAnsi"/>
          <w:lang w:eastAsia="de-DE"/>
        </w:rPr>
        <w:t xml:space="preserve">Die TN stellen sich in einem Innen- und Außenkreis gegenüber. Die gegenüberstehenden „Paare“ dürfen sich ein bis zwei Minuten kennenlernen. </w:t>
      </w:r>
      <w:r w:rsidRPr="002B2C69">
        <w:rPr>
          <w:rFonts w:asciiTheme="minorHAnsi" w:hAnsiTheme="minorHAnsi" w:cstheme="minorHAnsi"/>
          <w:lang w:eastAsia="de-DE"/>
        </w:rPr>
        <w:t xml:space="preserve">Nach </w:t>
      </w:r>
      <w:r>
        <w:rPr>
          <w:rFonts w:asciiTheme="minorHAnsi" w:hAnsiTheme="minorHAnsi" w:cstheme="minorHAnsi"/>
          <w:lang w:eastAsia="de-DE"/>
        </w:rPr>
        <w:t xml:space="preserve">ein bis zwei Minuten </w:t>
      </w:r>
      <w:r w:rsidRPr="002B2C69">
        <w:rPr>
          <w:rFonts w:asciiTheme="minorHAnsi" w:hAnsiTheme="minorHAnsi" w:cstheme="minorHAnsi"/>
          <w:lang w:eastAsia="de-DE"/>
        </w:rPr>
        <w:t xml:space="preserve">bleiben die </w:t>
      </w:r>
      <w:r>
        <w:rPr>
          <w:rFonts w:asciiTheme="minorHAnsi" w:hAnsiTheme="minorHAnsi" w:cstheme="minorHAnsi"/>
          <w:lang w:eastAsia="de-DE"/>
        </w:rPr>
        <w:t xml:space="preserve">TN </w:t>
      </w:r>
      <w:r w:rsidRPr="002B2C69">
        <w:rPr>
          <w:rFonts w:asciiTheme="minorHAnsi" w:hAnsiTheme="minorHAnsi" w:cstheme="minorHAnsi"/>
          <w:lang w:eastAsia="de-DE"/>
        </w:rPr>
        <w:t xml:space="preserve">im Innenkreis stehen und die </w:t>
      </w:r>
      <w:r>
        <w:rPr>
          <w:rFonts w:asciiTheme="minorHAnsi" w:hAnsiTheme="minorHAnsi" w:cstheme="minorHAnsi"/>
          <w:lang w:eastAsia="de-DE"/>
        </w:rPr>
        <w:t xml:space="preserve">TN </w:t>
      </w:r>
      <w:r w:rsidRPr="002B2C69">
        <w:rPr>
          <w:rFonts w:asciiTheme="minorHAnsi" w:hAnsiTheme="minorHAnsi" w:cstheme="minorHAnsi"/>
          <w:lang w:eastAsia="de-DE"/>
        </w:rPr>
        <w:t>im Außenkreis rücken einen Platz nach rechts. Die nächst</w:t>
      </w:r>
      <w:r>
        <w:rPr>
          <w:rFonts w:asciiTheme="minorHAnsi" w:hAnsiTheme="minorHAnsi" w:cstheme="minorHAnsi"/>
          <w:lang w:eastAsia="de-DE"/>
        </w:rPr>
        <w:t>en Speed Datings</w:t>
      </w:r>
      <w:r w:rsidRPr="002B2C69">
        <w:rPr>
          <w:rFonts w:asciiTheme="minorHAnsi" w:hAnsiTheme="minorHAnsi" w:cstheme="minorHAnsi"/>
          <w:lang w:eastAsia="de-DE"/>
        </w:rPr>
        <w:t xml:space="preserve"> starten.</w:t>
      </w:r>
      <w:r>
        <w:rPr>
          <w:rFonts w:asciiTheme="minorHAnsi" w:hAnsiTheme="minorHAnsi" w:cstheme="minorHAnsi"/>
          <w:lang w:eastAsia="de-DE"/>
        </w:rPr>
        <w:t xml:space="preserve"> Nach 4 bis 5 Wechseln sollte man aufhören.</w:t>
      </w:r>
    </w:p>
    <w:p w14:paraId="46142F04" w14:textId="77777777" w:rsidR="00E3688B" w:rsidRPr="002B2C69" w:rsidRDefault="00E3688B" w:rsidP="00E3688B">
      <w:pPr>
        <w:spacing w:after="120" w:line="276" w:lineRule="auto"/>
        <w:outlineLvl w:val="3"/>
        <w:rPr>
          <w:rFonts w:asciiTheme="minorHAnsi" w:hAnsiTheme="minorHAnsi" w:cstheme="minorHAnsi"/>
          <w:b/>
          <w:bCs/>
          <w:lang w:eastAsia="de-DE"/>
        </w:rPr>
      </w:pPr>
      <w:r w:rsidRPr="002B2C69">
        <w:rPr>
          <w:rFonts w:asciiTheme="minorHAnsi" w:hAnsiTheme="minorHAnsi" w:cstheme="minorHAnsi"/>
          <w:b/>
          <w:bCs/>
          <w:lang w:eastAsia="de-DE"/>
        </w:rPr>
        <w:t>Zeitbedarf</w:t>
      </w:r>
    </w:p>
    <w:p w14:paraId="0F5C7AAE" w14:textId="77777777" w:rsidR="00E3688B" w:rsidRPr="002B2C69" w:rsidRDefault="00E3688B" w:rsidP="00E3688B">
      <w:pPr>
        <w:spacing w:after="120" w:line="276" w:lineRule="auto"/>
        <w:rPr>
          <w:rFonts w:asciiTheme="minorHAnsi" w:hAnsiTheme="minorHAnsi" w:cstheme="minorHAnsi"/>
          <w:lang w:eastAsia="de-DE"/>
        </w:rPr>
      </w:pPr>
      <w:r w:rsidRPr="002B2C69">
        <w:rPr>
          <w:rFonts w:asciiTheme="minorHAnsi" w:hAnsiTheme="minorHAnsi" w:cstheme="minorHAnsi"/>
          <w:lang w:eastAsia="de-DE"/>
        </w:rPr>
        <w:t>10-15 Min.</w:t>
      </w:r>
    </w:p>
    <w:p w14:paraId="69DB30F6" w14:textId="77777777" w:rsidR="00E3688B" w:rsidRPr="003A3F50" w:rsidRDefault="00E3688B" w:rsidP="00E3688B">
      <w:pPr>
        <w:spacing w:after="120" w:line="276" w:lineRule="auto"/>
        <w:outlineLvl w:val="3"/>
        <w:rPr>
          <w:rFonts w:asciiTheme="minorHAnsi" w:hAnsiTheme="minorHAnsi" w:cstheme="minorHAnsi"/>
          <w:lang w:eastAsia="de-DE"/>
        </w:rPr>
      </w:pPr>
      <w:r w:rsidRPr="002B2C69">
        <w:rPr>
          <w:rFonts w:asciiTheme="minorHAnsi" w:hAnsiTheme="minorHAnsi" w:cstheme="minorHAnsi"/>
          <w:b/>
          <w:bCs/>
          <w:lang w:eastAsia="de-DE"/>
        </w:rPr>
        <w:t>Material</w:t>
      </w:r>
      <w:r>
        <w:rPr>
          <w:rFonts w:asciiTheme="minorHAnsi" w:hAnsiTheme="minorHAnsi" w:cstheme="minorHAnsi"/>
          <w:b/>
          <w:bCs/>
          <w:lang w:eastAsia="de-DE"/>
        </w:rPr>
        <w:t xml:space="preserve">: </w:t>
      </w:r>
      <w:r>
        <w:rPr>
          <w:rFonts w:asciiTheme="minorHAnsi" w:hAnsiTheme="minorHAnsi" w:cstheme="minorHAnsi"/>
          <w:lang w:eastAsia="de-DE"/>
        </w:rPr>
        <w:t>kein Material nötig.</w:t>
      </w:r>
    </w:p>
    <w:p w14:paraId="18F23FB6" w14:textId="77777777" w:rsidR="00E3688B" w:rsidRPr="002B2C69" w:rsidRDefault="00E3688B" w:rsidP="00E3688B">
      <w:pPr>
        <w:spacing w:after="120" w:line="276" w:lineRule="auto"/>
        <w:outlineLvl w:val="3"/>
        <w:rPr>
          <w:rFonts w:asciiTheme="minorHAnsi" w:hAnsiTheme="minorHAnsi" w:cstheme="minorHAnsi"/>
          <w:b/>
          <w:bCs/>
          <w:lang w:eastAsia="de-DE"/>
        </w:rPr>
      </w:pPr>
      <w:r w:rsidRPr="002B2C69">
        <w:rPr>
          <w:rFonts w:asciiTheme="minorHAnsi" w:hAnsiTheme="minorHAnsi" w:cstheme="minorHAnsi"/>
          <w:b/>
          <w:bCs/>
          <w:lang w:eastAsia="de-DE"/>
        </w:rPr>
        <w:t>Hinweise</w:t>
      </w:r>
    </w:p>
    <w:p w14:paraId="2082E3A3" w14:textId="77777777" w:rsidR="00E3688B" w:rsidRPr="002B2C69" w:rsidRDefault="00E3688B" w:rsidP="00E3688B">
      <w:pPr>
        <w:numPr>
          <w:ilvl w:val="0"/>
          <w:numId w:val="23"/>
        </w:numPr>
        <w:spacing w:before="0" w:after="120" w:line="276" w:lineRule="auto"/>
        <w:rPr>
          <w:rFonts w:asciiTheme="minorHAnsi" w:hAnsiTheme="minorHAnsi" w:cstheme="minorHAnsi"/>
          <w:lang w:eastAsia="de-DE"/>
        </w:rPr>
      </w:pPr>
      <w:r w:rsidRPr="002B2C69">
        <w:rPr>
          <w:rFonts w:asciiTheme="minorHAnsi" w:hAnsiTheme="minorHAnsi" w:cstheme="minorHAnsi"/>
          <w:lang w:eastAsia="de-DE"/>
        </w:rPr>
        <w:t xml:space="preserve">Wenn es </w:t>
      </w:r>
      <w:r>
        <w:rPr>
          <w:rFonts w:asciiTheme="minorHAnsi" w:hAnsiTheme="minorHAnsi" w:cstheme="minorHAnsi"/>
          <w:lang w:eastAsia="de-DE"/>
        </w:rPr>
        <w:t>TN</w:t>
      </w:r>
      <w:r w:rsidRPr="002B2C69">
        <w:rPr>
          <w:rFonts w:asciiTheme="minorHAnsi" w:hAnsiTheme="minorHAnsi" w:cstheme="minorHAnsi"/>
          <w:lang w:eastAsia="de-DE"/>
        </w:rPr>
        <w:t xml:space="preserve"> gibt, die sich schon kennen, sollten diese zusammen im Kreis stehen. Diese </w:t>
      </w:r>
      <w:r>
        <w:rPr>
          <w:rFonts w:asciiTheme="minorHAnsi" w:hAnsiTheme="minorHAnsi" w:cstheme="minorHAnsi"/>
          <w:lang w:eastAsia="de-DE"/>
        </w:rPr>
        <w:t>Personen</w:t>
      </w:r>
      <w:r w:rsidRPr="002B2C69">
        <w:rPr>
          <w:rFonts w:asciiTheme="minorHAnsi" w:hAnsiTheme="minorHAnsi" w:cstheme="minorHAnsi"/>
          <w:lang w:eastAsia="de-DE"/>
        </w:rPr>
        <w:t xml:space="preserve"> treffen sich dann nicht zum Date.</w:t>
      </w:r>
    </w:p>
    <w:p w14:paraId="5863B8BC" w14:textId="77777777" w:rsidR="00E3688B" w:rsidRPr="002B2C69" w:rsidRDefault="00E3688B" w:rsidP="00E3688B">
      <w:pPr>
        <w:numPr>
          <w:ilvl w:val="0"/>
          <w:numId w:val="23"/>
        </w:numPr>
        <w:spacing w:before="0" w:after="120" w:line="276" w:lineRule="auto"/>
        <w:rPr>
          <w:rFonts w:asciiTheme="minorHAnsi" w:hAnsiTheme="minorHAnsi" w:cstheme="minorHAnsi"/>
          <w:lang w:eastAsia="de-DE"/>
        </w:rPr>
      </w:pPr>
      <w:r>
        <w:rPr>
          <w:rFonts w:asciiTheme="minorHAnsi" w:hAnsiTheme="minorHAnsi" w:cstheme="minorHAnsi"/>
          <w:lang w:eastAsia="de-DE"/>
        </w:rPr>
        <w:t>Die Wechsel – angekündigt durch die Kursleitung - sollten zeitlich eingehalten werden, um Schwung in die Veranstaltung zu bringen.</w:t>
      </w:r>
    </w:p>
    <w:p w14:paraId="5C5FBDA1" w14:textId="76148878" w:rsidR="00E3688B" w:rsidRPr="00E3688B" w:rsidRDefault="00E3688B" w:rsidP="00E3688B">
      <w:pPr>
        <w:numPr>
          <w:ilvl w:val="0"/>
          <w:numId w:val="23"/>
        </w:numPr>
        <w:spacing w:before="0" w:after="120" w:line="276" w:lineRule="auto"/>
        <w:rPr>
          <w:rFonts w:asciiTheme="minorHAnsi" w:hAnsiTheme="minorHAnsi" w:cstheme="minorHAnsi"/>
          <w:lang w:eastAsia="de-DE"/>
        </w:rPr>
      </w:pPr>
      <w:r w:rsidRPr="002B2C69">
        <w:rPr>
          <w:rFonts w:asciiTheme="minorHAnsi" w:hAnsiTheme="minorHAnsi" w:cstheme="minorHAnsi"/>
          <w:lang w:eastAsia="de-DE"/>
        </w:rPr>
        <w:t xml:space="preserve">Bei dieser Übung können </w:t>
      </w:r>
      <w:r>
        <w:rPr>
          <w:rFonts w:asciiTheme="minorHAnsi" w:hAnsiTheme="minorHAnsi" w:cstheme="minorHAnsi"/>
          <w:lang w:eastAsia="de-DE"/>
        </w:rPr>
        <w:t xml:space="preserve">sich </w:t>
      </w:r>
      <w:r w:rsidRPr="002B2C69">
        <w:rPr>
          <w:rFonts w:asciiTheme="minorHAnsi" w:hAnsiTheme="minorHAnsi" w:cstheme="minorHAnsi"/>
          <w:lang w:eastAsia="de-DE"/>
        </w:rPr>
        <w:t>nicht alle gegenseitig kennenlernen.</w:t>
      </w:r>
    </w:p>
    <w:p w14:paraId="5FFAA37A" w14:textId="77777777" w:rsidR="00E3688B" w:rsidRPr="002B2C69" w:rsidRDefault="00E3688B" w:rsidP="00E3688B">
      <w:pPr>
        <w:spacing w:after="120" w:line="276" w:lineRule="auto"/>
        <w:rPr>
          <w:rFonts w:asciiTheme="minorHAnsi" w:hAnsiTheme="minorHAnsi" w:cstheme="minorHAnsi"/>
          <w:b/>
          <w:lang w:eastAsia="de-DE"/>
        </w:rPr>
      </w:pPr>
      <w:r w:rsidRPr="002B2C69">
        <w:rPr>
          <w:rFonts w:asciiTheme="minorHAnsi" w:hAnsiTheme="minorHAnsi" w:cstheme="minorHAnsi"/>
          <w:b/>
          <w:lang w:eastAsia="de-DE"/>
        </w:rPr>
        <w:t>2. L</w:t>
      </w:r>
      <w:r>
        <w:rPr>
          <w:rFonts w:asciiTheme="minorHAnsi" w:hAnsiTheme="minorHAnsi" w:cstheme="minorHAnsi"/>
          <w:b/>
          <w:lang w:eastAsia="de-DE"/>
        </w:rPr>
        <w:t>ÜGENWAPPEN</w:t>
      </w:r>
      <w:r>
        <w:rPr>
          <w:rStyle w:val="Funotenzeichen"/>
          <w:rFonts w:asciiTheme="minorHAnsi" w:hAnsiTheme="minorHAnsi" w:cstheme="minorHAnsi"/>
          <w:lang w:eastAsia="de-DE"/>
        </w:rPr>
        <w:footnoteReference w:id="1"/>
      </w:r>
      <w:r>
        <w:rPr>
          <w:rFonts w:asciiTheme="minorHAnsi" w:hAnsiTheme="minorHAnsi" w:cstheme="minorHAnsi"/>
          <w:b/>
          <w:lang w:eastAsia="de-DE"/>
        </w:rPr>
        <w:t xml:space="preserve"> </w:t>
      </w:r>
    </w:p>
    <w:p w14:paraId="2D5E5EEE" w14:textId="77777777" w:rsidR="00E3688B" w:rsidRPr="002B2C69" w:rsidRDefault="00E3688B" w:rsidP="00E3688B">
      <w:pPr>
        <w:spacing w:after="120" w:line="276" w:lineRule="auto"/>
        <w:rPr>
          <w:rFonts w:asciiTheme="minorHAnsi" w:hAnsiTheme="minorHAnsi" w:cstheme="minorHAnsi"/>
          <w:b/>
          <w:lang w:eastAsia="de-DE"/>
        </w:rPr>
      </w:pPr>
      <w:r w:rsidRPr="002B2C69">
        <w:rPr>
          <w:rFonts w:asciiTheme="minorHAnsi" w:hAnsiTheme="minorHAnsi" w:cstheme="minorHAnsi"/>
          <w:b/>
          <w:lang w:eastAsia="de-DE"/>
        </w:rPr>
        <w:t>Beschreibung</w:t>
      </w:r>
    </w:p>
    <w:p w14:paraId="186CA19C" w14:textId="77777777" w:rsidR="00E3688B" w:rsidRPr="009A5034" w:rsidRDefault="00E3688B" w:rsidP="00E3688B">
      <w:pPr>
        <w:spacing w:after="120" w:line="276" w:lineRule="auto"/>
        <w:rPr>
          <w:rFonts w:asciiTheme="minorHAnsi" w:hAnsiTheme="minorHAnsi" w:cstheme="minorHAnsi"/>
          <w:lang w:eastAsia="de-DE"/>
        </w:rPr>
      </w:pPr>
      <w:r w:rsidRPr="009A5034">
        <w:rPr>
          <w:rFonts w:asciiTheme="minorHAnsi" w:hAnsiTheme="minorHAnsi" w:cstheme="minorHAnsi"/>
          <w:lang w:eastAsia="de-DE"/>
        </w:rPr>
        <w:t>Die TN erhalten ein DIN A4 Papier und schreiben hierauf drei Aussagen zu Tätigkeiten, die sie in ihrer Freizeit tun (z.B. „Fallschirmspringen“) oder Lebensmittel, die sie besonders gerne essen usw. Zwei Aussagen müssen der Wahrheit entsprechen und eine Aussage ist gelogen.</w:t>
      </w:r>
    </w:p>
    <w:p w14:paraId="1A80ACA6" w14:textId="77777777" w:rsidR="00E3688B" w:rsidRPr="002B2C69" w:rsidRDefault="00E3688B" w:rsidP="00E3688B">
      <w:pPr>
        <w:spacing w:after="120" w:line="276" w:lineRule="auto"/>
        <w:rPr>
          <w:rFonts w:asciiTheme="minorHAnsi" w:hAnsiTheme="minorHAnsi" w:cstheme="minorHAnsi"/>
          <w:lang w:eastAsia="de-DE"/>
        </w:rPr>
      </w:pPr>
      <w:r w:rsidRPr="009A5034">
        <w:rPr>
          <w:rFonts w:asciiTheme="minorHAnsi" w:hAnsiTheme="minorHAnsi" w:cstheme="minorHAnsi"/>
          <w:lang w:eastAsia="de-DE"/>
        </w:rPr>
        <w:lastRenderedPageBreak/>
        <w:t xml:space="preserve">Die TN bewegen sich frei im Raum, bleiben nach einem Signal des Moderators vor einer Person stehen und halten das Blatt sichtbar vor ihrem Körper. </w:t>
      </w:r>
      <w:r w:rsidRPr="002B2C69">
        <w:rPr>
          <w:rFonts w:asciiTheme="minorHAnsi" w:hAnsiTheme="minorHAnsi" w:cstheme="minorHAnsi"/>
          <w:lang w:eastAsia="de-DE"/>
        </w:rPr>
        <w:t>In einem kurzen Gespräch versuchen die Personen herauszufinden, welche der Aussagen gelogen ist</w:t>
      </w:r>
      <w:r>
        <w:rPr>
          <w:rFonts w:asciiTheme="minorHAnsi" w:hAnsiTheme="minorHAnsi" w:cstheme="minorHAnsi"/>
          <w:lang w:eastAsia="de-DE"/>
        </w:rPr>
        <w:t>:</w:t>
      </w:r>
      <w:r w:rsidRPr="002B2C69">
        <w:rPr>
          <w:rFonts w:asciiTheme="minorHAnsi" w:hAnsiTheme="minorHAnsi" w:cstheme="minorHAnsi"/>
          <w:lang w:eastAsia="de-DE"/>
        </w:rPr>
        <w:t xml:space="preserve"> diese wird durch einen Strich hinter der Aussage gekennzeichnet. Eine Auflösung findet im Gespräch nicht statt!</w:t>
      </w:r>
      <w:r>
        <w:rPr>
          <w:rFonts w:asciiTheme="minorHAnsi" w:hAnsiTheme="minorHAnsi" w:cstheme="minorHAnsi"/>
          <w:lang w:eastAsia="de-DE"/>
        </w:rPr>
        <w:t xml:space="preserve"> Nach 6 – 8 Begegnungen beendet der Moderator das Spiel (Dauer 1-2 Minuten pro Begegnung).</w:t>
      </w:r>
    </w:p>
    <w:p w14:paraId="556C2103" w14:textId="77777777" w:rsidR="00E3688B" w:rsidRDefault="00E3688B" w:rsidP="00E3688B">
      <w:pPr>
        <w:spacing w:after="120" w:line="276" w:lineRule="auto"/>
        <w:rPr>
          <w:rFonts w:asciiTheme="minorHAnsi" w:hAnsiTheme="minorHAnsi" w:cstheme="minorHAnsi"/>
          <w:lang w:eastAsia="de-DE"/>
        </w:rPr>
      </w:pPr>
      <w:r>
        <w:rPr>
          <w:rFonts w:asciiTheme="minorHAnsi" w:hAnsiTheme="minorHAnsi" w:cstheme="minorHAnsi"/>
          <w:lang w:eastAsia="de-DE"/>
        </w:rPr>
        <w:t xml:space="preserve">Anschließend </w:t>
      </w:r>
      <w:r w:rsidRPr="002B2C69">
        <w:rPr>
          <w:rFonts w:asciiTheme="minorHAnsi" w:hAnsiTheme="minorHAnsi" w:cstheme="minorHAnsi"/>
          <w:lang w:eastAsia="de-DE"/>
        </w:rPr>
        <w:t xml:space="preserve">begibt sich die Gruppe in einen Sitzkreis. Die </w:t>
      </w:r>
      <w:r>
        <w:rPr>
          <w:rFonts w:asciiTheme="minorHAnsi" w:hAnsiTheme="minorHAnsi" w:cstheme="minorHAnsi"/>
          <w:lang w:eastAsia="de-DE"/>
        </w:rPr>
        <w:t xml:space="preserve">TN </w:t>
      </w:r>
      <w:r w:rsidRPr="002B2C69">
        <w:rPr>
          <w:rFonts w:asciiTheme="minorHAnsi" w:hAnsiTheme="minorHAnsi" w:cstheme="minorHAnsi"/>
          <w:lang w:eastAsia="de-DE"/>
        </w:rPr>
        <w:t>stellen sich jetzt mit Namen</w:t>
      </w:r>
      <w:r>
        <w:rPr>
          <w:rFonts w:asciiTheme="minorHAnsi" w:hAnsiTheme="minorHAnsi" w:cstheme="minorHAnsi"/>
          <w:lang w:eastAsia="de-DE"/>
        </w:rPr>
        <w:t xml:space="preserve"> (ggf. Beruf / Schule / Unterrichtsfächer…)</w:t>
      </w:r>
      <w:r w:rsidRPr="002B2C69">
        <w:rPr>
          <w:rFonts w:asciiTheme="minorHAnsi" w:hAnsiTheme="minorHAnsi" w:cstheme="minorHAnsi"/>
          <w:lang w:eastAsia="de-DE"/>
        </w:rPr>
        <w:t xml:space="preserve"> vor und geben in diesem Zusammenhang bekannt, welche der Aussagen wahr bzw. gelogen war. </w:t>
      </w:r>
    </w:p>
    <w:p w14:paraId="303B5F96" w14:textId="77777777" w:rsidR="00E3688B" w:rsidRPr="002B2C69" w:rsidRDefault="00E3688B" w:rsidP="00E3688B">
      <w:pPr>
        <w:spacing w:after="120" w:line="276" w:lineRule="auto"/>
        <w:rPr>
          <w:rFonts w:asciiTheme="minorHAnsi" w:hAnsiTheme="minorHAnsi" w:cstheme="minorHAnsi"/>
          <w:lang w:eastAsia="de-DE"/>
        </w:rPr>
      </w:pPr>
      <w:r>
        <w:rPr>
          <w:rFonts w:asciiTheme="minorHAnsi" w:hAnsiTheme="minorHAnsi" w:cstheme="minorHAnsi"/>
          <w:lang w:eastAsia="de-DE"/>
        </w:rPr>
        <w:t>Alternativ: Die Auflösung erfolgt nach der 3. Runde (Auswertung der Wünsche und Befürchtungen der TN, siehe unten).</w:t>
      </w:r>
    </w:p>
    <w:p w14:paraId="70CEBBC1" w14:textId="77777777" w:rsidR="00E3688B" w:rsidRPr="002B2C69" w:rsidRDefault="00E3688B" w:rsidP="00E3688B">
      <w:pPr>
        <w:spacing w:after="120" w:line="276" w:lineRule="auto"/>
        <w:rPr>
          <w:rFonts w:asciiTheme="minorHAnsi" w:hAnsiTheme="minorHAnsi" w:cstheme="minorHAnsi"/>
          <w:b/>
          <w:lang w:eastAsia="de-DE"/>
        </w:rPr>
      </w:pPr>
      <w:r w:rsidRPr="002B2C69">
        <w:rPr>
          <w:rFonts w:asciiTheme="minorHAnsi" w:hAnsiTheme="minorHAnsi" w:cstheme="minorHAnsi"/>
          <w:b/>
          <w:lang w:eastAsia="de-DE"/>
        </w:rPr>
        <w:t>Zeitbedarf</w:t>
      </w:r>
    </w:p>
    <w:p w14:paraId="4605D925" w14:textId="77777777" w:rsidR="00E3688B" w:rsidRPr="002B2C69" w:rsidRDefault="00E3688B" w:rsidP="00E3688B">
      <w:pPr>
        <w:spacing w:after="120" w:line="276" w:lineRule="auto"/>
        <w:rPr>
          <w:rFonts w:asciiTheme="minorHAnsi" w:hAnsiTheme="minorHAnsi" w:cstheme="minorHAnsi"/>
          <w:lang w:eastAsia="de-DE"/>
        </w:rPr>
      </w:pPr>
      <w:r>
        <w:rPr>
          <w:rFonts w:asciiTheme="minorHAnsi" w:hAnsiTheme="minorHAnsi" w:cstheme="minorHAnsi"/>
          <w:lang w:eastAsia="de-DE"/>
        </w:rPr>
        <w:t>1</w:t>
      </w:r>
      <w:r w:rsidRPr="002B2C69">
        <w:rPr>
          <w:rFonts w:asciiTheme="minorHAnsi" w:hAnsiTheme="minorHAnsi" w:cstheme="minorHAnsi"/>
          <w:lang w:eastAsia="de-DE"/>
        </w:rPr>
        <w:t>0 -</w:t>
      </w:r>
      <w:r>
        <w:rPr>
          <w:rFonts w:asciiTheme="minorHAnsi" w:hAnsiTheme="minorHAnsi" w:cstheme="minorHAnsi"/>
          <w:lang w:eastAsia="de-DE"/>
        </w:rPr>
        <w:t xml:space="preserve"> 15</w:t>
      </w:r>
      <w:r w:rsidRPr="002B2C69">
        <w:rPr>
          <w:rFonts w:asciiTheme="minorHAnsi" w:hAnsiTheme="minorHAnsi" w:cstheme="minorHAnsi"/>
          <w:lang w:eastAsia="de-DE"/>
        </w:rPr>
        <w:t xml:space="preserve"> Minuten</w:t>
      </w:r>
    </w:p>
    <w:p w14:paraId="696827FF" w14:textId="77777777" w:rsidR="00E3688B" w:rsidRPr="002B2C69" w:rsidRDefault="00E3688B" w:rsidP="00E3688B">
      <w:pPr>
        <w:spacing w:after="120" w:line="276" w:lineRule="auto"/>
        <w:rPr>
          <w:rFonts w:asciiTheme="minorHAnsi" w:hAnsiTheme="minorHAnsi" w:cstheme="minorHAnsi"/>
          <w:b/>
          <w:lang w:eastAsia="de-DE"/>
        </w:rPr>
      </w:pPr>
      <w:r w:rsidRPr="002B2C69">
        <w:rPr>
          <w:rFonts w:asciiTheme="minorHAnsi" w:hAnsiTheme="minorHAnsi" w:cstheme="minorHAnsi"/>
          <w:b/>
          <w:lang w:eastAsia="de-DE"/>
        </w:rPr>
        <w:t>Material</w:t>
      </w:r>
    </w:p>
    <w:p w14:paraId="5BD34D62" w14:textId="2B4B8DE6" w:rsidR="00E3688B" w:rsidRPr="002B2C69" w:rsidRDefault="00E3688B" w:rsidP="00E3688B">
      <w:pPr>
        <w:spacing w:after="120" w:line="276" w:lineRule="auto"/>
        <w:rPr>
          <w:rFonts w:asciiTheme="minorHAnsi" w:hAnsiTheme="minorHAnsi" w:cstheme="minorHAnsi"/>
          <w:lang w:eastAsia="de-DE"/>
        </w:rPr>
      </w:pPr>
      <w:r w:rsidRPr="002B2C69">
        <w:rPr>
          <w:rFonts w:asciiTheme="minorHAnsi" w:hAnsiTheme="minorHAnsi" w:cstheme="minorHAnsi"/>
          <w:lang w:eastAsia="de-DE"/>
        </w:rPr>
        <w:t>DIN A 4 Blätter</w:t>
      </w:r>
      <w:r>
        <w:rPr>
          <w:rFonts w:asciiTheme="minorHAnsi" w:hAnsiTheme="minorHAnsi" w:cstheme="minorHAnsi"/>
          <w:lang w:eastAsia="de-DE"/>
        </w:rPr>
        <w:t xml:space="preserve"> und </w:t>
      </w:r>
      <w:proofErr w:type="spellStart"/>
      <w:r>
        <w:rPr>
          <w:rFonts w:asciiTheme="minorHAnsi" w:hAnsiTheme="minorHAnsi" w:cstheme="minorHAnsi"/>
          <w:lang w:eastAsia="de-DE"/>
        </w:rPr>
        <w:t>Edding</w:t>
      </w:r>
      <w:proofErr w:type="spellEnd"/>
      <w:r>
        <w:rPr>
          <w:rFonts w:asciiTheme="minorHAnsi" w:hAnsiTheme="minorHAnsi" w:cstheme="minorHAnsi"/>
          <w:lang w:eastAsia="de-DE"/>
        </w:rPr>
        <w:t xml:space="preserve">-Stifte (je 1 pro TN), bei Auflösung mit Hilfe einer Pinnwand je ein Moderationskärtchen pro TN, auf dem das ‘gelogene’ Hobby notiert wird; </w:t>
      </w:r>
      <w:r w:rsidR="00EC3610">
        <w:t>a</w:t>
      </w:r>
      <w:r>
        <w:t>lternativ wird das Blatt so gefaltet, dass nur noch das Gelogene lesbar ist.</w:t>
      </w:r>
      <w:r>
        <w:rPr>
          <w:rFonts w:asciiTheme="minorHAnsi" w:hAnsiTheme="minorHAnsi" w:cstheme="minorHAnsi"/>
          <w:lang w:eastAsia="de-DE"/>
        </w:rPr>
        <w:t xml:space="preserve"> Überschrift für die Pinnwand: </w:t>
      </w:r>
      <w:proofErr w:type="spellStart"/>
      <w:r>
        <w:rPr>
          <w:rFonts w:asciiTheme="minorHAnsi" w:hAnsiTheme="minorHAnsi" w:cstheme="minorHAnsi"/>
          <w:lang w:eastAsia="de-DE"/>
        </w:rPr>
        <w:t>BaCuLit</w:t>
      </w:r>
      <w:proofErr w:type="spellEnd"/>
      <w:r>
        <w:rPr>
          <w:rFonts w:asciiTheme="minorHAnsi" w:hAnsiTheme="minorHAnsi" w:cstheme="minorHAnsi"/>
          <w:lang w:eastAsia="de-DE"/>
        </w:rPr>
        <w:t xml:space="preserve"> M1_1</w:t>
      </w:r>
      <w:r w:rsidR="00EC3610">
        <w:rPr>
          <w:rFonts w:asciiTheme="minorHAnsi" w:hAnsiTheme="minorHAnsi" w:cstheme="minorHAnsi"/>
          <w:lang w:eastAsia="de-DE"/>
        </w:rPr>
        <w:t xml:space="preserve"> </w:t>
      </w:r>
      <w:r>
        <w:rPr>
          <w:rFonts w:asciiTheme="minorHAnsi" w:hAnsiTheme="minorHAnsi" w:cstheme="minorHAnsi"/>
          <w:lang w:eastAsia="de-DE"/>
        </w:rPr>
        <w:t>AB</w:t>
      </w:r>
      <w:r w:rsidR="00EC3610">
        <w:rPr>
          <w:rFonts w:asciiTheme="minorHAnsi" w:hAnsiTheme="minorHAnsi" w:cstheme="minorHAnsi"/>
          <w:lang w:eastAsia="de-DE"/>
        </w:rPr>
        <w:t>2.</w:t>
      </w:r>
    </w:p>
    <w:p w14:paraId="544C8A15" w14:textId="77777777" w:rsidR="00E3688B" w:rsidRPr="002B2C69" w:rsidRDefault="00E3688B" w:rsidP="00E3688B">
      <w:pPr>
        <w:spacing w:after="120" w:line="276" w:lineRule="auto"/>
        <w:ind w:left="720"/>
        <w:rPr>
          <w:rFonts w:asciiTheme="minorHAnsi" w:hAnsiTheme="minorHAnsi" w:cstheme="minorHAnsi"/>
          <w:lang w:eastAsia="de-DE"/>
        </w:rPr>
      </w:pPr>
    </w:p>
    <w:p w14:paraId="175A2D89" w14:textId="77777777" w:rsidR="00E3688B" w:rsidRPr="002B2C69" w:rsidRDefault="00E3688B" w:rsidP="00E3688B">
      <w:pPr>
        <w:spacing w:after="120" w:line="276" w:lineRule="auto"/>
        <w:outlineLvl w:val="2"/>
        <w:rPr>
          <w:rFonts w:asciiTheme="minorHAnsi" w:hAnsiTheme="minorHAnsi" w:cstheme="minorHAnsi"/>
          <w:b/>
          <w:bCs/>
          <w:lang w:eastAsia="de-DE"/>
        </w:rPr>
      </w:pPr>
      <w:r w:rsidRPr="002B2C69">
        <w:rPr>
          <w:rFonts w:asciiTheme="minorHAnsi" w:hAnsiTheme="minorHAnsi" w:cstheme="minorHAnsi"/>
          <w:b/>
          <w:bCs/>
          <w:lang w:eastAsia="de-DE"/>
        </w:rPr>
        <w:t xml:space="preserve">3. </w:t>
      </w:r>
      <w:r>
        <w:rPr>
          <w:rFonts w:asciiTheme="minorHAnsi" w:hAnsiTheme="minorHAnsi" w:cstheme="minorHAnsi"/>
          <w:b/>
          <w:bCs/>
          <w:lang w:eastAsia="de-DE"/>
        </w:rPr>
        <w:t xml:space="preserve">ERWARTUNGEN KLÄREN: WÜNSCHE UND BEFÜRCHTUNGEN FORMULIEREN </w:t>
      </w:r>
    </w:p>
    <w:p w14:paraId="79919571" w14:textId="77777777" w:rsidR="00E3688B" w:rsidRPr="002B2C69" w:rsidRDefault="00E3688B" w:rsidP="00E3688B">
      <w:pPr>
        <w:spacing w:after="120" w:line="276" w:lineRule="auto"/>
        <w:outlineLvl w:val="3"/>
        <w:rPr>
          <w:rFonts w:asciiTheme="minorHAnsi" w:hAnsiTheme="minorHAnsi" w:cstheme="minorHAnsi"/>
          <w:b/>
          <w:bCs/>
          <w:lang w:eastAsia="de-DE"/>
        </w:rPr>
      </w:pPr>
      <w:r w:rsidRPr="002B2C69">
        <w:rPr>
          <w:rFonts w:asciiTheme="minorHAnsi" w:hAnsiTheme="minorHAnsi" w:cstheme="minorHAnsi"/>
          <w:b/>
          <w:bCs/>
          <w:lang w:eastAsia="de-DE"/>
        </w:rPr>
        <w:t>Beschreibung</w:t>
      </w:r>
    </w:p>
    <w:p w14:paraId="611F047D" w14:textId="030CE7B9" w:rsidR="00E3688B" w:rsidRDefault="00E3688B" w:rsidP="00E3688B">
      <w:pPr>
        <w:spacing w:after="120" w:line="276" w:lineRule="auto"/>
        <w:rPr>
          <w:rFonts w:asciiTheme="minorHAnsi" w:hAnsiTheme="minorHAnsi" w:cstheme="minorHAnsi"/>
        </w:rPr>
      </w:pPr>
      <w:r w:rsidRPr="00E67798">
        <w:rPr>
          <w:rFonts w:asciiTheme="minorHAnsi" w:hAnsiTheme="minorHAnsi" w:cstheme="minorHAnsi"/>
          <w:lang w:eastAsia="de-DE"/>
        </w:rPr>
        <w:t xml:space="preserve">Die TN </w:t>
      </w:r>
      <w:r>
        <w:rPr>
          <w:rFonts w:asciiTheme="minorHAnsi" w:hAnsiTheme="minorHAnsi" w:cstheme="minorHAnsi"/>
          <w:lang w:eastAsia="de-DE"/>
        </w:rPr>
        <w:t xml:space="preserve">erhalten je zwei Moderationskarten (1 grün / 1 rot) und </w:t>
      </w:r>
      <w:proofErr w:type="spellStart"/>
      <w:r>
        <w:rPr>
          <w:rFonts w:asciiTheme="minorHAnsi" w:hAnsiTheme="minorHAnsi" w:cstheme="minorHAnsi"/>
          <w:lang w:eastAsia="de-DE"/>
        </w:rPr>
        <w:t>Eddings</w:t>
      </w:r>
      <w:proofErr w:type="spellEnd"/>
      <w:r>
        <w:rPr>
          <w:rFonts w:asciiTheme="minorHAnsi" w:hAnsiTheme="minorHAnsi" w:cstheme="minorHAnsi"/>
          <w:lang w:eastAsia="de-DE"/>
        </w:rPr>
        <w:t xml:space="preserve"> und </w:t>
      </w:r>
      <w:r w:rsidRPr="00E67798">
        <w:rPr>
          <w:rFonts w:asciiTheme="minorHAnsi" w:hAnsiTheme="minorHAnsi" w:cstheme="minorHAnsi"/>
        </w:rPr>
        <w:t>schreiben drei Erwartungen auf, die sie an die Veranstaltung haben.</w:t>
      </w:r>
      <w:r>
        <w:rPr>
          <w:rFonts w:asciiTheme="minorHAnsi" w:hAnsiTheme="minorHAnsi" w:cstheme="minorHAnsi"/>
        </w:rPr>
        <w:t xml:space="preserve"> Zwei </w:t>
      </w:r>
      <w:r w:rsidRPr="00E67798">
        <w:rPr>
          <w:rFonts w:asciiTheme="minorHAnsi" w:hAnsiTheme="minorHAnsi" w:cstheme="minorHAnsi"/>
        </w:rPr>
        <w:t xml:space="preserve">Erwartungen tragen zum Erfolg bei (auf </w:t>
      </w:r>
      <w:r>
        <w:rPr>
          <w:rFonts w:asciiTheme="minorHAnsi" w:hAnsiTheme="minorHAnsi" w:cstheme="minorHAnsi"/>
        </w:rPr>
        <w:t xml:space="preserve">der </w:t>
      </w:r>
      <w:r w:rsidRPr="00E67798">
        <w:rPr>
          <w:rFonts w:asciiTheme="minorHAnsi" w:hAnsiTheme="minorHAnsi" w:cstheme="minorHAnsi"/>
        </w:rPr>
        <w:t xml:space="preserve">grünen Karte), </w:t>
      </w:r>
      <w:r>
        <w:rPr>
          <w:rFonts w:asciiTheme="minorHAnsi" w:hAnsiTheme="minorHAnsi" w:cstheme="minorHAnsi"/>
        </w:rPr>
        <w:t>eine</w:t>
      </w:r>
      <w:r w:rsidRPr="00E67798">
        <w:rPr>
          <w:rFonts w:asciiTheme="minorHAnsi" w:hAnsiTheme="minorHAnsi" w:cstheme="minorHAnsi"/>
        </w:rPr>
        <w:t xml:space="preserve"> Erwartung soll auf keinen Fall eintreten (auf </w:t>
      </w:r>
      <w:r>
        <w:rPr>
          <w:rFonts w:asciiTheme="minorHAnsi" w:hAnsiTheme="minorHAnsi" w:cstheme="minorHAnsi"/>
        </w:rPr>
        <w:t xml:space="preserve">der </w:t>
      </w:r>
      <w:r w:rsidRPr="00E67798">
        <w:rPr>
          <w:rFonts w:asciiTheme="minorHAnsi" w:hAnsiTheme="minorHAnsi" w:cstheme="minorHAnsi"/>
        </w:rPr>
        <w:t>roten Karte).</w:t>
      </w:r>
      <w:r>
        <w:rPr>
          <w:rFonts w:asciiTheme="minorHAnsi" w:hAnsiTheme="minorHAnsi" w:cstheme="minorHAnsi"/>
        </w:rPr>
        <w:t xml:space="preserve"> Anschließend versammelt sich die Gruppe um eine Pinnwand mit der Überschrift “Erwartungen und Wünsche” (vgl. AB</w:t>
      </w:r>
      <w:r w:rsidR="00EC3610">
        <w:rPr>
          <w:rFonts w:asciiTheme="minorHAnsi" w:hAnsiTheme="minorHAnsi" w:cstheme="minorHAnsi"/>
        </w:rPr>
        <w:t>3</w:t>
      </w:r>
      <w:r>
        <w:rPr>
          <w:rFonts w:asciiTheme="minorHAnsi" w:hAnsiTheme="minorHAnsi" w:cstheme="minorHAnsi"/>
        </w:rPr>
        <w:t xml:space="preserve"> unten); jedes Mitglied </w:t>
      </w:r>
      <w:r w:rsidRPr="00E67798">
        <w:rPr>
          <w:rFonts w:asciiTheme="minorHAnsi" w:hAnsiTheme="minorHAnsi" w:cstheme="minorHAnsi"/>
        </w:rPr>
        <w:t>stell</w:t>
      </w:r>
      <w:r>
        <w:rPr>
          <w:rFonts w:asciiTheme="minorHAnsi" w:hAnsiTheme="minorHAnsi" w:cstheme="minorHAnsi"/>
        </w:rPr>
        <w:t>t</w:t>
      </w:r>
      <w:r w:rsidRPr="00E67798">
        <w:rPr>
          <w:rFonts w:asciiTheme="minorHAnsi" w:hAnsiTheme="minorHAnsi" w:cstheme="minorHAnsi"/>
        </w:rPr>
        <w:t xml:space="preserve"> sich</w:t>
      </w:r>
      <w:r>
        <w:rPr>
          <w:rFonts w:asciiTheme="minorHAnsi" w:hAnsiTheme="minorHAnsi" w:cstheme="minorHAnsi"/>
        </w:rPr>
        <w:t xml:space="preserve"> kurz vor (Name, Beruf, ggf. Wohnort).</w:t>
      </w:r>
      <w:r w:rsidRPr="00E67798">
        <w:rPr>
          <w:rFonts w:asciiTheme="minorHAnsi" w:hAnsiTheme="minorHAnsi" w:cstheme="minorHAnsi"/>
        </w:rPr>
        <w:t xml:space="preserve"> </w:t>
      </w:r>
      <w:r>
        <w:rPr>
          <w:rFonts w:asciiTheme="minorHAnsi" w:hAnsiTheme="minorHAnsi" w:cstheme="minorHAnsi"/>
        </w:rPr>
        <w:t>Dann werden die eigenen Wünsche und Befürchtungen vorgelesen (am besten in der Reihenfolge: Wunsch – Befürchtung – Wunsch) und die beiden Moderationskarten an die Pinnwand geheftet. Anschließend löst der / die TN auf, welches Hobby (welche Speise etc.)  aus dem Spiel “Lügenwappen” gelogen war, indem die entsprechende Karte an die zweite Pinnwand “Hobbies” geheftet wird (vgl. AB</w:t>
      </w:r>
      <w:r w:rsidR="00EC3610">
        <w:rPr>
          <w:rFonts w:asciiTheme="minorHAnsi" w:hAnsiTheme="minorHAnsi" w:cstheme="minorHAnsi"/>
        </w:rPr>
        <w:t>2</w:t>
      </w:r>
      <w:r>
        <w:rPr>
          <w:rFonts w:asciiTheme="minorHAnsi" w:hAnsiTheme="minorHAnsi" w:cstheme="minorHAnsi"/>
        </w:rPr>
        <w:t>).</w:t>
      </w:r>
    </w:p>
    <w:p w14:paraId="7DFC13BC" w14:textId="77777777" w:rsidR="00E3688B" w:rsidRPr="006F002E" w:rsidRDefault="00E3688B" w:rsidP="00E3688B">
      <w:pPr>
        <w:pStyle w:val="Kommentartext"/>
        <w:spacing w:after="120" w:line="276" w:lineRule="auto"/>
        <w:rPr>
          <w:rFonts w:asciiTheme="minorHAnsi" w:hAnsiTheme="minorHAnsi" w:cstheme="minorHAnsi"/>
        </w:rPr>
      </w:pPr>
      <w:r w:rsidRPr="006F002E">
        <w:rPr>
          <w:rFonts w:asciiTheme="minorHAnsi" w:hAnsiTheme="minorHAnsi" w:cstheme="minorHAnsi"/>
        </w:rPr>
        <w:t>Abschließend sollte eine kurze Reflexion über die Erwartungen und Befürchtungen der TN durch den Kursleiter / die Kursleiterin angeregt werden, indem diese</w:t>
      </w:r>
      <w:r>
        <w:rPr>
          <w:rFonts w:asciiTheme="minorHAnsi" w:hAnsiTheme="minorHAnsi" w:cstheme="minorHAnsi"/>
        </w:rPr>
        <w:t>(</w:t>
      </w:r>
      <w:r w:rsidRPr="006F002E">
        <w:rPr>
          <w:rFonts w:asciiTheme="minorHAnsi" w:hAnsiTheme="minorHAnsi" w:cstheme="minorHAnsi"/>
        </w:rPr>
        <w:t>r</w:t>
      </w:r>
      <w:r>
        <w:rPr>
          <w:rFonts w:asciiTheme="minorHAnsi" w:hAnsiTheme="minorHAnsi" w:cstheme="minorHAnsi"/>
        </w:rPr>
        <w:t>)</w:t>
      </w:r>
      <w:r w:rsidRPr="006F002E">
        <w:rPr>
          <w:rFonts w:asciiTheme="minorHAnsi" w:hAnsiTheme="minorHAnsi" w:cstheme="minorHAnsi"/>
        </w:rPr>
        <w:t xml:space="preserve"> kommentiert und zusammenfasst. Gut ist es, wenn am Ende des Tages die Wünsche nochmals auf deren Erfüllung durchgegangen werden und evtl. weitere Inhalte angekündigt werden, damit keine Wünsche unerfüllt bleiben.</w:t>
      </w:r>
    </w:p>
    <w:p w14:paraId="4A8E1BD1" w14:textId="77777777" w:rsidR="00E3688B" w:rsidRPr="002B2C69" w:rsidRDefault="00E3688B" w:rsidP="00E3688B">
      <w:pPr>
        <w:spacing w:after="120" w:line="276" w:lineRule="auto"/>
        <w:outlineLvl w:val="3"/>
        <w:rPr>
          <w:rFonts w:asciiTheme="minorHAnsi" w:hAnsiTheme="minorHAnsi" w:cstheme="minorHAnsi"/>
          <w:b/>
          <w:bCs/>
          <w:lang w:eastAsia="de-DE"/>
        </w:rPr>
      </w:pPr>
      <w:r w:rsidRPr="002B2C69">
        <w:rPr>
          <w:rFonts w:asciiTheme="minorHAnsi" w:hAnsiTheme="minorHAnsi" w:cstheme="minorHAnsi"/>
          <w:b/>
          <w:bCs/>
          <w:lang w:eastAsia="de-DE"/>
        </w:rPr>
        <w:t>Zeitbedarf</w:t>
      </w:r>
    </w:p>
    <w:p w14:paraId="48CDF8F7" w14:textId="77777777" w:rsidR="00E3688B" w:rsidRPr="002B2C69" w:rsidRDefault="00E3688B" w:rsidP="00E3688B">
      <w:pPr>
        <w:spacing w:after="120" w:line="276" w:lineRule="auto"/>
        <w:rPr>
          <w:rFonts w:asciiTheme="minorHAnsi" w:hAnsiTheme="minorHAnsi" w:cstheme="minorHAnsi"/>
          <w:lang w:eastAsia="de-DE"/>
        </w:rPr>
      </w:pPr>
      <w:r w:rsidRPr="002B2C69">
        <w:rPr>
          <w:rFonts w:asciiTheme="minorHAnsi" w:hAnsiTheme="minorHAnsi" w:cstheme="minorHAnsi"/>
          <w:lang w:eastAsia="de-DE"/>
        </w:rPr>
        <w:t>20-30 min</w:t>
      </w:r>
    </w:p>
    <w:p w14:paraId="20D505FB" w14:textId="36C4B080" w:rsidR="00E3688B" w:rsidRPr="002B2C69" w:rsidRDefault="00E3688B" w:rsidP="00E3688B">
      <w:pPr>
        <w:spacing w:after="120" w:line="276" w:lineRule="auto"/>
        <w:outlineLvl w:val="3"/>
        <w:rPr>
          <w:rFonts w:asciiTheme="minorHAnsi" w:hAnsiTheme="minorHAnsi" w:cstheme="minorHAnsi"/>
          <w:b/>
          <w:bCs/>
          <w:lang w:eastAsia="de-DE"/>
        </w:rPr>
      </w:pPr>
      <w:r w:rsidRPr="002B2C69">
        <w:rPr>
          <w:rFonts w:asciiTheme="minorHAnsi" w:hAnsiTheme="minorHAnsi" w:cstheme="minorHAnsi"/>
          <w:b/>
          <w:bCs/>
          <w:lang w:eastAsia="de-DE"/>
        </w:rPr>
        <w:t>Material</w:t>
      </w:r>
      <w:r w:rsidR="00EC3610">
        <w:rPr>
          <w:rFonts w:asciiTheme="minorHAnsi" w:hAnsiTheme="minorHAnsi" w:cstheme="minorHAnsi"/>
          <w:b/>
          <w:bCs/>
          <w:lang w:eastAsia="de-DE"/>
        </w:rPr>
        <w:t xml:space="preserve"> </w:t>
      </w:r>
    </w:p>
    <w:p w14:paraId="27533764" w14:textId="6DF8304F" w:rsidR="00E3688B" w:rsidRPr="009A5034" w:rsidRDefault="00E3688B" w:rsidP="00E3688B">
      <w:pPr>
        <w:spacing w:after="120" w:line="276" w:lineRule="auto"/>
        <w:rPr>
          <w:rFonts w:asciiTheme="minorHAnsi" w:hAnsiTheme="minorHAnsi" w:cstheme="minorHAnsi"/>
        </w:rPr>
      </w:pPr>
      <w:r w:rsidRPr="009A5034">
        <w:rPr>
          <w:rFonts w:asciiTheme="minorHAnsi" w:hAnsiTheme="minorHAnsi" w:cstheme="minorHAnsi"/>
        </w:rPr>
        <w:t>Pinnwand 1+2 mit Schildern: „Hobbies“</w:t>
      </w:r>
      <w:r w:rsidR="00EC3610">
        <w:rPr>
          <w:rFonts w:asciiTheme="minorHAnsi" w:hAnsiTheme="minorHAnsi" w:cstheme="minorHAnsi"/>
        </w:rPr>
        <w:t xml:space="preserve"> </w:t>
      </w:r>
      <w:r w:rsidRPr="009A5034">
        <w:rPr>
          <w:rFonts w:asciiTheme="minorHAnsi" w:hAnsiTheme="minorHAnsi" w:cstheme="minorHAnsi"/>
        </w:rPr>
        <w:t>und „Erwartungen“ (</w:t>
      </w:r>
      <w:proofErr w:type="spellStart"/>
      <w:r w:rsidRPr="009A5034">
        <w:rPr>
          <w:rFonts w:asciiTheme="minorHAnsi" w:hAnsiTheme="minorHAnsi" w:cstheme="minorHAnsi"/>
        </w:rPr>
        <w:t>BaCuLit</w:t>
      </w:r>
      <w:proofErr w:type="spellEnd"/>
      <w:r w:rsidRPr="009A5034">
        <w:rPr>
          <w:rFonts w:asciiTheme="minorHAnsi" w:hAnsiTheme="minorHAnsi" w:cstheme="minorHAnsi"/>
        </w:rPr>
        <w:t xml:space="preserve"> M1_1</w:t>
      </w:r>
      <w:r w:rsidR="00EC3610">
        <w:rPr>
          <w:rFonts w:asciiTheme="minorHAnsi" w:hAnsiTheme="minorHAnsi" w:cstheme="minorHAnsi"/>
        </w:rPr>
        <w:t xml:space="preserve"> </w:t>
      </w:r>
      <w:r w:rsidRPr="009A5034">
        <w:rPr>
          <w:rFonts w:asciiTheme="minorHAnsi" w:hAnsiTheme="minorHAnsi" w:cstheme="minorHAnsi"/>
        </w:rPr>
        <w:t>AB</w:t>
      </w:r>
      <w:r w:rsidR="00EC3610">
        <w:rPr>
          <w:rFonts w:asciiTheme="minorHAnsi" w:hAnsiTheme="minorHAnsi" w:cstheme="minorHAnsi"/>
        </w:rPr>
        <w:t>2/AB3</w:t>
      </w:r>
      <w:r w:rsidRPr="009A5034">
        <w:rPr>
          <w:rFonts w:asciiTheme="minorHAnsi" w:hAnsiTheme="minorHAnsi" w:cstheme="minorHAnsi"/>
        </w:rPr>
        <w:t>)</w:t>
      </w:r>
    </w:p>
    <w:p w14:paraId="3E80BC90" w14:textId="77777777" w:rsidR="00E3688B" w:rsidRDefault="00E3688B" w:rsidP="00E3688B">
      <w:pPr>
        <w:spacing w:after="120" w:line="276" w:lineRule="auto"/>
        <w:rPr>
          <w:rFonts w:asciiTheme="minorHAnsi" w:hAnsiTheme="minorHAnsi" w:cstheme="minorHAnsi"/>
        </w:rPr>
      </w:pPr>
      <w:r w:rsidRPr="00195646">
        <w:rPr>
          <w:rFonts w:asciiTheme="minorHAnsi" w:hAnsiTheme="minorHAnsi" w:cstheme="minorHAnsi"/>
        </w:rPr>
        <w:t xml:space="preserve">Moderationskärtchen für die Erwartungen (je </w:t>
      </w:r>
      <w:r>
        <w:rPr>
          <w:rFonts w:asciiTheme="minorHAnsi" w:hAnsiTheme="minorHAnsi" w:cstheme="minorHAnsi"/>
        </w:rPr>
        <w:t>1 grün und rot</w:t>
      </w:r>
      <w:r w:rsidRPr="00195646">
        <w:rPr>
          <w:rFonts w:asciiTheme="minorHAnsi" w:hAnsiTheme="minorHAnsi" w:cstheme="minorHAnsi"/>
        </w:rPr>
        <w:t xml:space="preserve"> pro T</w:t>
      </w:r>
      <w:r>
        <w:rPr>
          <w:rFonts w:asciiTheme="minorHAnsi" w:hAnsiTheme="minorHAnsi" w:cstheme="minorHAnsi"/>
        </w:rPr>
        <w:t>N</w:t>
      </w:r>
      <w:r w:rsidRPr="00195646">
        <w:rPr>
          <w:rFonts w:asciiTheme="minorHAnsi" w:hAnsiTheme="minorHAnsi" w:cstheme="minorHAnsi"/>
        </w:rPr>
        <w:t xml:space="preserve">), </w:t>
      </w:r>
      <w:proofErr w:type="spellStart"/>
      <w:r w:rsidRPr="00195646">
        <w:rPr>
          <w:rFonts w:asciiTheme="minorHAnsi" w:hAnsiTheme="minorHAnsi" w:cstheme="minorHAnsi"/>
        </w:rPr>
        <w:t>Eddings</w:t>
      </w:r>
      <w:proofErr w:type="spellEnd"/>
      <w:r w:rsidRPr="00195646">
        <w:rPr>
          <w:rFonts w:asciiTheme="minorHAnsi" w:hAnsiTheme="minorHAnsi" w:cstheme="minorHAnsi"/>
        </w:rPr>
        <w:t>, Pinnadeln</w:t>
      </w:r>
      <w:r>
        <w:rPr>
          <w:rFonts w:asciiTheme="minorHAnsi" w:hAnsiTheme="minorHAnsi" w:cstheme="minorHAnsi"/>
        </w:rPr>
        <w:t>.</w:t>
      </w:r>
    </w:p>
    <w:p w14:paraId="6BCEB3DB" w14:textId="77777777" w:rsidR="00E3688B" w:rsidRDefault="00E3688B" w:rsidP="00E3688B">
      <w:pPr>
        <w:spacing w:after="120" w:line="276" w:lineRule="auto"/>
        <w:rPr>
          <w:rFonts w:asciiTheme="minorHAnsi" w:hAnsiTheme="minorHAnsi" w:cstheme="minorHAnsi"/>
        </w:rPr>
      </w:pPr>
    </w:p>
    <w:p w14:paraId="6D7D7E4A" w14:textId="4B5694CD" w:rsidR="00B67BD5" w:rsidRPr="00E3688B" w:rsidRDefault="00B67BD5" w:rsidP="00B67BD5">
      <w:pPr>
        <w:pStyle w:val="berschrift2"/>
        <w:rPr>
          <w:b w:val="0"/>
          <w:bCs/>
          <w:i w:val="0"/>
          <w:iCs w:val="0"/>
        </w:rPr>
      </w:pPr>
    </w:p>
    <w:sectPr w:rsidR="00B67BD5" w:rsidRPr="00E3688B"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9E13" w14:textId="77777777" w:rsidR="00165EF9" w:rsidRDefault="00165EF9" w:rsidP="00795E0E">
      <w:r>
        <w:separator/>
      </w:r>
    </w:p>
  </w:endnote>
  <w:endnote w:type="continuationSeparator" w:id="0">
    <w:p w14:paraId="1ECE6528" w14:textId="77777777" w:rsidR="00165EF9" w:rsidRDefault="00165EF9"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A4B3" w14:textId="77777777" w:rsidR="00165EF9" w:rsidRDefault="00165EF9" w:rsidP="00795E0E">
      <w:r>
        <w:separator/>
      </w:r>
    </w:p>
  </w:footnote>
  <w:footnote w:type="continuationSeparator" w:id="0">
    <w:p w14:paraId="523A4BEB" w14:textId="77777777" w:rsidR="00165EF9" w:rsidRDefault="00165EF9" w:rsidP="00795E0E">
      <w:r>
        <w:continuationSeparator/>
      </w:r>
    </w:p>
  </w:footnote>
  <w:footnote w:id="1">
    <w:p w14:paraId="1191C1D5" w14:textId="77777777" w:rsidR="00E3688B" w:rsidRPr="00AD0D8B" w:rsidRDefault="00E3688B" w:rsidP="00E3688B">
      <w:pPr>
        <w:jc w:val="left"/>
        <w:rPr>
          <w:rFonts w:asciiTheme="minorHAnsi" w:hAnsiTheme="minorHAnsi" w:cstheme="minorHAnsi"/>
          <w:sz w:val="20"/>
          <w:szCs w:val="20"/>
          <w:lang w:eastAsia="de-DE"/>
        </w:rPr>
      </w:pPr>
      <w:r>
        <w:rPr>
          <w:rStyle w:val="Funotenzeichen"/>
        </w:rPr>
        <w:footnoteRef/>
      </w:r>
      <w:r>
        <w:t xml:space="preserve"> </w:t>
      </w:r>
      <w:r w:rsidRPr="00AD0D8B">
        <w:rPr>
          <w:rFonts w:asciiTheme="minorHAnsi" w:hAnsiTheme="minorHAnsi" w:cstheme="minorHAnsi"/>
          <w:sz w:val="20"/>
          <w:szCs w:val="20"/>
        </w:rPr>
        <w:t xml:space="preserve">Dieses Spiel stützt sich auf Anregungen der Bundeszentrale für Politische Bildung: </w:t>
      </w:r>
      <w:hyperlink r:id="rId1" w:tgtFrame="_blank" w:history="1">
        <w:r w:rsidRPr="00AD0D8B">
          <w:rPr>
            <w:rStyle w:val="Hyperlink"/>
            <w:rFonts w:asciiTheme="minorHAnsi" w:hAnsiTheme="minorHAnsi" w:cstheme="minorHAnsi"/>
            <w:color w:val="800080"/>
            <w:sz w:val="20"/>
            <w:szCs w:val="20"/>
          </w:rPr>
          <w:t>https://www.bpb.de/lernen/projekte/vorbild/152010/die-beziehungen-weiter-vertiefen</w:t>
        </w:r>
      </w:hyperlink>
    </w:p>
    <w:p w14:paraId="1FC5C526" w14:textId="77777777" w:rsidR="00E3688B" w:rsidRPr="00AD0D8B" w:rsidRDefault="00E3688B" w:rsidP="00E3688B">
      <w:pPr>
        <w:pStyle w:val="Funotentext"/>
        <w:rPr>
          <w:rFonts w:asciiTheme="minorHAnsi" w:hAnsiTheme="minorHAnsi" w:cstheme="minorHAnsi"/>
          <w:lang w:val="de-DE"/>
        </w:rPr>
      </w:pPr>
    </w:p>
    <w:p w14:paraId="01290233" w14:textId="77777777" w:rsidR="00E3688B" w:rsidRPr="00E70060" w:rsidRDefault="00E3688B" w:rsidP="00E3688B">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3680726"/>
    <w:multiLevelType w:val="multilevel"/>
    <w:tmpl w:val="EE36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3"/>
  </w:num>
  <w:num w:numId="2" w16cid:durableId="708603497">
    <w:abstractNumId w:val="0"/>
  </w:num>
  <w:num w:numId="3" w16cid:durableId="1448354020">
    <w:abstractNumId w:val="17"/>
  </w:num>
  <w:num w:numId="4" w16cid:durableId="2082604905">
    <w:abstractNumId w:val="3"/>
  </w:num>
  <w:num w:numId="5" w16cid:durableId="1068649881">
    <w:abstractNumId w:val="9"/>
  </w:num>
  <w:num w:numId="6" w16cid:durableId="1592615764">
    <w:abstractNumId w:val="16"/>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5"/>
  </w:num>
  <w:num w:numId="13" w16cid:durableId="614336060">
    <w:abstractNumId w:val="2"/>
  </w:num>
  <w:num w:numId="14" w16cid:durableId="1950158556">
    <w:abstractNumId w:val="22"/>
  </w:num>
  <w:num w:numId="15" w16cid:durableId="1732997332">
    <w:abstractNumId w:val="7"/>
  </w:num>
  <w:num w:numId="16" w16cid:durableId="820119667">
    <w:abstractNumId w:val="5"/>
  </w:num>
  <w:num w:numId="17" w16cid:durableId="431517082">
    <w:abstractNumId w:val="11"/>
  </w:num>
  <w:num w:numId="18" w16cid:durableId="1329404831">
    <w:abstractNumId w:val="19"/>
  </w:num>
  <w:num w:numId="19" w16cid:durableId="1545292938">
    <w:abstractNumId w:val="21"/>
  </w:num>
  <w:num w:numId="20" w16cid:durableId="844517896">
    <w:abstractNumId w:val="18"/>
  </w:num>
  <w:num w:numId="21" w16cid:durableId="95757432">
    <w:abstractNumId w:val="20"/>
  </w:num>
  <w:num w:numId="22" w16cid:durableId="1309165243">
    <w:abstractNumId w:val="4"/>
  </w:num>
  <w:num w:numId="23" w16cid:durableId="319581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5EF9"/>
    <w:rsid w:val="001674E1"/>
    <w:rsid w:val="0017020E"/>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11EEB"/>
    <w:rsid w:val="009613F4"/>
    <w:rsid w:val="009717EC"/>
    <w:rsid w:val="00972B5B"/>
    <w:rsid w:val="009851C0"/>
    <w:rsid w:val="00990C02"/>
    <w:rsid w:val="009938FF"/>
    <w:rsid w:val="009B2CF6"/>
    <w:rsid w:val="009B32C7"/>
    <w:rsid w:val="009B46C3"/>
    <w:rsid w:val="009D2F85"/>
    <w:rsid w:val="009D34E8"/>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3688B"/>
    <w:rsid w:val="00E61F04"/>
    <w:rsid w:val="00E64BC5"/>
    <w:rsid w:val="00E87471"/>
    <w:rsid w:val="00EA3D66"/>
    <w:rsid w:val="00EA6834"/>
    <w:rsid w:val="00EB6549"/>
    <w:rsid w:val="00EB6707"/>
    <w:rsid w:val="00EB7671"/>
    <w:rsid w:val="00EC3610"/>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basedOn w:val="Standard"/>
    <w:link w:val="FunotentextZchn"/>
    <w:semiHidden/>
    <w:unhideWhenUsed/>
    <w:rsid w:val="00E3688B"/>
    <w:pPr>
      <w:spacing w:before="0" w:line="240" w:lineRule="auto"/>
      <w:jc w:val="left"/>
    </w:pPr>
    <w:rPr>
      <w:rFonts w:ascii="Times New Roman" w:hAnsi="Times New Roman" w:cs="Times New Roman"/>
      <w:sz w:val="20"/>
      <w:szCs w:val="20"/>
      <w:lang w:val="en-US"/>
    </w:rPr>
  </w:style>
  <w:style w:type="character" w:customStyle="1" w:styleId="FunotentextZchn">
    <w:name w:val="Fußnotentext Zchn"/>
    <w:basedOn w:val="Absatz-Standardschriftart"/>
    <w:link w:val="Funotentext"/>
    <w:semiHidden/>
    <w:rsid w:val="00E3688B"/>
    <w:rPr>
      <w:lang w:val="en-US" w:eastAsia="en-US"/>
    </w:rPr>
  </w:style>
  <w:style w:type="character" w:styleId="Funotenzeichen">
    <w:name w:val="footnote reference"/>
    <w:basedOn w:val="Absatz-Standardschriftart"/>
    <w:semiHidden/>
    <w:unhideWhenUsed/>
    <w:rsid w:val="00E3688B"/>
    <w:rPr>
      <w:vertAlign w:val="superscript"/>
    </w:rPr>
  </w:style>
  <w:style w:type="character" w:styleId="Hyperlink">
    <w:name w:val="Hyperlink"/>
    <w:basedOn w:val="Absatz-Standardschriftart"/>
    <w:uiPriority w:val="99"/>
    <w:semiHidden/>
    <w:unhideWhenUsed/>
    <w:rsid w:val="00E36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eref-web.de/mail/client/XSG4yI2xiFc/dereferrer/?redirectUrl=https%3A%2F%2Fwww.bpb.de%2Flernen%2Fprojekte%2Fvorbild%2F152010%2Fdie-beziehungen-weiter-vertief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3599</Characters>
  <Application>Microsoft Office Word</Application>
  <DocSecurity>0</DocSecurity>
  <Lines>29</Lines>
  <Paragraphs>8</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2</cp:revision>
  <cp:lastPrinted>2011-08-28T06:17:00Z</cp:lastPrinted>
  <dcterms:created xsi:type="dcterms:W3CDTF">2022-04-27T17:57:00Z</dcterms:created>
  <dcterms:modified xsi:type="dcterms:W3CDTF">2022-04-27T17:57:00Z</dcterms:modified>
</cp:coreProperties>
</file>