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F74B99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F74B99" w:rsidRPr="00F74B99">
              <w:t>Wirtschafts- und Sozialprozesse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F74B99">
              <w:rPr>
                <w:b/>
              </w:rPr>
              <w:t>4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F74B99">
              <w:t>80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.):</w:t>
            </w:r>
            <w:r w:rsidR="00D6108B">
              <w:t xml:space="preserve"> </w:t>
            </w:r>
            <w:r w:rsidR="00F74B99" w:rsidRPr="00F74B99">
              <w:t>Ansprüche außergerichtlich geltend machen</w:t>
            </w:r>
          </w:p>
          <w:p w:rsidR="00401D77" w:rsidRPr="007D06CC" w:rsidRDefault="00401D77" w:rsidP="00F7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F74B99">
              <w:rPr>
                <w:b/>
              </w:rPr>
              <w:t>4.1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F74B99">
              <w:t>14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.):</w:t>
            </w:r>
            <w:r w:rsidR="00D6108B">
              <w:t xml:space="preserve"> </w:t>
            </w:r>
            <w:r w:rsidR="00F74B99">
              <w:t>Eine Restkaufpreiszahlung außergerichtlich geltend machen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01D77" w:rsidRPr="007D06CC" w:rsidRDefault="00F74B99" w:rsidP="00140360">
            <w:pPr>
              <w:pStyle w:val="Tabellentext"/>
              <w:spacing w:before="0"/>
            </w:pPr>
            <w:r w:rsidRPr="00F74B99">
              <w:t>Der Geschäftsführer des Altenbochumer Autohauses beauftragt die Kan</w:t>
            </w:r>
            <w:r w:rsidRPr="00F74B99">
              <w:t>z</w:t>
            </w:r>
            <w:r w:rsidRPr="00F74B99">
              <w:t>lei Landau eine ausstehende Restkaufpreiszahlung in Höhe von 5.000,00 € gegen Nadine Scheunemann außergerichtlich geltend zu machen und legt entsprechende Unterlagen vor. Sie erhalten den Auftrag, eine Handakte anzulegen, zu prüfen, welche Ansprüche und Koste</w:t>
            </w:r>
            <w:r w:rsidR="00D52B8A">
              <w:t>n geltend gemacht werden können</w:t>
            </w:r>
            <w:r w:rsidRPr="00F74B99">
              <w:t xml:space="preserve"> sowie entsprechende Vorlagen zu erstellen.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D52B8A" w:rsidRDefault="00D52B8A" w:rsidP="00D52B8A">
            <w:pPr>
              <w:pStyle w:val="Tabellenspiegelstrich"/>
            </w:pPr>
            <w:r>
              <w:t>Handaktenbogen</w:t>
            </w:r>
          </w:p>
          <w:p w:rsidR="00D52B8A" w:rsidRDefault="00D52B8A" w:rsidP="00D52B8A">
            <w:pPr>
              <w:pStyle w:val="Tabellenspiegelstrich"/>
            </w:pPr>
            <w:r>
              <w:t>Anwaltliches Aufforderungsschreiben</w:t>
            </w:r>
          </w:p>
          <w:p w:rsidR="00D52B8A" w:rsidRDefault="00D52B8A" w:rsidP="00D52B8A">
            <w:pPr>
              <w:pStyle w:val="Tabellenspiegelstrich"/>
            </w:pPr>
            <w:r>
              <w:t>Überprüfte Vergütungsrechnung</w:t>
            </w:r>
          </w:p>
          <w:p w:rsidR="00D52B8A" w:rsidRDefault="00D52B8A" w:rsidP="00D52B8A">
            <w:pPr>
              <w:pStyle w:val="Tabellenspiegelstrich"/>
            </w:pPr>
            <w:proofErr w:type="spellStart"/>
            <w:r>
              <w:t>Kenntnisnahmeschreiben</w:t>
            </w:r>
            <w:proofErr w:type="spellEnd"/>
          </w:p>
          <w:p w:rsidR="00401D77" w:rsidRDefault="00D52B8A" w:rsidP="00D52B8A">
            <w:pPr>
              <w:pStyle w:val="Tabellenspiegelstrich"/>
            </w:pPr>
            <w:r>
              <w:t>Übersicht über Möglichkeiten der Durchsetzung von Ansprüchen</w:t>
            </w:r>
          </w:p>
          <w:p w:rsidR="00D52B8A" w:rsidRDefault="00D52B8A" w:rsidP="00D52B8A">
            <w:pPr>
              <w:pStyle w:val="Tabellentext"/>
            </w:pPr>
          </w:p>
          <w:p w:rsidR="00401D77" w:rsidRPr="007D06CC" w:rsidRDefault="00401D77" w:rsidP="00C3497F">
            <w:pPr>
              <w:pStyle w:val="Tabellenberschrift"/>
              <w:rPr>
                <w:sz w:val="32"/>
                <w:szCs w:val="32"/>
              </w:rPr>
            </w:pPr>
            <w:r>
              <w:t xml:space="preserve">ggf. Hinweise zur </w:t>
            </w:r>
            <w:r w:rsidR="007A285F">
              <w:t>Lernerfolgsüberprüfung und Leistungsbewertung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D52B8A" w:rsidRDefault="00D52B8A" w:rsidP="00D52B8A">
            <w:pPr>
              <w:pStyle w:val="Tabellenspiegelstrich"/>
            </w:pPr>
            <w:r>
              <w:t>selbstständig aus eingereichten Unterlagen die notwendigen Informat</w:t>
            </w:r>
            <w:r>
              <w:t>i</w:t>
            </w:r>
            <w:r>
              <w:t xml:space="preserve">onen zur Identifikation </w:t>
            </w:r>
            <w:r w:rsidR="00BC4C76">
              <w:t>des</w:t>
            </w:r>
            <w:r>
              <w:t xml:space="preserve"> Anspruchs </w:t>
            </w:r>
            <w:r w:rsidR="00BC4C76">
              <w:t xml:space="preserve">einer </w:t>
            </w:r>
            <w:r>
              <w:t>Mandantin</w:t>
            </w:r>
            <w:r w:rsidR="00BC4C76">
              <w:t>/eines Manda</w:t>
            </w:r>
            <w:r w:rsidR="00BC4C76">
              <w:t>n</w:t>
            </w:r>
            <w:r w:rsidR="00BC4C76">
              <w:t>ten</w:t>
            </w:r>
            <w:r>
              <w:t xml:space="preserve"> </w:t>
            </w:r>
            <w:r w:rsidR="003F1B1E">
              <w:t>entnehmen</w:t>
            </w:r>
          </w:p>
          <w:p w:rsidR="00AF1D2E" w:rsidRDefault="00AF1D2E" w:rsidP="00D52B8A">
            <w:pPr>
              <w:pStyle w:val="Tabellenspiegelstrich"/>
            </w:pPr>
            <w:r>
              <w:t>Anlegen und Führen einer Anwaltsakte</w:t>
            </w:r>
          </w:p>
          <w:p w:rsidR="00BC4C76" w:rsidRDefault="00D52B8A" w:rsidP="00D52B8A">
            <w:pPr>
              <w:pStyle w:val="Tabellenspiegelstrich"/>
            </w:pPr>
            <w:r>
              <w:t>die Voraussetzungen und Rechtsfolgen des Zahlung</w:t>
            </w:r>
            <w:r>
              <w:t>s</w:t>
            </w:r>
            <w:r>
              <w:t>verzuges anhand ausgewählter Informationsquellen</w:t>
            </w:r>
            <w:r w:rsidR="003F1B1E">
              <w:t xml:space="preserve"> </w:t>
            </w:r>
            <w:r w:rsidR="003F1B1E">
              <w:t>recherchieren</w:t>
            </w:r>
          </w:p>
          <w:p w:rsidR="00BC4C76" w:rsidRDefault="00D52B8A" w:rsidP="00D52B8A">
            <w:pPr>
              <w:pStyle w:val="Tabellenspiegelstrich"/>
            </w:pPr>
            <w:r>
              <w:t xml:space="preserve">die Rechtmäßigkeit </w:t>
            </w:r>
            <w:r w:rsidR="00BC4C76">
              <w:t>eines</w:t>
            </w:r>
            <w:r>
              <w:t xml:space="preserve"> Anspruchs prüfen</w:t>
            </w:r>
          </w:p>
          <w:p w:rsidR="00D52B8A" w:rsidRDefault="00D52B8A" w:rsidP="00D52B8A">
            <w:pPr>
              <w:pStyle w:val="Tabellenspiegelstrich"/>
            </w:pPr>
            <w:r>
              <w:t xml:space="preserve">den Verzugseintritt und die Höhe der Verzugszinsen in </w:t>
            </w:r>
            <w:r w:rsidR="00BC4C76">
              <w:t>einer</w:t>
            </w:r>
            <w:r>
              <w:t xml:space="preserve"> Angel</w:t>
            </w:r>
            <w:r>
              <w:t>e</w:t>
            </w:r>
            <w:r>
              <w:t>genheit besti</w:t>
            </w:r>
            <w:r>
              <w:t>m</w:t>
            </w:r>
            <w:r>
              <w:t>men</w:t>
            </w:r>
          </w:p>
          <w:p w:rsidR="00BC4C76" w:rsidRDefault="00BC4C76" w:rsidP="00D52B8A">
            <w:pPr>
              <w:pStyle w:val="Tabellenspiegelstrich"/>
            </w:pPr>
            <w:r>
              <w:t xml:space="preserve">zur außergerichtlichen Geltendmachung </w:t>
            </w:r>
            <w:r w:rsidR="00D52B8A">
              <w:t>selbstständig unter Anwe</w:t>
            </w:r>
            <w:r w:rsidR="00D52B8A">
              <w:t>n</w:t>
            </w:r>
            <w:r w:rsidR="00D52B8A">
              <w:t xml:space="preserve">dung eines Textverarbeitungsprogramms </w:t>
            </w:r>
            <w:r>
              <w:t>ein</w:t>
            </w:r>
            <w:r w:rsidR="00D52B8A">
              <w:t xml:space="preserve"> anwaltliche</w:t>
            </w:r>
            <w:r>
              <w:t>s</w:t>
            </w:r>
            <w:r w:rsidR="00D52B8A">
              <w:t xml:space="preserve"> Aufford</w:t>
            </w:r>
            <w:r w:rsidR="00D52B8A">
              <w:t>e</w:t>
            </w:r>
            <w:r w:rsidR="00D52B8A">
              <w:t>rung</w:t>
            </w:r>
            <w:r w:rsidR="00D52B8A">
              <w:t>s</w:t>
            </w:r>
            <w:r w:rsidR="00D52B8A">
              <w:t>schreiben unter Beachtung der DIN 5008 sowie der gesetzlichen Regelungen</w:t>
            </w:r>
            <w:r w:rsidR="003F1B1E">
              <w:t xml:space="preserve"> </w:t>
            </w:r>
            <w:r w:rsidR="003F1B1E">
              <w:t>erste</w:t>
            </w:r>
            <w:r w:rsidR="003F1B1E">
              <w:t>l</w:t>
            </w:r>
            <w:r w:rsidR="003F1B1E">
              <w:t>len</w:t>
            </w:r>
          </w:p>
          <w:p w:rsidR="00D52B8A" w:rsidRDefault="00BC4C76" w:rsidP="00D52B8A">
            <w:pPr>
              <w:pStyle w:val="Tabellenspiegelstrich"/>
            </w:pPr>
            <w:r>
              <w:t xml:space="preserve">eine </w:t>
            </w:r>
            <w:r w:rsidR="00D52B8A">
              <w:t>Vergütungsberechnung hinsichtlich der Einhaltung gebühren- und steuerrechtlicher Vorschriften</w:t>
            </w:r>
            <w:r w:rsidR="003F1B1E">
              <w:t xml:space="preserve"> </w:t>
            </w:r>
            <w:r w:rsidR="003F1B1E">
              <w:t>überprüfen</w:t>
            </w:r>
          </w:p>
          <w:p w:rsidR="003F1B1E" w:rsidRDefault="00D52B8A" w:rsidP="00D52B8A">
            <w:pPr>
              <w:pStyle w:val="Tabellenspiegelstrich"/>
            </w:pPr>
            <w:r>
              <w:t xml:space="preserve">die Rechtspersönlichkeit </w:t>
            </w:r>
            <w:r w:rsidR="00BC4C76">
              <w:t xml:space="preserve">einer </w:t>
            </w:r>
            <w:r>
              <w:t>Mandantin</w:t>
            </w:r>
            <w:r w:rsidR="00BC4C76">
              <w:t>/eines Mandanten</w:t>
            </w:r>
            <w:r>
              <w:t xml:space="preserve"> als jurist</w:t>
            </w:r>
            <w:r>
              <w:t>i</w:t>
            </w:r>
            <w:r>
              <w:t>sche Person, die vo</w:t>
            </w:r>
            <w:r>
              <w:t>r</w:t>
            </w:r>
            <w:r>
              <w:t xml:space="preserve">steuerabzugsberechtigt ist, </w:t>
            </w:r>
            <w:r w:rsidR="003F1B1E">
              <w:t>analysieren</w:t>
            </w:r>
          </w:p>
          <w:p w:rsidR="00D52B8A" w:rsidRDefault="00D52B8A" w:rsidP="00D52B8A">
            <w:pPr>
              <w:pStyle w:val="Tabellenspiegelstrich"/>
            </w:pPr>
            <w:r>
              <w:t>mit</w:t>
            </w:r>
            <w:r w:rsidR="003F1B1E">
              <w:t xml:space="preserve"> H</w:t>
            </w:r>
            <w:r>
              <w:t xml:space="preserve">ilfe des Handelsregisterauszugs </w:t>
            </w:r>
            <w:r w:rsidR="00BC4C76">
              <w:t>eine Person</w:t>
            </w:r>
            <w:r>
              <w:t xml:space="preserve"> als vertretungsb</w:t>
            </w:r>
            <w:r>
              <w:t>e</w:t>
            </w:r>
            <w:r>
              <w:lastRenderedPageBreak/>
              <w:t>rechtigt</w:t>
            </w:r>
            <w:r w:rsidR="003F1B1E">
              <w:t xml:space="preserve"> </w:t>
            </w:r>
            <w:r w:rsidR="003F1B1E">
              <w:t>ide</w:t>
            </w:r>
            <w:r w:rsidR="003F1B1E">
              <w:t>n</w:t>
            </w:r>
            <w:r w:rsidR="003F1B1E">
              <w:t>tifizieren</w:t>
            </w:r>
          </w:p>
          <w:p w:rsidR="00D52B8A" w:rsidRDefault="003F1B1E" w:rsidP="00D52B8A">
            <w:pPr>
              <w:pStyle w:val="Tabellenspiegelstrich"/>
            </w:pPr>
            <w:r>
              <w:t xml:space="preserve">ein </w:t>
            </w:r>
            <w:proofErr w:type="spellStart"/>
            <w:r w:rsidR="00D52B8A">
              <w:t>Kenntnisnahmeschreiben</w:t>
            </w:r>
            <w:proofErr w:type="spellEnd"/>
            <w:r w:rsidR="00D52B8A">
              <w:t xml:space="preserve"> </w:t>
            </w:r>
            <w:r>
              <w:t>unter Anwendung eines Textverarbe</w:t>
            </w:r>
            <w:r>
              <w:t>i</w:t>
            </w:r>
            <w:r>
              <w:t>tungsprogramms erstellen</w:t>
            </w:r>
          </w:p>
          <w:p w:rsidR="00D52B8A" w:rsidRDefault="00D52B8A" w:rsidP="00D52B8A">
            <w:pPr>
              <w:pStyle w:val="Tabellenspiegelstrich"/>
            </w:pPr>
            <w:r>
              <w:t>Kenntnisse im Umgang mit Gesetzestext</w:t>
            </w:r>
            <w:r w:rsidR="00BC4C76">
              <w:t>en</w:t>
            </w:r>
            <w:r w:rsidR="003F1B1E">
              <w:t xml:space="preserve"> </w:t>
            </w:r>
            <w:r w:rsidR="003F1B1E">
              <w:t xml:space="preserve">vertiefen </w:t>
            </w:r>
          </w:p>
          <w:p w:rsidR="003F1B1E" w:rsidRDefault="003F1B1E" w:rsidP="00D52B8A">
            <w:pPr>
              <w:pStyle w:val="Tabellenspiegelstrich"/>
            </w:pPr>
            <w:r>
              <w:t>kooperative Methoden zur Texterfassung anwenden</w:t>
            </w:r>
            <w:r>
              <w:t xml:space="preserve"> </w:t>
            </w:r>
          </w:p>
          <w:p w:rsidR="003F1B1E" w:rsidRDefault="003F1B1E" w:rsidP="00D52B8A">
            <w:pPr>
              <w:pStyle w:val="Tabellenspiegelstrich"/>
            </w:pPr>
            <w:r>
              <w:t xml:space="preserve">die </w:t>
            </w:r>
            <w:r>
              <w:t>Kommunikations- und Teamfähigkeit</w:t>
            </w:r>
            <w:r w:rsidR="00BC4C76">
              <w:t xml:space="preserve"> stärken z. B. durch Entwic</w:t>
            </w:r>
            <w:r w:rsidR="00BC4C76">
              <w:t>k</w:t>
            </w:r>
            <w:r w:rsidR="00BC4C76">
              <w:t xml:space="preserve">lung der Bereitschaft </w:t>
            </w:r>
            <w:r>
              <w:t>Optimierungsvorschläge</w:t>
            </w:r>
            <w:r w:rsidR="00BC4C76">
              <w:t xml:space="preserve"> anzunehmen und ggf. zu g</w:t>
            </w:r>
            <w:r w:rsidR="00BC4C76">
              <w:t>e</w:t>
            </w:r>
            <w:r w:rsidR="00BC4C76">
              <w:t>ben</w:t>
            </w:r>
          </w:p>
          <w:p w:rsidR="00401D77" w:rsidRPr="007D06CC" w:rsidRDefault="00D52B8A" w:rsidP="00BC4C76">
            <w:pPr>
              <w:pStyle w:val="Tabellenspiegelstrich"/>
            </w:pPr>
            <w:r>
              <w:t xml:space="preserve">die Effizienz </w:t>
            </w:r>
            <w:r w:rsidR="00BC4C76">
              <w:t xml:space="preserve">eines </w:t>
            </w:r>
            <w:r>
              <w:t xml:space="preserve">anwaltlichen Aufforderungsschreibens </w:t>
            </w:r>
            <w:r w:rsidR="00BC4C76">
              <w:t xml:space="preserve">reflektieren </w:t>
            </w:r>
            <w:r>
              <w:t>und dieses von anderen Möglichkeiten der Durchsetzung von Anspr</w:t>
            </w:r>
            <w:r>
              <w:t>ü</w:t>
            </w:r>
            <w:r>
              <w:t>chen ab</w:t>
            </w:r>
            <w:r w:rsidR="00BC4C76">
              <w:t>grenzen</w:t>
            </w:r>
            <w:r>
              <w:t>.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:rsidR="00D52B8A" w:rsidRDefault="00D52B8A" w:rsidP="00D52B8A">
            <w:pPr>
              <w:pStyle w:val="Tabellenspiegelstrich"/>
            </w:pPr>
            <w:r>
              <w:t>Anwaltsakte</w:t>
            </w:r>
          </w:p>
          <w:p w:rsidR="00F16426" w:rsidRDefault="00F16426" w:rsidP="00D52B8A">
            <w:pPr>
              <w:pStyle w:val="Tabellenspiegelstrich"/>
            </w:pPr>
            <w:r>
              <w:t>Kanzleidaten</w:t>
            </w:r>
          </w:p>
          <w:p w:rsidR="00AF1D2E" w:rsidRDefault="00AF1D2E" w:rsidP="00AF1D2E">
            <w:pPr>
              <w:pStyle w:val="Tabellenspiegelstrich"/>
            </w:pPr>
            <w:r>
              <w:t>Gesetzestexte</w:t>
            </w:r>
          </w:p>
          <w:p w:rsidR="00F16426" w:rsidRDefault="00F16426" w:rsidP="00D52B8A">
            <w:pPr>
              <w:pStyle w:val="Tabellenspiegelstrich"/>
            </w:pPr>
            <w:r>
              <w:t>Durchsetzung von Ansprüchen</w:t>
            </w:r>
          </w:p>
          <w:p w:rsidR="00F16426" w:rsidRDefault="00F16426" w:rsidP="00D52B8A">
            <w:pPr>
              <w:pStyle w:val="Tabellenspiegelstrich"/>
            </w:pPr>
            <w:r>
              <w:t xml:space="preserve">anwaltliche Formulare </w:t>
            </w:r>
          </w:p>
          <w:p w:rsidR="00D52B8A" w:rsidRDefault="00AF1D2E" w:rsidP="00D52B8A">
            <w:pPr>
              <w:pStyle w:val="Tabellenspiegelstrich"/>
            </w:pPr>
            <w:r>
              <w:t xml:space="preserve">anwaltliches </w:t>
            </w:r>
            <w:r w:rsidR="00D52B8A">
              <w:t>Aufforderungsschre</w:t>
            </w:r>
            <w:r w:rsidR="00D52B8A">
              <w:t>i</w:t>
            </w:r>
            <w:r w:rsidR="00D52B8A">
              <w:t>ben/</w:t>
            </w:r>
            <w:proofErr w:type="spellStart"/>
            <w:r w:rsidR="00D52B8A">
              <w:t>Kenntnisnahmeschreiben</w:t>
            </w:r>
            <w:proofErr w:type="spellEnd"/>
            <w:r w:rsidR="00D52B8A">
              <w:t xml:space="preserve"> nach DIN 5008</w:t>
            </w:r>
          </w:p>
          <w:p w:rsidR="00F16426" w:rsidRDefault="00F16426" w:rsidP="00D52B8A">
            <w:pPr>
              <w:pStyle w:val="Tabellenspiegelstrich"/>
            </w:pPr>
            <w:r>
              <w:t>Kooperative Methoden zur Texterfassung</w:t>
            </w:r>
          </w:p>
          <w:p w:rsidR="00D52B8A" w:rsidRDefault="00AF1D2E" w:rsidP="00D52B8A">
            <w:pPr>
              <w:pStyle w:val="Tabellenspiegelstrich"/>
            </w:pPr>
            <w:r>
              <w:t>Zahlungsverzug</w:t>
            </w:r>
          </w:p>
          <w:p w:rsidR="00D52B8A" w:rsidRDefault="00D52B8A" w:rsidP="00D52B8A">
            <w:pPr>
              <w:pStyle w:val="Tabellenspiegelstrich"/>
            </w:pPr>
            <w:r>
              <w:t>Vergütungsberechnung gemäß § 10 RVG, § 14 UStG</w:t>
            </w:r>
          </w:p>
          <w:p w:rsidR="00F16426" w:rsidRPr="007D06CC" w:rsidRDefault="00D52B8A" w:rsidP="00F16426">
            <w:pPr>
              <w:pStyle w:val="Tabellenspiegelstrich"/>
            </w:pPr>
            <w:r>
              <w:t>Partei- und Prozessfähigkeit der GmbH</w:t>
            </w:r>
            <w:bookmarkStart w:id="0" w:name="_GoBack"/>
            <w:bookmarkEnd w:id="0"/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6514E2" w:rsidRPr="007D06CC" w:rsidRDefault="00D52B8A" w:rsidP="006514E2">
            <w:pPr>
              <w:pStyle w:val="Tabellentext"/>
            </w:pPr>
            <w:r w:rsidRPr="00D52B8A">
              <w:t>Anwaltliche Formulare ausfüllen, anwaltliche Texte normgerecht gestalten, Umgang mit Textverarbeitungsprogrammen/anwaltlicher Software, U</w:t>
            </w:r>
            <w:r w:rsidRPr="00D52B8A">
              <w:t>m</w:t>
            </w:r>
            <w:r w:rsidRPr="00D52B8A">
              <w:t>gang mit Gesetzestexten, Methoden zur Förderung der Lesekompetenz (Paarweises Lesen, Reziprokes Lesen, 5-Schritt-Lesemethode)</w:t>
            </w:r>
            <w:r w:rsidR="00AF1D2E">
              <w:t>, …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D52B8A" w:rsidP="006514E2">
            <w:pPr>
              <w:pStyle w:val="Tabellentext"/>
            </w:pPr>
            <w:r w:rsidRPr="00D52B8A">
              <w:t>Kaufvertrag, Zahlungserinnerung, Handelsregisterauszug, Informationsblatt zum Zahlungsverzug, Vergütungsberechnung, Daten der Kanzlei, fiktiver Kalender, Hinweise zur Erstellung eines Aufforderungsschreibens, Übungsblatt zum Zahlungsverzug, Methodenbeschreibung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:rsidR="00B94DE7" w:rsidRPr="00B94DE7" w:rsidRDefault="00AF1D2E" w:rsidP="00140360">
            <w:pPr>
              <w:pStyle w:val="Tabellentext"/>
              <w:spacing w:before="0"/>
            </w:pPr>
            <w:r>
              <w:t>……………………..</w:t>
            </w: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A3" w:rsidRDefault="001764A3">
      <w:r>
        <w:separator/>
      </w:r>
    </w:p>
    <w:p w:rsidR="001764A3" w:rsidRDefault="001764A3"/>
    <w:p w:rsidR="001764A3" w:rsidRDefault="001764A3"/>
  </w:endnote>
  <w:endnote w:type="continuationSeparator" w:id="0">
    <w:p w:rsidR="001764A3" w:rsidRDefault="001764A3">
      <w:r>
        <w:continuationSeparator/>
      </w:r>
    </w:p>
    <w:p w:rsidR="001764A3" w:rsidRDefault="001764A3"/>
    <w:p w:rsidR="001764A3" w:rsidRDefault="00176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http://www.berufsbildung.nrw.de/lehrplaene-fachklassen/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CA7269">
      <w:rPr>
        <w:noProof/>
      </w:rPr>
      <w:t>2</w:t>
    </w:r>
    <w:r>
      <w:fldChar w:fldCharType="end"/>
    </w:r>
    <w:r>
      <w:t xml:space="preserve"> von </w:t>
    </w:r>
    <w:r w:rsidR="00CA7269">
      <w:fldChar w:fldCharType="begin"/>
    </w:r>
    <w:r w:rsidR="00CA7269">
      <w:instrText xml:space="preserve"> NUMPAGES  \* Arabic  \* MERGEFORMAT </w:instrText>
    </w:r>
    <w:r w:rsidR="00CA7269">
      <w:fldChar w:fldCharType="separate"/>
    </w:r>
    <w:r w:rsidR="00CA7269">
      <w:rPr>
        <w:noProof/>
      </w:rPr>
      <w:t>2</w:t>
    </w:r>
    <w:r w:rsidR="00CA726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41" w:rsidRDefault="00DE5C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A3" w:rsidRDefault="001764A3">
      <w:r>
        <w:separator/>
      </w:r>
    </w:p>
  </w:footnote>
  <w:footnote w:type="continuationSeparator" w:id="0">
    <w:p w:rsidR="001764A3" w:rsidRDefault="001764A3">
      <w:r>
        <w:continuationSeparator/>
      </w:r>
    </w:p>
    <w:p w:rsidR="001764A3" w:rsidRDefault="001764A3"/>
    <w:p w:rsidR="001764A3" w:rsidRDefault="001764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A72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CA7269">
                            <w:fldChar w:fldCharType="begin"/>
                          </w:r>
                          <w:r w:rsidR="00CA7269">
                            <w:instrText xml:space="preserve"> NUMPAGES  \* Arabic  \* MERGEFORMAT </w:instrText>
                          </w:r>
                          <w:r w:rsidR="00CA7269">
                            <w:fldChar w:fldCharType="separate"/>
                          </w:r>
                          <w:r w:rsidR="00CA7269">
                            <w:rPr>
                              <w:noProof/>
                            </w:rPr>
                            <w:t>2</w:t>
                          </w:r>
                          <w:r w:rsidR="00CA726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A72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CA7269">
                      <w:fldChar w:fldCharType="begin"/>
                    </w:r>
                    <w:r w:rsidR="00CA7269">
                      <w:instrText xml:space="preserve"> NUMPAGES  \* Arabic  \* MERGEFORMAT </w:instrText>
                    </w:r>
                    <w:r w:rsidR="00CA7269">
                      <w:fldChar w:fldCharType="separate"/>
                    </w:r>
                    <w:r w:rsidR="00CA7269">
                      <w:rPr>
                        <w:noProof/>
                      </w:rPr>
                      <w:t>2</w:t>
                    </w:r>
                    <w:r w:rsidR="00CA726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F74B99" w:rsidP="00F74B99">
    <w:pPr>
      <w:pStyle w:val="Kopfzeile"/>
      <w:pBdr>
        <w:bottom w:val="single" w:sz="4" w:space="1" w:color="auto"/>
      </w:pBdr>
      <w:jc w:val="left"/>
    </w:pPr>
    <w:r w:rsidRPr="009104E1">
      <w:rPr>
        <w:rFonts w:cs="Arial"/>
      </w:rPr>
      <w:t>Rechtsanwaltsfachangestellte/Rechtsanwaltsfachangestellter</w:t>
    </w:r>
    <w:r>
      <w:rPr>
        <w:rFonts w:cs="Arial"/>
      </w:rPr>
      <w:t xml:space="preserve">, </w:t>
    </w:r>
    <w:r w:rsidRPr="009104E1">
      <w:rPr>
        <w:rFonts w:cs="Arial"/>
      </w:rPr>
      <w:t>Notarfachangestellte/Notarfachangestellter</w:t>
    </w:r>
    <w:r>
      <w:rPr>
        <w:rFonts w:cs="Arial"/>
      </w:rPr>
      <w:br/>
    </w:r>
    <w:r w:rsidRPr="009104E1">
      <w:rPr>
        <w:rFonts w:cs="Arial"/>
      </w:rPr>
      <w:t>Rechtsanwalts- und Notarfachangestellte</w:t>
    </w:r>
    <w:r>
      <w:rPr>
        <w:rFonts w:cs="Arial"/>
      </w:rPr>
      <w:t>/</w:t>
    </w:r>
    <w:r w:rsidRPr="009104E1">
      <w:rPr>
        <w:rFonts w:cs="Arial"/>
      </w:rPr>
      <w:t>Rechtsanwalts- und Notarfachangestellter</w:t>
    </w:r>
    <w:r>
      <w:rPr>
        <w:rFonts w:cs="Arial"/>
      </w:rPr>
      <w:t xml:space="preserve">, </w:t>
    </w:r>
    <w:r w:rsidRPr="009104E1">
      <w:rPr>
        <w:rFonts w:cs="Arial"/>
      </w:rPr>
      <w:t>Patentanwaltsfachangestellte/Patentanwaltsfachangestellter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41" w:rsidRDefault="00DE5C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64A3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1B1E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496A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57089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E5271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4BA8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1D2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4C76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A7269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2B8A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5C41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1642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4B99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D52B8A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basedOn w:val="Absatz-Standardschriftart"/>
    <w:link w:val="Kopfzeile"/>
    <w:rsid w:val="00F74B99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D52B8A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basedOn w:val="Absatz-Standardschriftart"/>
    <w:link w:val="Kopfzeile"/>
    <w:rsid w:val="00F74B99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772EA654.dotm</Template>
  <TotalTime>0</TotalTime>
  <Pages>2</Pages>
  <Words>370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2014-11-27T10:24:00Z</dcterms:created>
  <dcterms:modified xsi:type="dcterms:W3CDTF">2014-11-27T10:25:00Z</dcterms:modified>
</cp:coreProperties>
</file>