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A6B02" w14:textId="14602FAE" w:rsidR="000A38B3" w:rsidRPr="00AC7089" w:rsidRDefault="006110D2" w:rsidP="00080E3C">
      <w:pPr>
        <w:rPr>
          <w:rFonts w:ascii="Arial" w:hAnsi="Arial" w:cs="Arial"/>
          <w:b/>
          <w:lang w:val="de-DE"/>
        </w:rPr>
      </w:pPr>
      <w:r w:rsidRPr="00AC7089">
        <w:rPr>
          <w:rFonts w:ascii="Arial" w:hAnsi="Arial" w:cs="Arial"/>
          <w:b/>
          <w:lang w:val="de-DE"/>
        </w:rPr>
        <w:t xml:space="preserve">Fachbereich </w:t>
      </w:r>
      <w:r w:rsidR="0019013F" w:rsidRPr="00AC7089">
        <w:rPr>
          <w:rFonts w:ascii="Arial" w:hAnsi="Arial" w:cs="Arial"/>
          <w:b/>
          <w:lang w:val="de-DE"/>
        </w:rPr>
        <w:t>Gestaltung</w:t>
      </w:r>
    </w:p>
    <w:p w14:paraId="3C33639D" w14:textId="77777777" w:rsidR="006110D2" w:rsidRPr="00AC7089" w:rsidRDefault="006110D2" w:rsidP="00080E3C">
      <w:pPr>
        <w:rPr>
          <w:rFonts w:ascii="Arial" w:hAnsi="Arial" w:cs="Arial"/>
          <w:b/>
          <w:color w:val="FF0000"/>
          <w:u w:val="single"/>
          <w:lang w:val="de-DE"/>
        </w:rPr>
      </w:pPr>
    </w:p>
    <w:tbl>
      <w:tblPr>
        <w:tblStyle w:val="RLPTabelle"/>
        <w:tblW w:w="14572"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299"/>
        <w:gridCol w:w="7273"/>
      </w:tblGrid>
      <w:tr w:rsidR="0019013F" w:rsidRPr="00AC7089" w14:paraId="00663780" w14:textId="77777777" w:rsidTr="006110D2">
        <w:trPr>
          <w:trHeight w:val="1353"/>
        </w:trPr>
        <w:tc>
          <w:tcPr>
            <w:tcW w:w="14572" w:type="dxa"/>
            <w:gridSpan w:val="2"/>
            <w:shd w:val="clear" w:color="auto" w:fill="FFFFFF" w:themeFill="background1"/>
          </w:tcPr>
          <w:p w14:paraId="23BC904C" w14:textId="2ABED494" w:rsidR="003737CF" w:rsidRPr="00AC7089" w:rsidRDefault="006110D2" w:rsidP="00080E3C">
            <w:pPr>
              <w:pStyle w:val="Tabellentext"/>
              <w:tabs>
                <w:tab w:val="left" w:pos="2098"/>
              </w:tabs>
              <w:spacing w:before="60" w:after="60"/>
              <w:ind w:left="2098" w:hanging="2098"/>
              <w:rPr>
                <w:rFonts w:ascii="Arial" w:hAnsi="Arial" w:cs="Arial"/>
                <w:b/>
              </w:rPr>
            </w:pPr>
            <w:r w:rsidRPr="00AC7089">
              <w:rPr>
                <w:rFonts w:ascii="Arial" w:hAnsi="Arial" w:cs="Arial"/>
              </w:rPr>
              <w:t>Exemplarische Lernsituation für den</w:t>
            </w:r>
            <w:r w:rsidRPr="00AC7089">
              <w:rPr>
                <w:rFonts w:ascii="Arial" w:hAnsi="Arial" w:cs="Arial"/>
                <w:b/>
              </w:rPr>
              <w:t xml:space="preserve"> Bildungsgang </w:t>
            </w:r>
            <w:r w:rsidR="0019013F" w:rsidRPr="00AC7089">
              <w:rPr>
                <w:rFonts w:ascii="Arial" w:hAnsi="Arial" w:cs="Arial"/>
                <w:b/>
              </w:rPr>
              <w:t>Fotografin/Fotograf</w:t>
            </w:r>
            <w:r w:rsidRPr="00AC7089">
              <w:rPr>
                <w:rFonts w:ascii="Arial" w:hAnsi="Arial" w:cs="Arial"/>
                <w:b/>
              </w:rPr>
              <w:t xml:space="preserve"> </w:t>
            </w:r>
            <w:r w:rsidR="0019013F" w:rsidRPr="00AC7089">
              <w:rPr>
                <w:rFonts w:ascii="Arial" w:hAnsi="Arial" w:cs="Arial"/>
              </w:rPr>
              <w:t>(Anlage A</w:t>
            </w:r>
            <w:r w:rsidRPr="00AC7089">
              <w:rPr>
                <w:rFonts w:ascii="Arial" w:hAnsi="Arial" w:cs="Arial"/>
              </w:rPr>
              <w:t>)</w:t>
            </w:r>
          </w:p>
          <w:p w14:paraId="2476C2F2" w14:textId="686A9B59" w:rsidR="006110D2" w:rsidRPr="00AC7089" w:rsidRDefault="0019013F" w:rsidP="00080E3C">
            <w:pPr>
              <w:pStyle w:val="Tabellentext"/>
              <w:tabs>
                <w:tab w:val="left" w:pos="2098"/>
              </w:tabs>
              <w:spacing w:before="60" w:after="60"/>
              <w:ind w:left="2098" w:hanging="2098"/>
              <w:rPr>
                <w:rFonts w:ascii="Arial" w:hAnsi="Arial" w:cs="Arial"/>
                <w:b/>
              </w:rPr>
            </w:pPr>
            <w:r w:rsidRPr="00AC7089">
              <w:rPr>
                <w:rFonts w:ascii="Arial" w:hAnsi="Arial" w:cs="Arial"/>
                <w:b/>
              </w:rPr>
              <w:t>Bündelungsfach</w:t>
            </w:r>
            <w:r w:rsidR="006110D2" w:rsidRPr="00AC7089">
              <w:rPr>
                <w:rFonts w:ascii="Arial" w:hAnsi="Arial" w:cs="Arial"/>
                <w:b/>
              </w:rPr>
              <w:t>:</w:t>
            </w:r>
            <w:r w:rsidR="00AC7089" w:rsidRPr="00AC7089">
              <w:rPr>
                <w:rFonts w:ascii="Arial" w:hAnsi="Arial" w:cs="Arial"/>
                <w:b/>
              </w:rPr>
              <w:tab/>
            </w:r>
            <w:r w:rsidRPr="00AC7089">
              <w:rPr>
                <w:rFonts w:ascii="Arial" w:hAnsi="Arial" w:cs="Arial"/>
              </w:rPr>
              <w:t>Bildgestaltung und Konzeptentwicklung</w:t>
            </w:r>
          </w:p>
          <w:p w14:paraId="7B217F06" w14:textId="10CFEEB8" w:rsidR="006110D2" w:rsidRPr="00AC7089" w:rsidRDefault="0019013F" w:rsidP="00080E3C">
            <w:pPr>
              <w:pStyle w:val="Tabellentext"/>
              <w:tabs>
                <w:tab w:val="left" w:pos="2098"/>
              </w:tabs>
              <w:spacing w:before="60" w:after="60"/>
              <w:ind w:left="2098" w:hanging="2098"/>
              <w:rPr>
                <w:rFonts w:ascii="Arial" w:hAnsi="Arial" w:cs="Arial"/>
                <w:b/>
              </w:rPr>
            </w:pPr>
            <w:r w:rsidRPr="00AC7089">
              <w:rPr>
                <w:rFonts w:ascii="Arial" w:hAnsi="Arial" w:cs="Arial"/>
                <w:b/>
              </w:rPr>
              <w:t>Lernfeld 9</w:t>
            </w:r>
            <w:r w:rsidR="006110D2" w:rsidRPr="00AC7089">
              <w:rPr>
                <w:rFonts w:ascii="Arial" w:hAnsi="Arial" w:cs="Arial"/>
                <w:b/>
              </w:rPr>
              <w:t xml:space="preserve">: </w:t>
            </w:r>
            <w:r w:rsidR="00106D4E" w:rsidRPr="00AC7089">
              <w:rPr>
                <w:rFonts w:ascii="Arial" w:hAnsi="Arial" w:cs="Arial"/>
                <w:b/>
              </w:rPr>
              <w:tab/>
            </w:r>
            <w:r w:rsidRPr="00AC7089">
              <w:rPr>
                <w:rFonts w:ascii="Arial" w:hAnsi="Arial" w:cs="Arial"/>
              </w:rPr>
              <w:t>Konzeptionen erstellen, umsetzen und präsentieren</w:t>
            </w:r>
            <w:r w:rsidR="00AB1738">
              <w:rPr>
                <w:rFonts w:ascii="Arial" w:hAnsi="Arial" w:cs="Arial"/>
              </w:rPr>
              <w:t xml:space="preserve"> (80 UStd.)</w:t>
            </w:r>
          </w:p>
          <w:p w14:paraId="31EA30FD" w14:textId="0E485EC6" w:rsidR="006110D2" w:rsidRPr="00AC7089" w:rsidRDefault="0019013F" w:rsidP="00080E3C">
            <w:pPr>
              <w:pStyle w:val="Tabellentext"/>
              <w:spacing w:before="60" w:after="60"/>
              <w:rPr>
                <w:rFonts w:ascii="Arial" w:hAnsi="Arial" w:cs="Arial"/>
                <w:color w:val="FF0000"/>
              </w:rPr>
            </w:pPr>
            <w:r w:rsidRPr="00AC7089">
              <w:rPr>
                <w:rFonts w:ascii="Arial" w:hAnsi="Arial" w:cs="Arial"/>
                <w:b/>
              </w:rPr>
              <w:t>Lernsituation 9</w:t>
            </w:r>
            <w:r w:rsidR="000D5FEA" w:rsidRPr="00AC7089">
              <w:rPr>
                <w:rFonts w:ascii="Arial" w:hAnsi="Arial" w:cs="Arial"/>
                <w:b/>
              </w:rPr>
              <w:t>.1</w:t>
            </w:r>
            <w:r w:rsidR="00AC7089" w:rsidRPr="00AC7089">
              <w:rPr>
                <w:rFonts w:ascii="Arial" w:hAnsi="Arial" w:cs="Arial"/>
                <w:b/>
              </w:rPr>
              <w:t xml:space="preserve">: </w:t>
            </w:r>
            <w:r w:rsidR="00AC7089" w:rsidRPr="00AC7089">
              <w:rPr>
                <w:rFonts w:ascii="Arial" w:hAnsi="Arial" w:cs="Arial"/>
                <w:b/>
              </w:rPr>
              <w:tab/>
            </w:r>
            <w:r w:rsidR="000D5FEA" w:rsidRPr="00AC7089">
              <w:rPr>
                <w:rFonts w:ascii="Arial" w:hAnsi="Arial" w:cs="Arial"/>
              </w:rPr>
              <w:t>Kundenaufträge planen und umsetzen</w:t>
            </w:r>
            <w:r w:rsidR="00B7372E">
              <w:rPr>
                <w:rFonts w:ascii="Arial" w:hAnsi="Arial" w:cs="Arial"/>
              </w:rPr>
              <w:t xml:space="preserve"> (60 UStd.)</w:t>
            </w:r>
          </w:p>
        </w:tc>
      </w:tr>
      <w:tr w:rsidR="0019013F" w:rsidRPr="00AC7089" w14:paraId="208F0D76" w14:textId="77777777" w:rsidTr="00767A1C">
        <w:trPr>
          <w:trHeight w:val="1814"/>
        </w:trPr>
        <w:tc>
          <w:tcPr>
            <w:tcW w:w="7299" w:type="dxa"/>
            <w:shd w:val="clear" w:color="auto" w:fill="FFFFFF" w:themeFill="background1"/>
          </w:tcPr>
          <w:p w14:paraId="7D8FD4CE" w14:textId="77777777" w:rsidR="000D5FEA" w:rsidRPr="00AC7089" w:rsidRDefault="000D5FEA" w:rsidP="00080E3C">
            <w:pPr>
              <w:pStyle w:val="Tabellenberschrift"/>
              <w:rPr>
                <w:rFonts w:ascii="Arial" w:hAnsi="Arial" w:cs="Arial"/>
              </w:rPr>
            </w:pPr>
            <w:r w:rsidRPr="00AC7089">
              <w:rPr>
                <w:rFonts w:ascii="Arial" w:hAnsi="Arial" w:cs="Arial"/>
              </w:rPr>
              <w:t xml:space="preserve">Einstiegsszenario </w:t>
            </w:r>
          </w:p>
          <w:p w14:paraId="4D17D548" w14:textId="1B15A77D" w:rsidR="006110D2" w:rsidRPr="00AC7089" w:rsidRDefault="00AC7089" w:rsidP="00080E3C">
            <w:pPr>
              <w:pStyle w:val="Tabellentext"/>
              <w:spacing w:before="0"/>
              <w:rPr>
                <w:rFonts w:ascii="Arial" w:hAnsi="Arial" w:cs="Arial"/>
              </w:rPr>
            </w:pPr>
            <w:r w:rsidRPr="00AC7089">
              <w:rPr>
                <w:rFonts w:ascii="Arial" w:hAnsi="Arial" w:cs="Arial"/>
                <w:bCs/>
              </w:rPr>
              <w:t>Ein</w:t>
            </w:r>
            <w:r w:rsidR="000D5FEA" w:rsidRPr="00AC7089">
              <w:rPr>
                <w:rFonts w:ascii="Arial" w:hAnsi="Arial" w:cs="Arial"/>
                <w:bCs/>
              </w:rPr>
              <w:t xml:space="preserve"> Versandhaus wird 100 Jahre alt. Anlässlich des Jubiläums möchte die Firmenleitung einen Online-Katalog herausbringen, der Angebote im Stil der vergangenen Jahrzehnte zeigt (Modelshootings und Produktaufnahmen/Stills). </w:t>
            </w:r>
            <w:r w:rsidRPr="00AC7089">
              <w:rPr>
                <w:rFonts w:ascii="Arial" w:hAnsi="Arial" w:cs="Arial"/>
                <w:bCs/>
              </w:rPr>
              <w:t>Ein</w:t>
            </w:r>
            <w:r w:rsidR="000D5FEA" w:rsidRPr="00AC7089">
              <w:rPr>
                <w:rFonts w:ascii="Arial" w:hAnsi="Arial" w:cs="Arial"/>
                <w:bCs/>
              </w:rPr>
              <w:t xml:space="preserve"> Fotostudio wird mit dem Auftrag versehen, das Bildmaterial für diesen Zweck zu liefern.</w:t>
            </w:r>
          </w:p>
        </w:tc>
        <w:tc>
          <w:tcPr>
            <w:tcW w:w="7273" w:type="dxa"/>
            <w:shd w:val="clear" w:color="auto" w:fill="FFFFFF" w:themeFill="background1"/>
          </w:tcPr>
          <w:p w14:paraId="47B141F0" w14:textId="34A1DD51" w:rsidR="000D5FEA" w:rsidRPr="00AC7089" w:rsidRDefault="000D5FEA" w:rsidP="00080E3C">
            <w:pPr>
              <w:pStyle w:val="Tabellenberschrift"/>
              <w:rPr>
                <w:rFonts w:ascii="Arial" w:hAnsi="Arial" w:cs="Arial"/>
              </w:rPr>
            </w:pPr>
            <w:r w:rsidRPr="00AC7089">
              <w:rPr>
                <w:rFonts w:ascii="Arial" w:hAnsi="Arial" w:cs="Arial"/>
              </w:rPr>
              <w:t>Handlungsprodukt/Lernergebnis</w:t>
            </w:r>
          </w:p>
          <w:p w14:paraId="763B6974" w14:textId="77777777" w:rsidR="000D5FEA" w:rsidRPr="00AC7089" w:rsidRDefault="000D5FEA" w:rsidP="00080E3C">
            <w:pPr>
              <w:pStyle w:val="Tabellentext"/>
              <w:numPr>
                <w:ilvl w:val="0"/>
                <w:numId w:val="5"/>
              </w:numPr>
              <w:spacing w:before="0"/>
              <w:rPr>
                <w:rFonts w:ascii="Arial" w:hAnsi="Arial" w:cs="Arial"/>
              </w:rPr>
            </w:pPr>
            <w:r w:rsidRPr="00AC7089">
              <w:rPr>
                <w:rFonts w:ascii="Arial" w:hAnsi="Arial" w:cs="Arial"/>
              </w:rPr>
              <w:t>Website oder App</w:t>
            </w:r>
          </w:p>
          <w:p w14:paraId="60497C1A" w14:textId="77777777" w:rsidR="000D5FEA" w:rsidRPr="00AC7089" w:rsidRDefault="000D5FEA" w:rsidP="00080E3C">
            <w:pPr>
              <w:pStyle w:val="Tabellentext"/>
              <w:numPr>
                <w:ilvl w:val="0"/>
                <w:numId w:val="5"/>
              </w:numPr>
              <w:spacing w:before="0"/>
              <w:rPr>
                <w:rFonts w:ascii="Arial" w:hAnsi="Arial" w:cs="Arial"/>
              </w:rPr>
            </w:pPr>
            <w:r w:rsidRPr="00AC7089">
              <w:rPr>
                <w:rFonts w:ascii="Arial" w:hAnsi="Arial" w:cs="Arial"/>
              </w:rPr>
              <w:t xml:space="preserve">Fotos </w:t>
            </w:r>
          </w:p>
          <w:p w14:paraId="7E2AE01C" w14:textId="77777777" w:rsidR="000D5FEA" w:rsidRPr="00AC7089" w:rsidRDefault="000D5FEA" w:rsidP="00080E3C">
            <w:pPr>
              <w:pStyle w:val="Tabellentext"/>
              <w:numPr>
                <w:ilvl w:val="0"/>
                <w:numId w:val="5"/>
              </w:numPr>
              <w:spacing w:before="0"/>
              <w:rPr>
                <w:rFonts w:ascii="Arial" w:hAnsi="Arial" w:cs="Arial"/>
              </w:rPr>
            </w:pPr>
            <w:r w:rsidRPr="00AC7089">
              <w:rPr>
                <w:rFonts w:ascii="Arial" w:hAnsi="Arial" w:cs="Arial"/>
              </w:rPr>
              <w:t>Präsentation im Stil einer Pitch-Veranstaltung</w:t>
            </w:r>
          </w:p>
          <w:p w14:paraId="506A7ECB" w14:textId="580B61BC" w:rsidR="006110D2" w:rsidRPr="00AC7089" w:rsidRDefault="006110D2" w:rsidP="00080E3C">
            <w:pPr>
              <w:pStyle w:val="Tabellentext"/>
              <w:spacing w:before="0"/>
              <w:ind w:left="720"/>
              <w:rPr>
                <w:rFonts w:ascii="Arial" w:hAnsi="Arial" w:cs="Arial"/>
                <w:color w:val="FF0000"/>
              </w:rPr>
            </w:pPr>
          </w:p>
        </w:tc>
      </w:tr>
      <w:tr w:rsidR="0019013F" w:rsidRPr="00AC7089" w14:paraId="2C000EB5" w14:textId="77777777" w:rsidTr="00933BDC">
        <w:trPr>
          <w:trHeight w:val="872"/>
        </w:trPr>
        <w:tc>
          <w:tcPr>
            <w:tcW w:w="7299" w:type="dxa"/>
            <w:shd w:val="clear" w:color="auto" w:fill="FFFFFF" w:themeFill="background1"/>
          </w:tcPr>
          <w:p w14:paraId="2B0427EF" w14:textId="3AF5F17F" w:rsidR="006110D2" w:rsidRPr="00AC7089" w:rsidRDefault="006110D2" w:rsidP="00080E3C">
            <w:pPr>
              <w:pStyle w:val="Tabellenberschrift"/>
              <w:tabs>
                <w:tab w:val="clear" w:pos="1985"/>
                <w:tab w:val="clear" w:pos="3402"/>
              </w:tabs>
              <w:rPr>
                <w:rFonts w:ascii="Arial" w:hAnsi="Arial" w:cs="Arial"/>
                <w:b w:val="0"/>
              </w:rPr>
            </w:pPr>
            <w:r w:rsidRPr="00AC7089">
              <w:rPr>
                <w:rFonts w:ascii="Arial" w:hAnsi="Arial" w:cs="Arial"/>
              </w:rPr>
              <w:t>Wesentliche Kompetenzen</w:t>
            </w:r>
            <w:r w:rsidR="003737CF" w:rsidRPr="00AC7089">
              <w:rPr>
                <w:rFonts w:ascii="Arial" w:hAnsi="Arial" w:cs="Arial"/>
              </w:rPr>
              <w:t xml:space="preserve"> </w:t>
            </w:r>
            <w:r w:rsidR="003737CF" w:rsidRPr="00AC7089">
              <w:rPr>
                <w:rFonts w:ascii="Arial" w:hAnsi="Arial" w:cs="Arial"/>
                <w:b w:val="0"/>
              </w:rPr>
              <w:t>(Anknüpfung an den Bildungsplan)</w:t>
            </w:r>
          </w:p>
          <w:p w14:paraId="0EEE5AC1" w14:textId="014A1ED0" w:rsidR="000D5FEA" w:rsidRPr="00AC7089" w:rsidRDefault="00933BDC" w:rsidP="00080E3C">
            <w:pPr>
              <w:pStyle w:val="Tabellenberschrift"/>
              <w:tabs>
                <w:tab w:val="clear" w:pos="1985"/>
                <w:tab w:val="clear" w:pos="3402"/>
              </w:tabs>
              <w:rPr>
                <w:rFonts w:ascii="Arial" w:hAnsi="Arial" w:cs="Arial"/>
                <w:b w:val="0"/>
              </w:rPr>
            </w:pPr>
            <w:r w:rsidRPr="00AC7089">
              <w:rPr>
                <w:rFonts w:ascii="Arial" w:hAnsi="Arial" w:cs="Arial"/>
                <w:b w:val="0"/>
              </w:rPr>
              <w:t>Die Schülerinnen und Schüler…</w:t>
            </w:r>
          </w:p>
          <w:p w14:paraId="49D0BE02" w14:textId="31C62C63" w:rsidR="00FC6D2C" w:rsidRPr="00AC7089" w:rsidRDefault="00FC6D2C" w:rsidP="00080E3C">
            <w:pPr>
              <w:pStyle w:val="Tabellenspiegelstrich"/>
              <w:numPr>
                <w:ilvl w:val="0"/>
                <w:numId w:val="13"/>
              </w:numPr>
              <w:rPr>
                <w:rFonts w:ascii="Arial" w:hAnsi="Arial"/>
              </w:rPr>
            </w:pPr>
            <w:r w:rsidRPr="00AC7089">
              <w:rPr>
                <w:rFonts w:ascii="Arial" w:hAnsi="Arial"/>
              </w:rPr>
              <w:t>…</w:t>
            </w:r>
            <w:r w:rsidR="000D5FEA" w:rsidRPr="00AC7089">
              <w:rPr>
                <w:rFonts w:ascii="Arial" w:hAnsi="Arial"/>
              </w:rPr>
              <w:t>analysieren Stil und Technik eines Online-Katalogs im Vergleich zu einem Printwerk</w:t>
            </w:r>
          </w:p>
          <w:p w14:paraId="2A8D10EE" w14:textId="1AA18F1C"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 xml:space="preserve">informieren sich </w:t>
            </w:r>
            <w:r w:rsidR="00080E3C" w:rsidRPr="00AC7089">
              <w:rPr>
                <w:rFonts w:ascii="Arial" w:hAnsi="Arial"/>
              </w:rPr>
              <w:t>über</w:t>
            </w:r>
            <w:r w:rsidR="000D5FEA" w:rsidRPr="00AC7089">
              <w:rPr>
                <w:rFonts w:ascii="Arial" w:hAnsi="Arial"/>
              </w:rPr>
              <w:t xml:space="preserve"> heutige technische Möglichkeiten,</w:t>
            </w:r>
            <w:r w:rsidRPr="00AC7089">
              <w:rPr>
                <w:rFonts w:ascii="Arial" w:hAnsi="Arial"/>
              </w:rPr>
              <w:t xml:space="preserve"> </w:t>
            </w:r>
            <w:r w:rsidR="000D5FEA" w:rsidRPr="00AC7089">
              <w:rPr>
                <w:rFonts w:ascii="Arial" w:hAnsi="Arial"/>
              </w:rPr>
              <w:t>z. B. der App-Entwicklung</w:t>
            </w:r>
          </w:p>
          <w:p w14:paraId="60F280A6" w14:textId="42FBE10A"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 xml:space="preserve">verschaffen sich einen Überblick </w:t>
            </w:r>
            <w:r w:rsidR="00080E3C" w:rsidRPr="00AC7089">
              <w:rPr>
                <w:rFonts w:ascii="Arial" w:hAnsi="Arial"/>
              </w:rPr>
              <w:t>über</w:t>
            </w:r>
            <w:r w:rsidR="000D5FEA" w:rsidRPr="00AC7089">
              <w:rPr>
                <w:rFonts w:ascii="Arial" w:hAnsi="Arial"/>
              </w:rPr>
              <w:t xml:space="preserve"> die Geschehnisse (politisch/gesellschaftlich) der letzten 100 Jahre</w:t>
            </w:r>
          </w:p>
          <w:p w14:paraId="25B00F01" w14:textId="53F51B7E"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recherchieren die fotografischen Stilmittel vergangener Jahrzehnte</w:t>
            </w:r>
          </w:p>
          <w:p w14:paraId="1720DE73" w14:textId="7D2C88F6"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planen eine fotografische Aufnahme mit historischen Stilmitteln (Beleuchtung, Kameratechnik, Bildaufbau)</w:t>
            </w:r>
          </w:p>
          <w:p w14:paraId="010AA79E" w14:textId="308F3D8E" w:rsidR="00FC6D2C" w:rsidRPr="00AC7089" w:rsidRDefault="00FC6D2C" w:rsidP="00080E3C">
            <w:pPr>
              <w:pStyle w:val="Tabellenspiegelstrich"/>
              <w:numPr>
                <w:ilvl w:val="0"/>
                <w:numId w:val="12"/>
              </w:numPr>
              <w:rPr>
                <w:rFonts w:ascii="Arial" w:hAnsi="Arial"/>
              </w:rPr>
            </w:pPr>
            <w:r w:rsidRPr="00AC7089">
              <w:rPr>
                <w:rFonts w:ascii="Arial" w:hAnsi="Arial"/>
              </w:rPr>
              <w:t>…</w:t>
            </w:r>
            <w:r w:rsidR="00080E3C" w:rsidRPr="00AC7089">
              <w:rPr>
                <w:rFonts w:ascii="Arial" w:hAnsi="Arial"/>
              </w:rPr>
              <w:t>berücksichtigen</w:t>
            </w:r>
            <w:r w:rsidR="000D5FEA" w:rsidRPr="00AC7089">
              <w:rPr>
                <w:rFonts w:ascii="Arial" w:hAnsi="Arial"/>
              </w:rPr>
              <w:t xml:space="preserve"> realistisch die technischen Möglichkeiten und erstellen die Aufnahmen</w:t>
            </w:r>
          </w:p>
          <w:p w14:paraId="66E2F662" w14:textId="0239318E"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wählen geeignetes Bildmaterial aus und präsentieren es</w:t>
            </w:r>
          </w:p>
          <w:p w14:paraId="1532610D" w14:textId="672EB434" w:rsidR="00FC6D2C" w:rsidRPr="00AC7089" w:rsidRDefault="00FC6D2C" w:rsidP="00080E3C">
            <w:pPr>
              <w:pStyle w:val="Tabellenspiegelstrich"/>
              <w:numPr>
                <w:ilvl w:val="0"/>
                <w:numId w:val="12"/>
              </w:numPr>
              <w:rPr>
                <w:rFonts w:ascii="Arial" w:hAnsi="Arial"/>
              </w:rPr>
            </w:pPr>
            <w:r w:rsidRPr="00AC7089">
              <w:rPr>
                <w:rFonts w:ascii="Arial" w:hAnsi="Arial"/>
              </w:rPr>
              <w:t>…</w:t>
            </w:r>
            <w:r w:rsidR="000D5FEA" w:rsidRPr="00AC7089">
              <w:rPr>
                <w:rFonts w:ascii="Arial" w:hAnsi="Arial"/>
              </w:rPr>
              <w:t xml:space="preserve">bewerten die eigenen Arbeitsergebnisse und die ihrer </w:t>
            </w:r>
            <w:r w:rsidR="00080E3C" w:rsidRPr="00AC7089">
              <w:rPr>
                <w:rFonts w:ascii="Arial" w:hAnsi="Arial"/>
              </w:rPr>
              <w:t>Mitschülerinnen</w:t>
            </w:r>
            <w:r w:rsidR="000D5FEA" w:rsidRPr="00AC7089">
              <w:rPr>
                <w:rFonts w:ascii="Arial" w:hAnsi="Arial"/>
              </w:rPr>
              <w:t xml:space="preserve"> und Mitschüler auf der Grundlage des Auftragstextes</w:t>
            </w:r>
          </w:p>
          <w:p w14:paraId="504FEB6A" w14:textId="77777777" w:rsidR="006110D2" w:rsidRDefault="00FC6D2C" w:rsidP="00080E3C">
            <w:pPr>
              <w:pStyle w:val="Tabellenspiegelstrich"/>
              <w:numPr>
                <w:ilvl w:val="0"/>
                <w:numId w:val="12"/>
              </w:numPr>
              <w:rPr>
                <w:rFonts w:ascii="Arial" w:hAnsi="Arial"/>
              </w:rPr>
            </w:pPr>
            <w:r w:rsidRPr="00AC7089">
              <w:rPr>
                <w:rFonts w:ascii="Arial" w:hAnsi="Arial"/>
              </w:rPr>
              <w:lastRenderedPageBreak/>
              <w:t>…</w:t>
            </w:r>
            <w:r w:rsidR="000D5FEA" w:rsidRPr="00AC7089">
              <w:rPr>
                <w:rFonts w:ascii="Arial" w:hAnsi="Arial"/>
              </w:rPr>
              <w:t xml:space="preserve">reflektieren ihre eigenen Entscheidungen und Arbeitsergebnisse und nehmen konstruktive Kritik und </w:t>
            </w:r>
            <w:r w:rsidR="00080E3C" w:rsidRPr="00AC7089">
              <w:rPr>
                <w:rFonts w:ascii="Arial" w:hAnsi="Arial"/>
              </w:rPr>
              <w:t>Würdigung</w:t>
            </w:r>
            <w:r w:rsidR="000D5FEA" w:rsidRPr="00AC7089">
              <w:rPr>
                <w:rFonts w:ascii="Arial" w:hAnsi="Arial"/>
              </w:rPr>
              <w:t xml:space="preserve"> seitens der Mitschülerinnen und Mitschüler an</w:t>
            </w:r>
          </w:p>
          <w:p w14:paraId="1E10A2B5" w14:textId="77777777" w:rsidR="0032179D" w:rsidRDefault="000D013C" w:rsidP="00080E3C">
            <w:pPr>
              <w:pStyle w:val="Tabellenspiegelstrich"/>
              <w:numPr>
                <w:ilvl w:val="0"/>
                <w:numId w:val="12"/>
              </w:numPr>
              <w:rPr>
                <w:rFonts w:ascii="Arial" w:hAnsi="Arial"/>
              </w:rPr>
            </w:pPr>
            <w:r>
              <w:rPr>
                <w:rFonts w:ascii="Arial" w:hAnsi="Arial"/>
              </w:rPr>
              <w:t>…erschließen auf der Grundlage der Fotos Aspekte sozialen Wandels</w:t>
            </w:r>
          </w:p>
          <w:p w14:paraId="211B7A9A" w14:textId="1277C250" w:rsidR="006110D2" w:rsidRPr="0032179D" w:rsidRDefault="0032179D" w:rsidP="0032179D">
            <w:pPr>
              <w:pStyle w:val="Tabellenspiegelstrich"/>
              <w:numPr>
                <w:ilvl w:val="0"/>
                <w:numId w:val="12"/>
              </w:numPr>
              <w:rPr>
                <w:rFonts w:ascii="Arial" w:hAnsi="Arial"/>
              </w:rPr>
            </w:pPr>
            <w:r>
              <w:rPr>
                <w:rFonts w:ascii="Arial" w:hAnsi="Arial"/>
              </w:rPr>
              <w:t xml:space="preserve">… </w:t>
            </w:r>
            <w:r w:rsidR="00616DA1">
              <w:rPr>
                <w:rFonts w:ascii="Arial" w:hAnsi="Arial"/>
              </w:rPr>
              <w:t>reflektieren die Darstellung der Geschlechterrollen</w:t>
            </w:r>
          </w:p>
        </w:tc>
        <w:tc>
          <w:tcPr>
            <w:tcW w:w="7273" w:type="dxa"/>
            <w:shd w:val="clear" w:color="auto" w:fill="FFFFFF" w:themeFill="background1"/>
          </w:tcPr>
          <w:p w14:paraId="318411A7" w14:textId="77777777" w:rsidR="00FC6D2C" w:rsidRPr="00AC7089" w:rsidRDefault="00FC6D2C" w:rsidP="00080E3C">
            <w:pPr>
              <w:pStyle w:val="Tabellenberschrift"/>
              <w:tabs>
                <w:tab w:val="clear" w:pos="1985"/>
                <w:tab w:val="clear" w:pos="3402"/>
              </w:tabs>
              <w:rPr>
                <w:rFonts w:ascii="Arial" w:hAnsi="Arial" w:cs="Arial"/>
              </w:rPr>
            </w:pPr>
            <w:r w:rsidRPr="00AC7089">
              <w:rPr>
                <w:rFonts w:ascii="Arial" w:hAnsi="Arial" w:cs="Arial"/>
              </w:rPr>
              <w:lastRenderedPageBreak/>
              <w:t>Konkretisierung der Inhalte</w:t>
            </w:r>
          </w:p>
          <w:p w14:paraId="32A6142D"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Konzeption nach dem 4-Phasen-Modell</w:t>
            </w:r>
          </w:p>
          <w:p w14:paraId="2860DA64"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CD/CI</w:t>
            </w:r>
          </w:p>
          <w:p w14:paraId="26A6F237"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Zielgruppenanalyse</w:t>
            </w:r>
          </w:p>
          <w:p w14:paraId="6DA6F12F"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Zeitgeist, Mode, Trend</w:t>
            </w:r>
          </w:p>
          <w:p w14:paraId="387F83AC"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Gestaltungsmittel/Stilmittel der Fotografie</w:t>
            </w:r>
          </w:p>
          <w:p w14:paraId="0EEB3108" w14:textId="77777777" w:rsidR="00FC6D2C" w:rsidRPr="00AC7089" w:rsidRDefault="00FC6D2C" w:rsidP="00080E3C">
            <w:pPr>
              <w:pStyle w:val="Tabellentext"/>
              <w:numPr>
                <w:ilvl w:val="0"/>
                <w:numId w:val="4"/>
              </w:numPr>
              <w:spacing w:before="0"/>
              <w:rPr>
                <w:rFonts w:ascii="Arial" w:hAnsi="Arial" w:cs="Arial"/>
              </w:rPr>
            </w:pPr>
            <w:r w:rsidRPr="00AC7089">
              <w:rPr>
                <w:rFonts w:ascii="Arial" w:hAnsi="Arial" w:cs="Arial"/>
              </w:rPr>
              <w:t>Präsentation/Pitch</w:t>
            </w:r>
          </w:p>
          <w:p w14:paraId="1BF61F6A" w14:textId="77777777" w:rsidR="00616DA1" w:rsidRDefault="00616DA1" w:rsidP="00080E3C">
            <w:pPr>
              <w:pStyle w:val="Tabellentext"/>
              <w:numPr>
                <w:ilvl w:val="0"/>
                <w:numId w:val="4"/>
              </w:numPr>
              <w:spacing w:before="0"/>
              <w:rPr>
                <w:rFonts w:ascii="Arial" w:hAnsi="Arial" w:cs="Arial"/>
              </w:rPr>
            </w:pPr>
            <w:r>
              <w:rPr>
                <w:rFonts w:ascii="Arial" w:hAnsi="Arial" w:cs="Arial"/>
              </w:rPr>
              <w:t>Funktion von Mode</w:t>
            </w:r>
          </w:p>
          <w:p w14:paraId="4C1FD7DC" w14:textId="77777777" w:rsidR="000D013C" w:rsidRPr="0032179D" w:rsidRDefault="000D013C" w:rsidP="00080E3C">
            <w:pPr>
              <w:pStyle w:val="Tabellentext"/>
              <w:numPr>
                <w:ilvl w:val="0"/>
                <w:numId w:val="4"/>
              </w:numPr>
              <w:spacing w:before="0"/>
              <w:rPr>
                <w:rFonts w:ascii="Arial" w:hAnsi="Arial" w:cs="Arial"/>
                <w:color w:val="000000" w:themeColor="text1"/>
              </w:rPr>
            </w:pPr>
            <w:r w:rsidRPr="0032179D">
              <w:rPr>
                <w:rFonts w:ascii="Arial" w:hAnsi="Arial" w:cs="Arial"/>
                <w:color w:val="000000" w:themeColor="text1"/>
              </w:rPr>
              <w:t xml:space="preserve">Mode und </w:t>
            </w:r>
            <w:r w:rsidR="00616DA1" w:rsidRPr="0032179D">
              <w:rPr>
                <w:rFonts w:ascii="Arial" w:hAnsi="Arial" w:cs="Arial"/>
                <w:color w:val="000000" w:themeColor="text1"/>
              </w:rPr>
              <w:t>politisch-</w:t>
            </w:r>
            <w:r w:rsidRPr="0032179D">
              <w:rPr>
                <w:rFonts w:ascii="Arial" w:hAnsi="Arial" w:cs="Arial"/>
                <w:color w:val="000000" w:themeColor="text1"/>
              </w:rPr>
              <w:t>gesellschaftlicher Wandel, z. B. Geschlechterrollen, Konsumstile</w:t>
            </w:r>
          </w:p>
          <w:p w14:paraId="7CA8EF28" w14:textId="77777777" w:rsidR="000D013C" w:rsidRDefault="000D013C" w:rsidP="000D013C">
            <w:pPr>
              <w:pStyle w:val="Tabellentext"/>
              <w:spacing w:before="0"/>
              <w:ind w:left="720"/>
              <w:rPr>
                <w:rFonts w:ascii="Arial" w:hAnsi="Arial" w:cs="Arial"/>
              </w:rPr>
            </w:pPr>
          </w:p>
          <w:p w14:paraId="77EBC25F" w14:textId="77777777" w:rsidR="000D013C" w:rsidRPr="00AC7089" w:rsidRDefault="000D013C" w:rsidP="000D013C">
            <w:pPr>
              <w:pStyle w:val="Tabellentext"/>
              <w:spacing w:before="0"/>
              <w:ind w:left="720"/>
              <w:rPr>
                <w:rFonts w:ascii="Arial" w:hAnsi="Arial" w:cs="Arial"/>
              </w:rPr>
            </w:pPr>
          </w:p>
          <w:p w14:paraId="4FC74DCA" w14:textId="1B8752E6" w:rsidR="00261851" w:rsidRPr="00AC7089" w:rsidRDefault="00261851" w:rsidP="00080E3C">
            <w:pPr>
              <w:pStyle w:val="Tabellenspiegelstrich"/>
              <w:numPr>
                <w:ilvl w:val="0"/>
                <w:numId w:val="0"/>
              </w:numPr>
              <w:ind w:left="720"/>
              <w:rPr>
                <w:rFonts w:ascii="Arial" w:hAnsi="Arial"/>
                <w:color w:val="FF0000"/>
              </w:rPr>
            </w:pPr>
          </w:p>
        </w:tc>
      </w:tr>
      <w:tr w:rsidR="0019013F" w:rsidRPr="00AC7089" w14:paraId="453972F6" w14:textId="77777777" w:rsidTr="00767A1C">
        <w:trPr>
          <w:trHeight w:val="739"/>
        </w:trPr>
        <w:tc>
          <w:tcPr>
            <w:tcW w:w="14572" w:type="dxa"/>
            <w:gridSpan w:val="2"/>
            <w:shd w:val="clear" w:color="auto" w:fill="FFFFFF" w:themeFill="background1"/>
          </w:tcPr>
          <w:p w14:paraId="194104CE" w14:textId="77777777" w:rsidR="006110D2" w:rsidRPr="00AC7089" w:rsidRDefault="006110D2" w:rsidP="00080E3C">
            <w:pPr>
              <w:pStyle w:val="Tabellenberschrift"/>
              <w:tabs>
                <w:tab w:val="clear" w:pos="1985"/>
                <w:tab w:val="clear" w:pos="3402"/>
              </w:tabs>
              <w:rPr>
                <w:rFonts w:ascii="Arial" w:hAnsi="Arial" w:cs="Arial"/>
              </w:rPr>
            </w:pPr>
            <w:r w:rsidRPr="00AC7089">
              <w:rPr>
                <w:rFonts w:ascii="Arial" w:hAnsi="Arial" w:cs="Arial"/>
              </w:rPr>
              <w:t>Lern- und Arbeitstechniken</w:t>
            </w:r>
          </w:p>
          <w:p w14:paraId="20180113" w14:textId="77777777" w:rsidR="006110D2" w:rsidRPr="00AC7089" w:rsidRDefault="00261851" w:rsidP="00080E3C">
            <w:pPr>
              <w:pStyle w:val="Tabellenberschrift"/>
              <w:numPr>
                <w:ilvl w:val="0"/>
                <w:numId w:val="4"/>
              </w:numPr>
              <w:tabs>
                <w:tab w:val="clear" w:pos="1985"/>
                <w:tab w:val="clear" w:pos="3402"/>
              </w:tabs>
              <w:rPr>
                <w:rFonts w:ascii="Arial" w:hAnsi="Arial" w:cs="Arial"/>
                <w:b w:val="0"/>
              </w:rPr>
            </w:pPr>
            <w:r w:rsidRPr="00AC7089">
              <w:rPr>
                <w:rFonts w:ascii="Arial" w:hAnsi="Arial" w:cs="Arial"/>
                <w:b w:val="0"/>
              </w:rPr>
              <w:t>Erstellu</w:t>
            </w:r>
            <w:r w:rsidR="00803466" w:rsidRPr="00AC7089">
              <w:rPr>
                <w:rFonts w:ascii="Arial" w:hAnsi="Arial" w:cs="Arial"/>
                <w:b w:val="0"/>
              </w:rPr>
              <w:t>ng von einfachen Skizzen und Lichtskizzen als Ergänzung zur schriftlichen Konzeption</w:t>
            </w:r>
          </w:p>
          <w:p w14:paraId="67E435A0" w14:textId="77777777" w:rsidR="00803466" w:rsidRPr="00AC7089" w:rsidRDefault="00803466" w:rsidP="00080E3C">
            <w:pPr>
              <w:pStyle w:val="Tabellenberschrift"/>
              <w:numPr>
                <w:ilvl w:val="0"/>
                <w:numId w:val="4"/>
              </w:numPr>
              <w:tabs>
                <w:tab w:val="clear" w:pos="1985"/>
                <w:tab w:val="clear" w:pos="3402"/>
              </w:tabs>
              <w:rPr>
                <w:rFonts w:ascii="Arial" w:hAnsi="Arial" w:cs="Arial"/>
                <w:b w:val="0"/>
              </w:rPr>
            </w:pPr>
            <w:r w:rsidRPr="00AC7089">
              <w:rPr>
                <w:rFonts w:ascii="Arial" w:hAnsi="Arial" w:cs="Arial"/>
                <w:b w:val="0"/>
              </w:rPr>
              <w:t>Analoge Präsentation (Vortrag)</w:t>
            </w:r>
          </w:p>
          <w:p w14:paraId="52FDEA9E" w14:textId="77777777" w:rsidR="00803466" w:rsidRPr="00AC7089" w:rsidRDefault="00803466" w:rsidP="00080E3C">
            <w:pPr>
              <w:pStyle w:val="Tabellenberschrift"/>
              <w:numPr>
                <w:ilvl w:val="0"/>
                <w:numId w:val="4"/>
              </w:numPr>
              <w:tabs>
                <w:tab w:val="clear" w:pos="1985"/>
                <w:tab w:val="clear" w:pos="3402"/>
              </w:tabs>
              <w:rPr>
                <w:rFonts w:ascii="Arial" w:hAnsi="Arial" w:cs="Arial"/>
                <w:b w:val="0"/>
              </w:rPr>
            </w:pPr>
            <w:r w:rsidRPr="00AC7089">
              <w:rPr>
                <w:rFonts w:ascii="Arial" w:hAnsi="Arial" w:cs="Arial"/>
                <w:b w:val="0"/>
              </w:rPr>
              <w:t>Digitale Präsentation (Video)</w:t>
            </w:r>
          </w:p>
          <w:p w14:paraId="6E621E83" w14:textId="085BC509" w:rsidR="00027F9D" w:rsidRPr="00AC7089" w:rsidRDefault="00027F9D" w:rsidP="00080E3C">
            <w:pPr>
              <w:pStyle w:val="Tabellenberschrift"/>
              <w:numPr>
                <w:ilvl w:val="0"/>
                <w:numId w:val="4"/>
              </w:numPr>
              <w:tabs>
                <w:tab w:val="clear" w:pos="1985"/>
                <w:tab w:val="clear" w:pos="3402"/>
              </w:tabs>
              <w:rPr>
                <w:rFonts w:ascii="Arial" w:hAnsi="Arial" w:cs="Arial"/>
                <w:b w:val="0"/>
              </w:rPr>
            </w:pPr>
            <w:r w:rsidRPr="00AC7089">
              <w:rPr>
                <w:rFonts w:ascii="Arial" w:hAnsi="Arial" w:cs="Arial"/>
                <w:b w:val="0"/>
              </w:rPr>
              <w:t>Fotografische Umsetzung einer Konzeption</w:t>
            </w:r>
          </w:p>
        </w:tc>
      </w:tr>
      <w:tr w:rsidR="0019013F" w:rsidRPr="00AC7089" w14:paraId="6C1BCC16" w14:textId="77777777" w:rsidTr="00767A1C">
        <w:trPr>
          <w:trHeight w:val="593"/>
        </w:trPr>
        <w:tc>
          <w:tcPr>
            <w:tcW w:w="14572" w:type="dxa"/>
            <w:gridSpan w:val="2"/>
            <w:shd w:val="clear" w:color="auto" w:fill="FFFFFF" w:themeFill="background1"/>
          </w:tcPr>
          <w:p w14:paraId="47FC2C72" w14:textId="1229E499" w:rsidR="006110D2" w:rsidRPr="00AC7089" w:rsidRDefault="006110D2" w:rsidP="00080E3C">
            <w:pPr>
              <w:pStyle w:val="Tabellenberschrift"/>
              <w:tabs>
                <w:tab w:val="clear" w:pos="1985"/>
                <w:tab w:val="clear" w:pos="3402"/>
              </w:tabs>
              <w:rPr>
                <w:rFonts w:ascii="Arial" w:hAnsi="Arial" w:cs="Arial"/>
              </w:rPr>
            </w:pPr>
            <w:r w:rsidRPr="00AC7089">
              <w:rPr>
                <w:rFonts w:ascii="Arial" w:hAnsi="Arial" w:cs="Arial"/>
              </w:rPr>
              <w:t>Unterrichtsmaterialien/Fundstelle</w:t>
            </w:r>
          </w:p>
          <w:p w14:paraId="35C21734" w14:textId="74E7DD67" w:rsidR="00803466" w:rsidRPr="00AC7089" w:rsidRDefault="0047009D" w:rsidP="008F4320">
            <w:pPr>
              <w:pStyle w:val="Tabellentext"/>
              <w:numPr>
                <w:ilvl w:val="0"/>
                <w:numId w:val="15"/>
              </w:numPr>
              <w:spacing w:before="0"/>
              <w:rPr>
                <w:rFonts w:ascii="Arial" w:hAnsi="Arial" w:cs="Arial"/>
                <w:b/>
              </w:rPr>
            </w:pPr>
            <w:hyperlink r:id="rId8" w:history="1">
              <w:r w:rsidR="00803466" w:rsidRPr="00AC7089">
                <w:rPr>
                  <w:rStyle w:val="Hyperlink"/>
                  <w:rFonts w:ascii="Arial" w:hAnsi="Arial" w:cs="Arial"/>
                </w:rPr>
                <w:t>https://www.bpb.de/shop/zeitschriften/apuz/172968/paradoxie-gesellschaftlicher-revolutionen-wie-gruene-und-piraten-den-zeitgeist-verloren/</w:t>
              </w:r>
            </w:hyperlink>
            <w:r w:rsidR="00803466" w:rsidRPr="00AC7089">
              <w:rPr>
                <w:rFonts w:ascii="Arial" w:hAnsi="Arial" w:cs="Arial"/>
              </w:rPr>
              <w:t xml:space="preserve"> (Stand: 17.03.23)</w:t>
            </w:r>
          </w:p>
          <w:p w14:paraId="7200E6DA" w14:textId="3E15449D" w:rsidR="00803466" w:rsidRPr="00AC7089" w:rsidRDefault="0047009D" w:rsidP="008F4320">
            <w:pPr>
              <w:pStyle w:val="Tabellentext"/>
              <w:numPr>
                <w:ilvl w:val="0"/>
                <w:numId w:val="15"/>
              </w:numPr>
              <w:spacing w:before="0"/>
              <w:rPr>
                <w:rFonts w:ascii="Arial" w:hAnsi="Arial" w:cs="Arial"/>
                <w:b/>
              </w:rPr>
            </w:pPr>
            <w:hyperlink r:id="rId9" w:history="1">
              <w:r w:rsidR="00803466" w:rsidRPr="00AC7089">
                <w:rPr>
                  <w:rStyle w:val="Hyperlink"/>
                  <w:rFonts w:ascii="Arial" w:hAnsi="Arial" w:cs="Arial"/>
                </w:rPr>
                <w:t>https://taz.de/Kulturgeschichte-der-Mode/!5409095/</w:t>
              </w:r>
            </w:hyperlink>
            <w:r w:rsidR="00803466" w:rsidRPr="00AC7089">
              <w:rPr>
                <w:rFonts w:ascii="Arial" w:hAnsi="Arial" w:cs="Arial"/>
              </w:rPr>
              <w:t xml:space="preserve"> (Stand: 17.03.23)</w:t>
            </w:r>
          </w:p>
          <w:p w14:paraId="7D4C413F" w14:textId="77777777" w:rsidR="0040668E" w:rsidRDefault="0047009D" w:rsidP="008F4320">
            <w:pPr>
              <w:pStyle w:val="Tabellentext"/>
              <w:numPr>
                <w:ilvl w:val="0"/>
                <w:numId w:val="15"/>
              </w:numPr>
              <w:spacing w:before="0"/>
              <w:rPr>
                <w:rFonts w:ascii="Arial" w:hAnsi="Arial" w:cs="Arial"/>
                <w:b/>
              </w:rPr>
            </w:pPr>
            <w:hyperlink r:id="rId10" w:history="1">
              <w:r w:rsidR="00803466" w:rsidRPr="00AC7089">
                <w:rPr>
                  <w:rStyle w:val="Hyperlink"/>
                  <w:rFonts w:ascii="Arial" w:hAnsi="Arial" w:cs="Arial"/>
                </w:rPr>
                <w:t>https://industriemuseum.lvr.de/de/ausstellungen/ausstellungsarchiv/glanz_und_grauen_1/glanz_und_grauen_.html</w:t>
              </w:r>
            </w:hyperlink>
            <w:r w:rsidR="00803466" w:rsidRPr="00AC7089">
              <w:rPr>
                <w:rFonts w:ascii="Arial" w:hAnsi="Arial" w:cs="Arial"/>
              </w:rPr>
              <w:t xml:space="preserve"> (Stand: 17.03.23)</w:t>
            </w:r>
          </w:p>
          <w:p w14:paraId="3041EC87" w14:textId="69A51610" w:rsidR="006110D2" w:rsidRPr="0040668E" w:rsidRDefault="0047009D" w:rsidP="008F4320">
            <w:pPr>
              <w:pStyle w:val="Tabellentext"/>
              <w:numPr>
                <w:ilvl w:val="0"/>
                <w:numId w:val="15"/>
              </w:numPr>
              <w:spacing w:before="0"/>
              <w:rPr>
                <w:rFonts w:ascii="Arial" w:hAnsi="Arial" w:cs="Arial"/>
                <w:b/>
              </w:rPr>
            </w:pPr>
            <w:hyperlink r:id="rId11" w:history="1">
              <w:r w:rsidR="00027F9D" w:rsidRPr="0040668E">
                <w:rPr>
                  <w:rStyle w:val="Hyperlink"/>
                  <w:rFonts w:ascii="Arial" w:hAnsi="Arial" w:cs="Arial"/>
                </w:rPr>
                <w:t>https://www.hdg.de/haus-der-geschichte/</w:t>
              </w:r>
            </w:hyperlink>
            <w:r w:rsidR="00027F9D" w:rsidRPr="0040668E">
              <w:rPr>
                <w:rFonts w:ascii="Arial" w:hAnsi="Arial" w:cs="Arial"/>
              </w:rPr>
              <w:t xml:space="preserve"> (Stand: 17.03.2023)</w:t>
            </w:r>
          </w:p>
        </w:tc>
      </w:tr>
      <w:tr w:rsidR="0019013F" w:rsidRPr="00AC7089" w14:paraId="05ABCCEA" w14:textId="77777777" w:rsidTr="00767A1C">
        <w:trPr>
          <w:trHeight w:val="964"/>
        </w:trPr>
        <w:tc>
          <w:tcPr>
            <w:tcW w:w="14572" w:type="dxa"/>
            <w:gridSpan w:val="2"/>
            <w:shd w:val="clear" w:color="auto" w:fill="FFFFFF" w:themeFill="background1"/>
          </w:tcPr>
          <w:p w14:paraId="0171480E" w14:textId="77777777" w:rsidR="006110D2" w:rsidRPr="00AC7089" w:rsidRDefault="006110D2" w:rsidP="00080E3C">
            <w:pPr>
              <w:pStyle w:val="Tabellenberschrift"/>
              <w:tabs>
                <w:tab w:val="clear" w:pos="1985"/>
                <w:tab w:val="clear" w:pos="3402"/>
              </w:tabs>
              <w:rPr>
                <w:rFonts w:ascii="Arial" w:hAnsi="Arial" w:cs="Arial"/>
              </w:rPr>
            </w:pPr>
            <w:r w:rsidRPr="00AC7089">
              <w:rPr>
                <w:rFonts w:ascii="Arial" w:hAnsi="Arial" w:cs="Arial"/>
              </w:rPr>
              <w:t>Organisatorische Hinweise</w:t>
            </w:r>
          </w:p>
          <w:p w14:paraId="1D2092C8" w14:textId="22E5707B" w:rsidR="006110D2" w:rsidRPr="00AC7089" w:rsidRDefault="00803466" w:rsidP="0040668E">
            <w:pPr>
              <w:pStyle w:val="Tabellentext"/>
              <w:numPr>
                <w:ilvl w:val="0"/>
                <w:numId w:val="14"/>
              </w:numPr>
              <w:spacing w:before="0"/>
              <w:rPr>
                <w:rFonts w:ascii="Arial" w:hAnsi="Arial" w:cs="Arial"/>
              </w:rPr>
            </w:pPr>
            <w:r w:rsidRPr="00AC7089">
              <w:rPr>
                <w:rFonts w:ascii="Arial" w:hAnsi="Arial" w:cs="Arial"/>
              </w:rPr>
              <w:t>Wenn möglich</w:t>
            </w:r>
            <w:r w:rsidR="0040668E">
              <w:rPr>
                <w:rFonts w:ascii="Arial" w:hAnsi="Arial" w:cs="Arial"/>
              </w:rPr>
              <w:t xml:space="preserve"> </w:t>
            </w:r>
            <w:r w:rsidRPr="00AC7089">
              <w:rPr>
                <w:rFonts w:ascii="Arial" w:hAnsi="Arial" w:cs="Arial"/>
              </w:rPr>
              <w:t xml:space="preserve">ein </w:t>
            </w:r>
            <w:r w:rsidR="00027F9D" w:rsidRPr="00AC7089">
              <w:rPr>
                <w:rFonts w:ascii="Arial" w:hAnsi="Arial" w:cs="Arial"/>
              </w:rPr>
              <w:t xml:space="preserve">Besuch eines Textilmuseums, Kunstmuseums oder auch einer historischen Sammlung wie </w:t>
            </w:r>
            <w:r w:rsidR="0040668E">
              <w:rPr>
                <w:rFonts w:ascii="Arial" w:hAnsi="Arial" w:cs="Arial"/>
              </w:rPr>
              <w:t>das Haus der Geschichte in Bonn</w:t>
            </w:r>
            <w:r w:rsidR="00027F9D" w:rsidRPr="00AC7089">
              <w:rPr>
                <w:rFonts w:ascii="Arial" w:hAnsi="Arial" w:cs="Arial"/>
              </w:rPr>
              <w:t>.</w:t>
            </w:r>
          </w:p>
        </w:tc>
      </w:tr>
    </w:tbl>
    <w:p w14:paraId="3F7A5E0E" w14:textId="65231F77" w:rsidR="000A38B3" w:rsidRPr="00AC7089" w:rsidRDefault="000A38B3" w:rsidP="00080E3C">
      <w:pPr>
        <w:rPr>
          <w:rFonts w:ascii="Arial" w:hAnsi="Arial" w:cs="Arial"/>
          <w:b/>
          <w:color w:val="FF0000"/>
          <w:u w:val="single"/>
          <w:lang w:val="de-DE"/>
        </w:rPr>
      </w:pPr>
    </w:p>
    <w:p w14:paraId="737870D7" w14:textId="77777777" w:rsidR="00F1458D" w:rsidRPr="00AC7089" w:rsidRDefault="00F1458D" w:rsidP="00080E3C">
      <w:pPr>
        <w:rPr>
          <w:rFonts w:ascii="Arial" w:hAnsi="Arial" w:cs="Arial"/>
          <w:b/>
          <w:color w:val="FF0000"/>
          <w:u w:val="single"/>
          <w:lang w:val="de-DE"/>
        </w:rPr>
        <w:sectPr w:rsidR="00F1458D" w:rsidRPr="00AC7089" w:rsidSect="0092006E">
          <w:headerReference w:type="default" r:id="rId12"/>
          <w:footerReference w:type="default" r:id="rId13"/>
          <w:pgSz w:w="16840" w:h="11900" w:orient="landscape"/>
          <w:pgMar w:top="924" w:right="1134" w:bottom="1134" w:left="1134" w:header="709" w:footer="850" w:gutter="0"/>
          <w:cols w:space="720"/>
        </w:sectPr>
      </w:pPr>
    </w:p>
    <w:p w14:paraId="2059EB97" w14:textId="77777777" w:rsidR="00AC7089" w:rsidRPr="003F1289" w:rsidRDefault="00AC7089" w:rsidP="00080E3C">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Begründung der Thematik und des Vorgehens:  </w:t>
      </w:r>
    </w:p>
    <w:p w14:paraId="280D6F3E" w14:textId="77777777" w:rsidR="00935056"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Die vorliegende Lernsituation greift das Lernfeld 9 „Konzeptionen erstellen, umsetzen und präsentieren“ der Fachklasse des dualen Systems (Fotografin / Fotograf) im Fachbereich Gestaltung im Bündelungsfach „Bildgestaltung und Konzeptentwicklung“ auf.</w:t>
      </w:r>
    </w:p>
    <w:p w14:paraId="7C723EBB" w14:textId="6C5A89E8"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 xml:space="preserve">Ziel dieser Lernsituation für </w:t>
      </w:r>
      <w:r w:rsidR="00866312">
        <w:rPr>
          <w:rFonts w:ascii="Arial" w:hAnsi="Arial" w:cs="Arial"/>
          <w:color w:val="000000" w:themeColor="text1"/>
          <w:sz w:val="24"/>
          <w:szCs w:val="24"/>
        </w:rPr>
        <w:t>das Bündelungsfach</w:t>
      </w:r>
      <w:r w:rsidRPr="00AC7089">
        <w:rPr>
          <w:rFonts w:ascii="Arial" w:hAnsi="Arial" w:cs="Arial"/>
          <w:color w:val="000000" w:themeColor="text1"/>
          <w:sz w:val="24"/>
          <w:szCs w:val="24"/>
        </w:rPr>
        <w:t xml:space="preserve"> ist es die Brille der </w:t>
      </w:r>
      <w:r w:rsidRPr="00866312">
        <w:rPr>
          <w:rFonts w:ascii="Arial" w:hAnsi="Arial" w:cs="Arial"/>
          <w:i/>
          <w:color w:val="000000" w:themeColor="text1"/>
          <w:sz w:val="24"/>
          <w:szCs w:val="24"/>
        </w:rPr>
        <w:t>politischen Bildung</w:t>
      </w:r>
      <w:r w:rsidR="00866312" w:rsidRPr="00866312">
        <w:rPr>
          <w:rFonts w:ascii="Arial" w:hAnsi="Arial" w:cs="Arial"/>
          <w:i/>
          <w:color w:val="000000" w:themeColor="text1"/>
          <w:sz w:val="24"/>
          <w:szCs w:val="24"/>
        </w:rPr>
        <w:t xml:space="preserve"> bzw. der Demokratieerziehung</w:t>
      </w:r>
      <w:r w:rsidRPr="00AC7089">
        <w:rPr>
          <w:rFonts w:ascii="Arial" w:hAnsi="Arial" w:cs="Arial"/>
          <w:color w:val="000000" w:themeColor="text1"/>
          <w:sz w:val="24"/>
          <w:szCs w:val="24"/>
        </w:rPr>
        <w:t xml:space="preserve"> aufzusetzen und in die </w:t>
      </w:r>
      <w:r w:rsidR="00F34AD5">
        <w:rPr>
          <w:rFonts w:ascii="Arial" w:hAnsi="Arial" w:cs="Arial"/>
          <w:color w:val="000000" w:themeColor="text1"/>
          <w:sz w:val="24"/>
          <w:szCs w:val="24"/>
        </w:rPr>
        <w:t>jeweilige</w:t>
      </w:r>
      <w:r w:rsidRPr="00AC7089">
        <w:rPr>
          <w:rFonts w:ascii="Arial" w:hAnsi="Arial" w:cs="Arial"/>
          <w:color w:val="000000" w:themeColor="text1"/>
          <w:sz w:val="24"/>
          <w:szCs w:val="24"/>
        </w:rPr>
        <w:t xml:space="preserve"> fachliche Arbeit zu integrieren. So soll eine Ergänzung der eigenen Fachlichkeit um die politische Dimension vorgenommen werden. Konkret wird dies an den Überschneidungen zum Themenkomplex „</w:t>
      </w:r>
      <w:r w:rsidR="00F34AD5">
        <w:rPr>
          <w:rFonts w:ascii="Arial" w:hAnsi="Arial" w:cs="Arial"/>
          <w:color w:val="000000" w:themeColor="text1"/>
          <w:sz w:val="24"/>
          <w:szCs w:val="24"/>
        </w:rPr>
        <w:t>Historische Entwicklung</w:t>
      </w:r>
      <w:r w:rsidRPr="00AC7089">
        <w:rPr>
          <w:rFonts w:ascii="Arial" w:hAnsi="Arial" w:cs="Arial"/>
          <w:color w:val="000000" w:themeColor="text1"/>
          <w:sz w:val="24"/>
          <w:szCs w:val="24"/>
        </w:rPr>
        <w:t>“ in der Lernsituation 9.1, Erstellung einer Konzeption für einen Kundenauftrag eines Versandhauses. Anknüpfungspunkte finden sich hier in den Ziel</w:t>
      </w:r>
      <w:r w:rsidR="00F34AD5">
        <w:rPr>
          <w:rFonts w:ascii="Arial" w:hAnsi="Arial" w:cs="Arial"/>
          <w:color w:val="000000" w:themeColor="text1"/>
          <w:sz w:val="24"/>
          <w:szCs w:val="24"/>
        </w:rPr>
        <w:t>en</w:t>
      </w:r>
      <w:r w:rsidRPr="00AC7089">
        <w:rPr>
          <w:rFonts w:ascii="Arial" w:hAnsi="Arial" w:cs="Arial"/>
          <w:color w:val="000000" w:themeColor="text1"/>
          <w:sz w:val="24"/>
          <w:szCs w:val="24"/>
        </w:rPr>
        <w:t xml:space="preserve"> der auftragsbezogenen Erstellung von Bildern, hier mit dem historischen Schwerpunkt der Wandelbarkeit von Mode im Laufe der letzten hundert Jahre.</w:t>
      </w:r>
    </w:p>
    <w:p w14:paraId="45DD7DF9" w14:textId="77777777"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 xml:space="preserve">Die Lernsituation beruht auf dem betrieblichen Kontext der zu erstellenden Konzeption für einen Kundenauftrag. Grundlage bildet weiterhin die Erstellung des Bildmaterials im Bereich Gestaltung, die in der politischen Dimension um eine kritische Reflexion und Auseinandersetzung mit Mode als Träger kultureller gesellschaftlicher Werte und deren Wandel der letzten hundert Jahre ergänzt wird. Je nach Interessenlage der Lerngruppe und den Vorerfahrungen kann mit der Mode in der Zeit des Nationalsozialismus die Uniformität, mit den sog. „Goldenen Zwanzigern“ und beginnend ab den 1960ern auf die gesellschaftlichen Rollen der Frau, Individualität und Anpassung, aber auch Diversitätsansätze und queere Kleidung eingegangen werden. </w:t>
      </w:r>
    </w:p>
    <w:p w14:paraId="5D36A4FA" w14:textId="432F2857"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pacing w:val="-2"/>
          <w:sz w:val="24"/>
          <w:szCs w:val="24"/>
        </w:rPr>
      </w:pPr>
      <w:r w:rsidRPr="00AC7089">
        <w:rPr>
          <w:rFonts w:ascii="Arial" w:hAnsi="Arial" w:cs="Arial"/>
          <w:color w:val="000000" w:themeColor="text1"/>
          <w:sz w:val="24"/>
          <w:szCs w:val="24"/>
        </w:rPr>
        <w:t xml:space="preserve">Aus politikwissenschaftlicher Sicht zeigt sich im Bereich Gestaltung mit dem Schwerpunkt Mode und Fotografie durchaus eine politische Dimension: So zeigt die </w:t>
      </w:r>
      <w:r w:rsidR="00D57089" w:rsidRPr="00AC7089">
        <w:rPr>
          <w:rFonts w:ascii="Arial" w:hAnsi="Arial" w:cs="Arial"/>
          <w:color w:val="000000" w:themeColor="text1"/>
          <w:sz w:val="24"/>
          <w:szCs w:val="24"/>
        </w:rPr>
        <w:t>Bundeszentrale für politische Bildung</w:t>
      </w:r>
      <w:r w:rsidRPr="00AC7089">
        <w:rPr>
          <w:rFonts w:ascii="Arial" w:hAnsi="Arial" w:cs="Arial"/>
          <w:color w:val="000000" w:themeColor="text1"/>
          <w:sz w:val="24"/>
          <w:szCs w:val="24"/>
        </w:rPr>
        <w:t xml:space="preserve"> in ihrem Artikel „Mode. Ein Thema für die politische Bildung“ (</w:t>
      </w:r>
      <w:hyperlink r:id="rId14" w:history="1">
        <w:r w:rsidRPr="00AC7089">
          <w:rPr>
            <w:rStyle w:val="Hyperlink"/>
            <w:rFonts w:ascii="Arial" w:hAnsi="Arial" w:cs="Arial"/>
            <w:color w:val="000000" w:themeColor="text1"/>
            <w:sz w:val="24"/>
            <w:szCs w:val="24"/>
          </w:rPr>
          <w:t>https://www.bpb.de/lernen/kulturelle-bildung/199042/mode-ein-thema-fuer-die-politische-bildung/</w:t>
        </w:r>
      </w:hyperlink>
      <w:r w:rsidRPr="00AC7089">
        <w:rPr>
          <w:rFonts w:ascii="Arial" w:hAnsi="Arial" w:cs="Arial"/>
          <w:color w:val="000000" w:themeColor="text1"/>
          <w:sz w:val="24"/>
          <w:szCs w:val="24"/>
        </w:rPr>
        <w:t>) verschiedene Funktionen von Mode im gesellschaftlichen Kontext auf, wie der „</w:t>
      </w:r>
      <w:r w:rsidRPr="00AC7089">
        <w:rPr>
          <w:rFonts w:ascii="Arial" w:hAnsi="Arial" w:cs="Arial"/>
          <w:color w:val="000000" w:themeColor="text1"/>
          <w:spacing w:val="-2"/>
          <w:sz w:val="24"/>
          <w:szCs w:val="24"/>
        </w:rPr>
        <w:t xml:space="preserve">Kommunikationsfunktion, eine Symbolfunktion, eine Ordnungsfunktion, eine Imitationsfunktion, eine Integrationsfunktion, eine Distinktionsfunktion“ und verweist darüber hinaus auf soziale und kulturelle Identität, den Habitus, Lebensstil sowie Gruppen- und Milieuzugehörigkeit, deren soziale Interaktionsweisen und Werte von politischer Bedeutung sind. So muss nach dem Politikwissenschaftler Thomas Meyer die politische Urteilsbildung für die Selbstdarstellung, Inszenierung und Codierung sensibilisieren und ein Bewusstsein für die Funktionsweise von Mode im gesellschaftlichen Kontext schaffen. </w:t>
      </w:r>
    </w:p>
    <w:p w14:paraId="1463FDC3" w14:textId="4CAE100F"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pacing w:val="-2"/>
          <w:sz w:val="24"/>
          <w:szCs w:val="24"/>
        </w:rPr>
        <w:t>Lernprozesse in diesem Bereich sollten daher aus der historischen Bildung subjektorientiert erfolgen</w:t>
      </w:r>
      <w:r w:rsidR="00616DA1">
        <w:rPr>
          <w:rFonts w:ascii="Arial" w:hAnsi="Arial" w:cs="Arial"/>
          <w:color w:val="000000" w:themeColor="text1"/>
          <w:spacing w:val="-2"/>
          <w:sz w:val="24"/>
          <w:szCs w:val="24"/>
        </w:rPr>
        <w:t>, zugleich aber auch den Transfer auf gesellschaftliche Entwicklungen und Strukturen leisten</w:t>
      </w:r>
      <w:r w:rsidRPr="00AC7089">
        <w:rPr>
          <w:rFonts w:ascii="Arial" w:hAnsi="Arial" w:cs="Arial"/>
          <w:color w:val="000000" w:themeColor="text1"/>
          <w:spacing w:val="-2"/>
          <w:sz w:val="24"/>
          <w:szCs w:val="24"/>
        </w:rPr>
        <w:t xml:space="preserve"> und drei Thesen der Bildungsgangforschung beachten (</w:t>
      </w:r>
      <w:hyperlink r:id="rId15" w:anchor="footnote-target-17" w:history="1">
        <w:r w:rsidRPr="00AC7089">
          <w:rPr>
            <w:rStyle w:val="Hyperlink"/>
            <w:rFonts w:ascii="Arial" w:hAnsi="Arial" w:cs="Arial"/>
            <w:spacing w:val="-2"/>
            <w:sz w:val="24"/>
            <w:szCs w:val="24"/>
          </w:rPr>
          <w:t>https://www.bpb.de/themen/deutschlandarchiv/139259/subjektorientierte-historische-bildung/#footnote-target-17</w:t>
        </w:r>
      </w:hyperlink>
      <w:r w:rsidRPr="00AC7089">
        <w:rPr>
          <w:rFonts w:ascii="Arial" w:hAnsi="Arial" w:cs="Arial"/>
          <w:color w:val="000000" w:themeColor="text1"/>
          <w:spacing w:val="-2"/>
          <w:sz w:val="24"/>
          <w:szCs w:val="24"/>
        </w:rPr>
        <w:t>)</w:t>
      </w:r>
      <w:r w:rsidR="0032179D">
        <w:rPr>
          <w:rFonts w:ascii="Arial" w:hAnsi="Arial" w:cs="Arial"/>
          <w:color w:val="000000" w:themeColor="text1"/>
          <w:spacing w:val="-2"/>
          <w:sz w:val="24"/>
          <w:szCs w:val="24"/>
        </w:rPr>
        <w:t>.</w:t>
      </w:r>
      <w:r w:rsidRPr="00AC7089">
        <w:rPr>
          <w:rFonts w:ascii="Arial" w:hAnsi="Arial" w:cs="Arial"/>
          <w:color w:val="000000" w:themeColor="text1"/>
          <w:spacing w:val="-2"/>
          <w:sz w:val="24"/>
          <w:szCs w:val="24"/>
        </w:rPr>
        <w:t xml:space="preserve"> Historisch</w:t>
      </w:r>
      <w:r w:rsidR="00616DA1">
        <w:rPr>
          <w:rFonts w:ascii="Arial" w:hAnsi="Arial" w:cs="Arial"/>
          <w:color w:val="000000" w:themeColor="text1"/>
          <w:spacing w:val="-2"/>
          <w:sz w:val="24"/>
          <w:szCs w:val="24"/>
        </w:rPr>
        <w:t>-politisches</w:t>
      </w:r>
      <w:r w:rsidRPr="00AC7089">
        <w:rPr>
          <w:rFonts w:ascii="Arial" w:hAnsi="Arial" w:cs="Arial"/>
          <w:color w:val="000000" w:themeColor="text1"/>
          <w:spacing w:val="-2"/>
          <w:sz w:val="24"/>
          <w:szCs w:val="24"/>
        </w:rPr>
        <w:t xml:space="preserve"> Lernen ist </w:t>
      </w:r>
      <w:r w:rsidR="0032179D">
        <w:rPr>
          <w:rFonts w:ascii="Arial" w:hAnsi="Arial" w:cs="Arial"/>
          <w:color w:val="000000" w:themeColor="text1"/>
          <w:spacing w:val="-2"/>
          <w:sz w:val="24"/>
          <w:szCs w:val="24"/>
        </w:rPr>
        <w:t>auch</w:t>
      </w:r>
      <w:r w:rsidRPr="00AC7089">
        <w:rPr>
          <w:rFonts w:ascii="Arial" w:hAnsi="Arial" w:cs="Arial"/>
          <w:color w:val="000000" w:themeColor="text1"/>
          <w:spacing w:val="-2"/>
          <w:sz w:val="24"/>
          <w:szCs w:val="24"/>
        </w:rPr>
        <w:t xml:space="preserve"> </w:t>
      </w:r>
      <w:r w:rsidR="0032179D">
        <w:rPr>
          <w:rFonts w:ascii="Arial" w:hAnsi="Arial" w:cs="Arial"/>
          <w:color w:val="000000" w:themeColor="text1"/>
          <w:spacing w:val="-2"/>
          <w:sz w:val="24"/>
          <w:szCs w:val="24"/>
        </w:rPr>
        <w:t>unter den besonderen Bedingungen des domänenspezifischen</w:t>
      </w:r>
      <w:r w:rsidRPr="00AC7089">
        <w:rPr>
          <w:rFonts w:ascii="Arial" w:hAnsi="Arial" w:cs="Arial"/>
          <w:color w:val="000000" w:themeColor="text1"/>
          <w:spacing w:val="-2"/>
          <w:sz w:val="24"/>
          <w:szCs w:val="24"/>
        </w:rPr>
        <w:t xml:space="preserve"> </w:t>
      </w:r>
      <w:r w:rsidR="0032179D">
        <w:rPr>
          <w:rFonts w:ascii="Arial" w:hAnsi="Arial" w:cs="Arial"/>
          <w:color w:val="000000" w:themeColor="text1"/>
          <w:spacing w:val="-2"/>
          <w:sz w:val="24"/>
          <w:szCs w:val="24"/>
        </w:rPr>
        <w:t xml:space="preserve">und </w:t>
      </w:r>
      <w:r w:rsidRPr="00AC7089">
        <w:rPr>
          <w:rFonts w:ascii="Arial" w:hAnsi="Arial" w:cs="Arial"/>
          <w:color w:val="000000" w:themeColor="text1"/>
          <w:spacing w:val="-2"/>
          <w:sz w:val="24"/>
          <w:szCs w:val="24"/>
        </w:rPr>
        <w:t>fachgebundene</w:t>
      </w:r>
      <w:r w:rsidR="0032179D">
        <w:rPr>
          <w:rFonts w:ascii="Arial" w:hAnsi="Arial" w:cs="Arial"/>
          <w:color w:val="000000" w:themeColor="text1"/>
          <w:spacing w:val="-2"/>
          <w:sz w:val="24"/>
          <w:szCs w:val="24"/>
        </w:rPr>
        <w:t>n</w:t>
      </w:r>
      <w:r w:rsidRPr="00AC7089">
        <w:rPr>
          <w:rFonts w:ascii="Arial" w:hAnsi="Arial" w:cs="Arial"/>
          <w:color w:val="000000" w:themeColor="text1"/>
          <w:spacing w:val="-2"/>
          <w:sz w:val="24"/>
          <w:szCs w:val="24"/>
        </w:rPr>
        <w:t xml:space="preserve"> Lernen</w:t>
      </w:r>
      <w:r w:rsidR="0032179D">
        <w:rPr>
          <w:rFonts w:ascii="Arial" w:hAnsi="Arial" w:cs="Arial"/>
          <w:color w:val="000000" w:themeColor="text1"/>
          <w:spacing w:val="-2"/>
          <w:sz w:val="24"/>
          <w:szCs w:val="24"/>
        </w:rPr>
        <w:t>s zu reflektieren und entsprechend in das fachliche Lernen einzubinden</w:t>
      </w:r>
      <w:r w:rsidRPr="00AC7089">
        <w:rPr>
          <w:rFonts w:ascii="Arial" w:hAnsi="Arial" w:cs="Arial"/>
          <w:color w:val="000000" w:themeColor="text1"/>
          <w:spacing w:val="-2"/>
          <w:sz w:val="24"/>
          <w:szCs w:val="24"/>
        </w:rPr>
        <w:t xml:space="preserve">. Neben dem subjektiven </w:t>
      </w:r>
      <w:r w:rsidRPr="00AC7089">
        <w:rPr>
          <w:rFonts w:ascii="Arial" w:hAnsi="Arial" w:cs="Arial"/>
          <w:color w:val="000000" w:themeColor="text1"/>
          <w:spacing w:val="-2"/>
          <w:sz w:val="24"/>
          <w:szCs w:val="24"/>
        </w:rPr>
        <w:lastRenderedPageBreak/>
        <w:t xml:space="preserve">Interesse der Lernenden ist zudem auf die gesellschaftlichen Anforderungen einzugehen, sodass es auch fachlich nicht nur um das reine subjektive Interesse der Lerngruppe geht. Letztlich sollte aber neben der gesellschaftlichen Ebene auch das biografische Lernen angesprochen werden, indem die Relevanz anhand der eigenen biografischen Erfahrung aufgezeigt wird, was sich für den Bereich Mode sehr lebensnah darstellen lässt. </w:t>
      </w:r>
    </w:p>
    <w:p w14:paraId="5B0AEDBE" w14:textId="48C22B89"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Speziell für den Bereich der 1920er</w:t>
      </w:r>
      <w:r w:rsidR="00D57089" w:rsidRPr="00AC7089">
        <w:rPr>
          <w:rFonts w:ascii="Arial" w:hAnsi="Arial" w:cs="Arial"/>
          <w:color w:val="000000" w:themeColor="text1"/>
          <w:sz w:val="24"/>
          <w:szCs w:val="24"/>
        </w:rPr>
        <w:t>, sowohl</w:t>
      </w:r>
      <w:r w:rsidRPr="00AC7089">
        <w:rPr>
          <w:rFonts w:ascii="Arial" w:hAnsi="Arial" w:cs="Arial"/>
          <w:color w:val="000000" w:themeColor="text1"/>
          <w:sz w:val="24"/>
          <w:szCs w:val="24"/>
        </w:rPr>
        <w:t xml:space="preserve"> im Hinblick auf Kleidungsstile der Frau</w:t>
      </w:r>
      <w:r w:rsidR="00D57089" w:rsidRPr="00AC7089">
        <w:rPr>
          <w:rFonts w:ascii="Arial" w:hAnsi="Arial" w:cs="Arial"/>
          <w:color w:val="000000" w:themeColor="text1"/>
          <w:sz w:val="24"/>
          <w:szCs w:val="24"/>
        </w:rPr>
        <w:t>,</w:t>
      </w:r>
      <w:r w:rsidRPr="00AC7089">
        <w:rPr>
          <w:rFonts w:ascii="Arial" w:hAnsi="Arial" w:cs="Arial"/>
          <w:color w:val="000000" w:themeColor="text1"/>
          <w:sz w:val="24"/>
          <w:szCs w:val="24"/>
        </w:rPr>
        <w:t xml:space="preserve"> als auch von queeren Individuen und Gruppenidentitäten in den 1960ern und 1980er Jahren</w:t>
      </w:r>
      <w:r w:rsidR="00D57089" w:rsidRPr="00AC7089">
        <w:rPr>
          <w:rFonts w:ascii="Arial" w:hAnsi="Arial" w:cs="Arial"/>
          <w:color w:val="000000" w:themeColor="text1"/>
          <w:sz w:val="24"/>
          <w:szCs w:val="24"/>
        </w:rPr>
        <w:t>,</w:t>
      </w:r>
      <w:r w:rsidRPr="00AC7089">
        <w:rPr>
          <w:rFonts w:ascii="Arial" w:hAnsi="Arial" w:cs="Arial"/>
          <w:color w:val="000000" w:themeColor="text1"/>
          <w:sz w:val="24"/>
          <w:szCs w:val="24"/>
        </w:rPr>
        <w:t xml:space="preserve"> wird die politische Dimension von Diversität und historischem Lernen im Bereich Gestaltung deutlich. Didaktische Hintergründe und Begründungszusammenhänge zeigt hierbei der Artikel „</w:t>
      </w:r>
      <w:r w:rsidRPr="00AC7089">
        <w:rPr>
          <w:rFonts w:ascii="Arial" w:hAnsi="Arial" w:cs="Arial"/>
          <w:color w:val="000000" w:themeColor="text1"/>
          <w:spacing w:val="-6"/>
          <w:sz w:val="24"/>
          <w:szCs w:val="24"/>
        </w:rPr>
        <w:t xml:space="preserve">Diversität und historisches Lernen“ der </w:t>
      </w:r>
      <w:proofErr w:type="spellStart"/>
      <w:r w:rsidRPr="00AC7089">
        <w:rPr>
          <w:rFonts w:ascii="Arial" w:hAnsi="Arial" w:cs="Arial"/>
          <w:color w:val="000000" w:themeColor="text1"/>
          <w:spacing w:val="-6"/>
          <w:sz w:val="24"/>
          <w:szCs w:val="24"/>
        </w:rPr>
        <w:t>bpb</w:t>
      </w:r>
      <w:proofErr w:type="spellEnd"/>
      <w:r w:rsidRPr="00AC7089">
        <w:rPr>
          <w:rFonts w:ascii="Arial" w:hAnsi="Arial" w:cs="Arial"/>
          <w:color w:val="000000" w:themeColor="text1"/>
          <w:spacing w:val="-6"/>
          <w:sz w:val="24"/>
          <w:szCs w:val="24"/>
        </w:rPr>
        <w:t xml:space="preserve"> auf</w:t>
      </w:r>
      <w:r w:rsidRPr="00AC7089">
        <w:rPr>
          <w:rFonts w:ascii="Arial" w:hAnsi="Arial" w:cs="Arial"/>
          <w:color w:val="000000" w:themeColor="text1"/>
          <w:sz w:val="24"/>
          <w:szCs w:val="24"/>
        </w:rPr>
        <w:t xml:space="preserve"> (</w:t>
      </w:r>
      <w:hyperlink r:id="rId16" w:history="1">
        <w:r w:rsidRPr="00AC7089">
          <w:rPr>
            <w:rStyle w:val="Hyperlink"/>
            <w:rFonts w:ascii="Arial" w:hAnsi="Arial" w:cs="Arial"/>
            <w:color w:val="000000" w:themeColor="text1"/>
            <w:sz w:val="24"/>
            <w:szCs w:val="24"/>
          </w:rPr>
          <w:t>https://www.bpb.de/shop/zeitschriften/apuz/275894/diversitaet-und-historisches-lernen/</w:t>
        </w:r>
      </w:hyperlink>
      <w:r w:rsidRPr="00AC7089">
        <w:rPr>
          <w:rFonts w:ascii="Arial" w:hAnsi="Arial" w:cs="Arial"/>
          <w:color w:val="000000" w:themeColor="text1"/>
          <w:sz w:val="24"/>
          <w:szCs w:val="24"/>
        </w:rPr>
        <w:t>): Au</w:t>
      </w:r>
      <w:r w:rsidR="00616DA1">
        <w:rPr>
          <w:rFonts w:ascii="Arial" w:hAnsi="Arial" w:cs="Arial"/>
          <w:color w:val="000000" w:themeColor="text1"/>
          <w:sz w:val="24"/>
          <w:szCs w:val="24"/>
        </w:rPr>
        <w:t>ch au</w:t>
      </w:r>
      <w:r w:rsidRPr="00AC7089">
        <w:rPr>
          <w:rFonts w:ascii="Arial" w:hAnsi="Arial" w:cs="Arial"/>
          <w:color w:val="000000" w:themeColor="text1"/>
          <w:sz w:val="24"/>
          <w:szCs w:val="24"/>
        </w:rPr>
        <w:t>f Seiten der Gesc</w:t>
      </w:r>
      <w:r w:rsidR="00D57089" w:rsidRPr="00AC7089">
        <w:rPr>
          <w:rFonts w:ascii="Arial" w:hAnsi="Arial" w:cs="Arial"/>
          <w:color w:val="000000" w:themeColor="text1"/>
          <w:sz w:val="24"/>
          <w:szCs w:val="24"/>
        </w:rPr>
        <w:t>hichtsdidaktik ist seit den 1980</w:t>
      </w:r>
      <w:r w:rsidRPr="00AC7089">
        <w:rPr>
          <w:rFonts w:ascii="Arial" w:hAnsi="Arial" w:cs="Arial"/>
          <w:color w:val="000000" w:themeColor="text1"/>
          <w:sz w:val="24"/>
          <w:szCs w:val="24"/>
        </w:rPr>
        <w:t xml:space="preserve">er und 1990er Jahren vermehrt ein Bewusstsein für </w:t>
      </w:r>
      <w:r w:rsidR="00D57089" w:rsidRPr="00AC7089">
        <w:rPr>
          <w:rFonts w:ascii="Arial" w:hAnsi="Arial" w:cs="Arial"/>
          <w:color w:val="000000" w:themeColor="text1"/>
          <w:sz w:val="24"/>
          <w:szCs w:val="24"/>
        </w:rPr>
        <w:t>das</w:t>
      </w:r>
      <w:r w:rsidRPr="00AC7089">
        <w:rPr>
          <w:rFonts w:ascii="Arial" w:hAnsi="Arial" w:cs="Arial"/>
          <w:color w:val="000000" w:themeColor="text1"/>
          <w:sz w:val="24"/>
          <w:szCs w:val="24"/>
        </w:rPr>
        <w:t xml:space="preserve"> interkulturelle historische Lernen entstanden, so</w:t>
      </w:r>
      <w:r w:rsidR="009540C7" w:rsidRPr="00AC7089">
        <w:rPr>
          <w:rFonts w:ascii="Arial" w:hAnsi="Arial" w:cs="Arial"/>
          <w:color w:val="000000" w:themeColor="text1"/>
          <w:sz w:val="24"/>
          <w:szCs w:val="24"/>
        </w:rPr>
        <w:t xml:space="preserve"> </w:t>
      </w:r>
      <w:r w:rsidRPr="00AC7089">
        <w:rPr>
          <w:rFonts w:ascii="Arial" w:hAnsi="Arial" w:cs="Arial"/>
          <w:color w:val="000000" w:themeColor="text1"/>
          <w:sz w:val="24"/>
          <w:szCs w:val="24"/>
        </w:rPr>
        <w:t xml:space="preserve">dass die erzählte Sinnbildung von Geschichte eben auch von </w:t>
      </w:r>
      <w:r w:rsidR="009540C7" w:rsidRPr="00AC7089">
        <w:rPr>
          <w:rFonts w:ascii="Arial" w:hAnsi="Arial" w:cs="Arial"/>
          <w:color w:val="000000" w:themeColor="text1"/>
          <w:sz w:val="24"/>
          <w:szCs w:val="24"/>
        </w:rPr>
        <w:t xml:space="preserve">der </w:t>
      </w:r>
      <w:r w:rsidRPr="00AC7089">
        <w:rPr>
          <w:rFonts w:ascii="Arial" w:hAnsi="Arial" w:cs="Arial"/>
          <w:color w:val="000000" w:themeColor="text1"/>
          <w:sz w:val="24"/>
          <w:szCs w:val="24"/>
        </w:rPr>
        <w:t xml:space="preserve">Diversität </w:t>
      </w:r>
      <w:r w:rsidR="009540C7" w:rsidRPr="00AC7089">
        <w:rPr>
          <w:rFonts w:ascii="Arial" w:hAnsi="Arial" w:cs="Arial"/>
          <w:color w:val="000000" w:themeColor="text1"/>
          <w:sz w:val="24"/>
          <w:szCs w:val="24"/>
        </w:rPr>
        <w:t xml:space="preserve">der </w:t>
      </w:r>
      <w:r w:rsidRPr="00AC7089">
        <w:rPr>
          <w:rFonts w:ascii="Arial" w:hAnsi="Arial" w:cs="Arial"/>
          <w:spacing w:val="-2"/>
          <w:sz w:val="24"/>
          <w:szCs w:val="24"/>
        </w:rPr>
        <w:t>politisch-soziologisch-juristische</w:t>
      </w:r>
      <w:r w:rsidR="009540C7" w:rsidRPr="00AC7089">
        <w:rPr>
          <w:rFonts w:ascii="Arial" w:hAnsi="Arial" w:cs="Arial"/>
          <w:spacing w:val="-2"/>
          <w:sz w:val="24"/>
          <w:szCs w:val="24"/>
        </w:rPr>
        <w:t>n</w:t>
      </w:r>
      <w:r w:rsidRPr="00AC7089">
        <w:rPr>
          <w:rFonts w:ascii="Arial" w:hAnsi="Arial" w:cs="Arial"/>
          <w:spacing w:val="-2"/>
          <w:sz w:val="24"/>
          <w:szCs w:val="24"/>
        </w:rPr>
        <w:t xml:space="preserve"> Kategorie</w:t>
      </w:r>
      <w:r w:rsidR="009540C7" w:rsidRPr="00AC7089">
        <w:rPr>
          <w:rFonts w:ascii="Arial" w:hAnsi="Arial" w:cs="Arial"/>
          <w:spacing w:val="-2"/>
          <w:sz w:val="24"/>
          <w:szCs w:val="24"/>
        </w:rPr>
        <w:t>,</w:t>
      </w:r>
      <w:r w:rsidRPr="00AC7089">
        <w:rPr>
          <w:rFonts w:ascii="Arial" w:hAnsi="Arial" w:cs="Arial"/>
          <w:spacing w:val="-2"/>
          <w:sz w:val="24"/>
          <w:szCs w:val="24"/>
        </w:rPr>
        <w:t xml:space="preserve"> wie auch als kulturell-interaktionistisches System bewusst wurde. Geschichte wird auch so als Narrativ einer bedeutungsvollen Verknüpfung von Ereignisse</w:t>
      </w:r>
      <w:r w:rsidR="009540C7" w:rsidRPr="00AC7089">
        <w:rPr>
          <w:rFonts w:ascii="Arial" w:hAnsi="Arial" w:cs="Arial"/>
          <w:spacing w:val="-2"/>
          <w:sz w:val="24"/>
          <w:szCs w:val="24"/>
        </w:rPr>
        <w:t>n</w:t>
      </w:r>
      <w:r w:rsidRPr="00AC7089">
        <w:rPr>
          <w:rFonts w:ascii="Arial" w:hAnsi="Arial" w:cs="Arial"/>
          <w:spacing w:val="-2"/>
          <w:sz w:val="24"/>
          <w:szCs w:val="24"/>
        </w:rPr>
        <w:t xml:space="preserve"> gedeutet, wobei die Narration </w:t>
      </w:r>
      <w:r w:rsidR="009540C7" w:rsidRPr="00AC7089">
        <w:rPr>
          <w:rFonts w:ascii="Arial" w:hAnsi="Arial" w:cs="Arial"/>
          <w:spacing w:val="-2"/>
          <w:sz w:val="24"/>
          <w:szCs w:val="24"/>
        </w:rPr>
        <w:t xml:space="preserve">in </w:t>
      </w:r>
      <w:r w:rsidRPr="00AC7089">
        <w:rPr>
          <w:rFonts w:ascii="Arial" w:hAnsi="Arial" w:cs="Arial"/>
          <w:spacing w:val="-2"/>
          <w:sz w:val="24"/>
          <w:szCs w:val="24"/>
        </w:rPr>
        <w:t xml:space="preserve">der Diversität der einzelnen Lernenden und ihrer Gruppenzugehörigkeit liegt. </w:t>
      </w:r>
      <w:bookmarkStart w:id="0" w:name="_GoBack"/>
      <w:bookmarkEnd w:id="0"/>
    </w:p>
    <w:p w14:paraId="4D4F6BF0" w14:textId="18C5D381"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Der Zeitrichtwert des Lernfelds sieht einen Umfang von 80 Unterrichtsstunden vor, wobei der Schwerpunkt auf der Erstellung der Bildmaterialien unter Beachtung der historischen Entwicklung liegt, so</w:t>
      </w:r>
      <w:r w:rsidR="009540C7" w:rsidRPr="00AC7089">
        <w:rPr>
          <w:rFonts w:ascii="Arial" w:hAnsi="Arial" w:cs="Arial"/>
          <w:color w:val="000000" w:themeColor="text1"/>
          <w:sz w:val="24"/>
          <w:szCs w:val="24"/>
        </w:rPr>
        <w:t xml:space="preserve"> </w:t>
      </w:r>
      <w:r w:rsidRPr="00AC7089">
        <w:rPr>
          <w:rFonts w:ascii="Arial" w:hAnsi="Arial" w:cs="Arial"/>
          <w:color w:val="000000" w:themeColor="text1"/>
          <w:sz w:val="24"/>
          <w:szCs w:val="24"/>
        </w:rPr>
        <w:t>dass dieser Aspekt einen kleinen Teil der Bündelungsfächer darstellt. Zur zeitlichen Entlastung des eigenen Fachunterrichts kann dabei zielorientiert auf den fachübergreifenden Unterricht verwiesen werden:</w:t>
      </w:r>
    </w:p>
    <w:p w14:paraId="7AECAED3" w14:textId="42CBE887"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000000" w:themeColor="text1"/>
          <w:sz w:val="24"/>
          <w:szCs w:val="24"/>
        </w:rPr>
      </w:pPr>
      <w:r w:rsidRPr="00AC7089">
        <w:rPr>
          <w:rFonts w:ascii="Arial" w:hAnsi="Arial" w:cs="Arial"/>
          <w:color w:val="000000" w:themeColor="text1"/>
          <w:sz w:val="24"/>
          <w:szCs w:val="24"/>
        </w:rPr>
        <w:t>Im Rahmen de</w:t>
      </w:r>
      <w:r w:rsidR="009540C7" w:rsidRPr="00AC7089">
        <w:rPr>
          <w:rFonts w:ascii="Arial" w:hAnsi="Arial" w:cs="Arial"/>
          <w:color w:val="000000" w:themeColor="text1"/>
          <w:sz w:val="24"/>
          <w:szCs w:val="24"/>
        </w:rPr>
        <w:t>s fachübergreifenden Unterrichts,</w:t>
      </w:r>
      <w:r w:rsidRPr="00AC7089">
        <w:rPr>
          <w:rFonts w:ascii="Arial" w:hAnsi="Arial" w:cs="Arial"/>
          <w:color w:val="000000" w:themeColor="text1"/>
          <w:sz w:val="24"/>
          <w:szCs w:val="24"/>
        </w:rPr>
        <w:t xml:space="preserve"> kann auch auf die Fächer Politik/Gesellschaftslehre </w:t>
      </w:r>
      <w:r w:rsidR="009540C7" w:rsidRPr="00AC7089">
        <w:rPr>
          <w:rFonts w:ascii="Arial" w:hAnsi="Arial" w:cs="Arial"/>
          <w:color w:val="000000" w:themeColor="text1"/>
          <w:sz w:val="24"/>
          <w:szCs w:val="24"/>
        </w:rPr>
        <w:t xml:space="preserve">und </w:t>
      </w:r>
      <w:r w:rsidRPr="00AC7089">
        <w:rPr>
          <w:rFonts w:ascii="Arial" w:hAnsi="Arial" w:cs="Arial"/>
          <w:color w:val="000000" w:themeColor="text1"/>
          <w:sz w:val="24"/>
          <w:szCs w:val="24"/>
        </w:rPr>
        <w:t>Religionslehre zurückgegriffen werden. Im Fach Politik/Gesellschaftslehre greifen die Anforderungssituationen 1 und 5 Themenbereiche des geschichtlich-kulturellen Kontexts auf sowie die Frage nach dem Spannungsfeld von Freiheit und Verantwortung, dass sich in der Mode der 1920er zeigt um im Spannungsfeld der Kleidungsstile im Nationalsozialismus fortgesetzt wird. Besonders die Anforderungssituation 5 geht mit der ZF</w:t>
      </w:r>
      <w:r w:rsidR="00452E27" w:rsidRPr="00AC7089">
        <w:rPr>
          <w:rFonts w:ascii="Arial" w:hAnsi="Arial" w:cs="Arial"/>
          <w:color w:val="000000" w:themeColor="text1"/>
          <w:sz w:val="24"/>
          <w:szCs w:val="24"/>
        </w:rPr>
        <w:t xml:space="preserve"> </w:t>
      </w:r>
      <w:r w:rsidRPr="00AC7089">
        <w:rPr>
          <w:rFonts w:ascii="Arial" w:hAnsi="Arial" w:cs="Arial"/>
          <w:color w:val="000000" w:themeColor="text1"/>
          <w:sz w:val="24"/>
          <w:szCs w:val="24"/>
        </w:rPr>
        <w:t>3 auf die unterschiedlichen geschichtlichen und kulturellen Entwicklungen in Europa ein, die themenbezogen hier angeführt werden können. Die kulturelle Ebene zeigt sich auch im Fächerbereich Katholische/Evangelische/ Religionslehre, in denen z.B. bei katholischer Religionslehre in der Anfo</w:t>
      </w:r>
      <w:r w:rsidR="00080E3C">
        <w:rPr>
          <w:rFonts w:ascii="Arial" w:hAnsi="Arial" w:cs="Arial"/>
          <w:color w:val="000000" w:themeColor="text1"/>
          <w:sz w:val="24"/>
          <w:szCs w:val="24"/>
        </w:rPr>
        <w:t>r</w:t>
      </w:r>
      <w:r w:rsidRPr="00AC7089">
        <w:rPr>
          <w:rFonts w:ascii="Arial" w:hAnsi="Arial" w:cs="Arial"/>
          <w:color w:val="000000" w:themeColor="text1"/>
          <w:sz w:val="24"/>
          <w:szCs w:val="24"/>
        </w:rPr>
        <w:t>derungssituation 1 (Eigen- und Fremdwahrnehmung, Würde) in der ZF</w:t>
      </w:r>
      <w:r w:rsidR="00452E27" w:rsidRPr="00AC7089">
        <w:rPr>
          <w:rFonts w:ascii="Arial" w:hAnsi="Arial" w:cs="Arial"/>
          <w:color w:val="000000" w:themeColor="text1"/>
          <w:sz w:val="24"/>
          <w:szCs w:val="24"/>
        </w:rPr>
        <w:t xml:space="preserve"> </w:t>
      </w:r>
      <w:r w:rsidRPr="00AC7089">
        <w:rPr>
          <w:rFonts w:ascii="Arial" w:hAnsi="Arial" w:cs="Arial"/>
          <w:color w:val="000000" w:themeColor="text1"/>
          <w:sz w:val="24"/>
          <w:szCs w:val="24"/>
        </w:rPr>
        <w:t>2 auf die Einflüsse von Kultur, Erziehung, Zeitgeist und Medien auf das Selbstbild eingegangen wird. Einen anderen Schwerpunkt wählt das Fach evangelische Religionslehre, dass in der Anforderungssituation 4 speziell auf ästhetisches Lernen eingeht und die Auszubildenden zu einer Reflexion über ästhetische Maßstäbe in Kultur und Gesellschaft befähigen soll.</w:t>
      </w:r>
    </w:p>
    <w:p w14:paraId="64FBD048" w14:textId="77777777"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color w:val="7C9647"/>
          <w:sz w:val="24"/>
          <w:szCs w:val="24"/>
        </w:rPr>
      </w:pPr>
    </w:p>
    <w:p w14:paraId="2B724F45" w14:textId="77777777" w:rsidR="00EA4E84" w:rsidRPr="00AC7089" w:rsidRDefault="00EA4E84" w:rsidP="00080E3C">
      <w:pPr>
        <w:pStyle w:val="TextA"/>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line="276" w:lineRule="auto"/>
        <w:rPr>
          <w:rFonts w:ascii="Arial" w:hAnsi="Arial" w:cs="Arial"/>
          <w:sz w:val="24"/>
          <w:szCs w:val="24"/>
        </w:rPr>
      </w:pPr>
    </w:p>
    <w:p w14:paraId="24BE2DAF" w14:textId="29386ECB" w:rsidR="000A79FF" w:rsidRPr="00AC7089" w:rsidRDefault="000A79FF" w:rsidP="00080E3C">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FF0000"/>
        </w:rPr>
      </w:pPr>
    </w:p>
    <w:sectPr w:rsidR="000A79FF" w:rsidRPr="00AC7089" w:rsidSect="00DA1E0E">
      <w:pgSz w:w="11900" w:h="16840"/>
      <w:pgMar w:top="1417" w:right="1417" w:bottom="1134" w:left="1417" w:header="709" w:footer="850" w:gutter="0"/>
      <w:cols w:space="720"/>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AB7397" w16cid:durableId="278B71C1"/>
  <w16cid:commentId w16cid:paraId="7F7E455D" w16cid:durableId="278B71C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531CAD" w14:textId="77777777" w:rsidR="00230190" w:rsidRDefault="00230190">
      <w:r>
        <w:separator/>
      </w:r>
    </w:p>
  </w:endnote>
  <w:endnote w:type="continuationSeparator" w:id="0">
    <w:p w14:paraId="409CD1FC" w14:textId="77777777" w:rsidR="00230190" w:rsidRDefault="00230190">
      <w:r>
        <w:continuationSeparator/>
      </w:r>
    </w:p>
  </w:endnote>
  <w:endnote w:type="continuationNotice" w:id="1">
    <w:p w14:paraId="73F9073F" w14:textId="77777777" w:rsidR="0032179D" w:rsidRDefault="00321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font1520">
    <w:altName w:val="MS Gothic"/>
    <w:charset w:val="8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B4F9E" w14:textId="77777777" w:rsidR="0032179D" w:rsidRDefault="003217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E74CA" w14:textId="77777777" w:rsidR="00230190" w:rsidRDefault="00230190">
      <w:r>
        <w:separator/>
      </w:r>
    </w:p>
  </w:footnote>
  <w:footnote w:type="continuationSeparator" w:id="0">
    <w:p w14:paraId="2A1AD9BA" w14:textId="77777777" w:rsidR="00230190" w:rsidRDefault="00230190">
      <w:r>
        <w:continuationSeparator/>
      </w:r>
    </w:p>
  </w:footnote>
  <w:footnote w:type="continuationNotice" w:id="1">
    <w:p w14:paraId="457DCDF2" w14:textId="77777777" w:rsidR="0032179D" w:rsidRDefault="0032179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DD098" w14:textId="7F0D5026" w:rsidR="006110D2" w:rsidRDefault="0019013F" w:rsidP="006110D2">
    <w:pPr>
      <w:rPr>
        <w:rFonts w:ascii="Arial" w:hAnsi="Arial" w:cs="Arial"/>
        <w:b/>
        <w:u w:val="single"/>
        <w:lang w:val="de-DE"/>
      </w:rPr>
    </w:pPr>
    <w:r>
      <w:rPr>
        <w:rFonts w:ascii="Arial" w:hAnsi="Arial" w:cs="Arial"/>
        <w:b/>
        <w:u w:val="single"/>
        <w:lang w:val="de-DE"/>
      </w:rPr>
      <w:t>Historische Entwicklung</w:t>
    </w:r>
  </w:p>
  <w:p w14:paraId="35DC731B" w14:textId="77777777" w:rsidR="003F1289" w:rsidRPr="006110D2" w:rsidRDefault="003F1289" w:rsidP="006110D2">
    <w:pPr>
      <w:rPr>
        <w:rFonts w:ascii="Arial" w:hAnsi="Arial" w:cs="Arial"/>
        <w:b/>
        <w:u w:val="single"/>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04CD6"/>
    <w:multiLevelType w:val="hybridMultilevel"/>
    <w:tmpl w:val="789C61CA"/>
    <w:lvl w:ilvl="0" w:tplc="4D54E0E0">
      <w:numFmt w:val="bullet"/>
      <w:lvlText w:val="-"/>
      <w:lvlJc w:val="left"/>
      <w:pPr>
        <w:ind w:left="720" w:hanging="360"/>
      </w:pPr>
      <w:rPr>
        <w:rFonts w:ascii="Calibri" w:eastAsia="font1520" w:hAnsi="Calibri" w:cs="Calibri"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0A644D"/>
    <w:multiLevelType w:val="hybridMultilevel"/>
    <w:tmpl w:val="D0A4AFFA"/>
    <w:lvl w:ilvl="0" w:tplc="C4966C1C">
      <w:start w:val="26"/>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D34F41"/>
    <w:multiLevelType w:val="hybridMultilevel"/>
    <w:tmpl w:val="505C63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CD6E10"/>
    <w:multiLevelType w:val="hybridMultilevel"/>
    <w:tmpl w:val="4B405D7A"/>
    <w:lvl w:ilvl="0" w:tplc="04070001">
      <w:start w:val="1"/>
      <w:numFmt w:val="bullet"/>
      <w:lvlText w:val=""/>
      <w:lvlJc w:val="left"/>
      <w:pPr>
        <w:ind w:left="1060" w:hanging="360"/>
      </w:pPr>
      <w:rPr>
        <w:rFonts w:ascii="Symbol" w:hAnsi="Symbol"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404C7574"/>
    <w:multiLevelType w:val="hybridMultilevel"/>
    <w:tmpl w:val="47889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0AD60D5"/>
    <w:multiLevelType w:val="hybridMultilevel"/>
    <w:tmpl w:val="4E6CF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A025B2"/>
    <w:multiLevelType w:val="hybridMultilevel"/>
    <w:tmpl w:val="8EAA8E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8" w15:restartNumberingAfterBreak="0">
    <w:nsid w:val="5489541C"/>
    <w:multiLevelType w:val="hybridMultilevel"/>
    <w:tmpl w:val="145AFF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E442AD"/>
    <w:multiLevelType w:val="hybridMultilevel"/>
    <w:tmpl w:val="57082ECC"/>
    <w:lvl w:ilvl="0" w:tplc="0E1CAA28">
      <w:start w:val="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6CF7EDF"/>
    <w:multiLevelType w:val="hybridMultilevel"/>
    <w:tmpl w:val="87449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83B10D7"/>
    <w:multiLevelType w:val="hybridMultilevel"/>
    <w:tmpl w:val="8550EF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811425"/>
    <w:multiLevelType w:val="hybridMultilevel"/>
    <w:tmpl w:val="6512B9D6"/>
    <w:lvl w:ilvl="0" w:tplc="C8F87AD2">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34354D4"/>
    <w:multiLevelType w:val="hybridMultilevel"/>
    <w:tmpl w:val="FD904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7950EBB"/>
    <w:multiLevelType w:val="hybridMultilevel"/>
    <w:tmpl w:val="77C89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10"/>
  </w:num>
  <w:num w:numId="5">
    <w:abstractNumId w:val="4"/>
  </w:num>
  <w:num w:numId="6">
    <w:abstractNumId w:val="1"/>
  </w:num>
  <w:num w:numId="7">
    <w:abstractNumId w:val="14"/>
  </w:num>
  <w:num w:numId="8">
    <w:abstractNumId w:val="13"/>
  </w:num>
  <w:num w:numId="9">
    <w:abstractNumId w:val="5"/>
  </w:num>
  <w:num w:numId="10">
    <w:abstractNumId w:val="12"/>
  </w:num>
  <w:num w:numId="11">
    <w:abstractNumId w:val="3"/>
  </w:num>
  <w:num w:numId="12">
    <w:abstractNumId w:val="8"/>
  </w:num>
  <w:num w:numId="13">
    <w:abstractNumId w:val="6"/>
  </w:num>
  <w:num w:numId="14">
    <w:abstractNumId w:val="1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defaultTabStop w:val="720"/>
  <w:autoHyphenation/>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1"/>
    <w:rsid w:val="000179C9"/>
    <w:rsid w:val="00020D84"/>
    <w:rsid w:val="00027F9D"/>
    <w:rsid w:val="00053BEB"/>
    <w:rsid w:val="00053D8A"/>
    <w:rsid w:val="000545D1"/>
    <w:rsid w:val="00080E3C"/>
    <w:rsid w:val="000924A6"/>
    <w:rsid w:val="000A38B3"/>
    <w:rsid w:val="000A79FF"/>
    <w:rsid w:val="000B488B"/>
    <w:rsid w:val="000D013C"/>
    <w:rsid w:val="000D0C4F"/>
    <w:rsid w:val="000D5FEA"/>
    <w:rsid w:val="000F2B06"/>
    <w:rsid w:val="000F798B"/>
    <w:rsid w:val="00106D4E"/>
    <w:rsid w:val="00107A08"/>
    <w:rsid w:val="00111B6F"/>
    <w:rsid w:val="00112545"/>
    <w:rsid w:val="001434CC"/>
    <w:rsid w:val="00170645"/>
    <w:rsid w:val="00174B9A"/>
    <w:rsid w:val="0019013F"/>
    <w:rsid w:val="001A4307"/>
    <w:rsid w:val="001B63E4"/>
    <w:rsid w:val="001C3146"/>
    <w:rsid w:val="001D020B"/>
    <w:rsid w:val="00202855"/>
    <w:rsid w:val="00221FE0"/>
    <w:rsid w:val="00230190"/>
    <w:rsid w:val="00243E30"/>
    <w:rsid w:val="00260268"/>
    <w:rsid w:val="00261851"/>
    <w:rsid w:val="0027390F"/>
    <w:rsid w:val="00276A2B"/>
    <w:rsid w:val="0028745F"/>
    <w:rsid w:val="002A5622"/>
    <w:rsid w:val="002A7C26"/>
    <w:rsid w:val="0032179D"/>
    <w:rsid w:val="003218CA"/>
    <w:rsid w:val="00322179"/>
    <w:rsid w:val="00327169"/>
    <w:rsid w:val="003402C0"/>
    <w:rsid w:val="003610C2"/>
    <w:rsid w:val="00362646"/>
    <w:rsid w:val="003657B1"/>
    <w:rsid w:val="00365FCE"/>
    <w:rsid w:val="003708E0"/>
    <w:rsid w:val="003737CF"/>
    <w:rsid w:val="003B0721"/>
    <w:rsid w:val="003E1A90"/>
    <w:rsid w:val="003E4A3C"/>
    <w:rsid w:val="003F1289"/>
    <w:rsid w:val="00405815"/>
    <w:rsid w:val="0040668E"/>
    <w:rsid w:val="00412A9E"/>
    <w:rsid w:val="004175B9"/>
    <w:rsid w:val="00424F73"/>
    <w:rsid w:val="004307B5"/>
    <w:rsid w:val="00435ECC"/>
    <w:rsid w:val="00440178"/>
    <w:rsid w:val="00452E27"/>
    <w:rsid w:val="0047009D"/>
    <w:rsid w:val="00497962"/>
    <w:rsid w:val="004A2B1D"/>
    <w:rsid w:val="004D0F52"/>
    <w:rsid w:val="004D5CCD"/>
    <w:rsid w:val="004E33EA"/>
    <w:rsid w:val="0050142C"/>
    <w:rsid w:val="00521E44"/>
    <w:rsid w:val="00524D09"/>
    <w:rsid w:val="00535441"/>
    <w:rsid w:val="005531B7"/>
    <w:rsid w:val="005601DE"/>
    <w:rsid w:val="00564AE5"/>
    <w:rsid w:val="00567173"/>
    <w:rsid w:val="005759B6"/>
    <w:rsid w:val="005A0CE4"/>
    <w:rsid w:val="005D24A1"/>
    <w:rsid w:val="006110D2"/>
    <w:rsid w:val="006165B4"/>
    <w:rsid w:val="00616DA1"/>
    <w:rsid w:val="00627C31"/>
    <w:rsid w:val="00632876"/>
    <w:rsid w:val="00633DC2"/>
    <w:rsid w:val="006609B7"/>
    <w:rsid w:val="00677C44"/>
    <w:rsid w:val="00690551"/>
    <w:rsid w:val="00691BC5"/>
    <w:rsid w:val="006926CF"/>
    <w:rsid w:val="006C72FC"/>
    <w:rsid w:val="006F6478"/>
    <w:rsid w:val="00701FAA"/>
    <w:rsid w:val="00710F75"/>
    <w:rsid w:val="00722463"/>
    <w:rsid w:val="00744F7E"/>
    <w:rsid w:val="00776712"/>
    <w:rsid w:val="00777C98"/>
    <w:rsid w:val="00780150"/>
    <w:rsid w:val="007832B9"/>
    <w:rsid w:val="007923E7"/>
    <w:rsid w:val="007A6AFE"/>
    <w:rsid w:val="007B12CE"/>
    <w:rsid w:val="007C1348"/>
    <w:rsid w:val="00803466"/>
    <w:rsid w:val="00823FF3"/>
    <w:rsid w:val="00836E60"/>
    <w:rsid w:val="00842F98"/>
    <w:rsid w:val="008513AF"/>
    <w:rsid w:val="00866312"/>
    <w:rsid w:val="0088047E"/>
    <w:rsid w:val="00880CE4"/>
    <w:rsid w:val="008B0CCB"/>
    <w:rsid w:val="008B7FB6"/>
    <w:rsid w:val="008C2C7D"/>
    <w:rsid w:val="008C6073"/>
    <w:rsid w:val="008E45E4"/>
    <w:rsid w:val="008F4320"/>
    <w:rsid w:val="008F4FC2"/>
    <w:rsid w:val="008F5137"/>
    <w:rsid w:val="008F795D"/>
    <w:rsid w:val="00902814"/>
    <w:rsid w:val="00907A39"/>
    <w:rsid w:val="0092006E"/>
    <w:rsid w:val="0092529B"/>
    <w:rsid w:val="00933BDC"/>
    <w:rsid w:val="00935056"/>
    <w:rsid w:val="0093650B"/>
    <w:rsid w:val="00947CA2"/>
    <w:rsid w:val="009540C7"/>
    <w:rsid w:val="00957433"/>
    <w:rsid w:val="0096112A"/>
    <w:rsid w:val="00963950"/>
    <w:rsid w:val="0098600D"/>
    <w:rsid w:val="009A403B"/>
    <w:rsid w:val="009A4D8A"/>
    <w:rsid w:val="009D1491"/>
    <w:rsid w:val="009E5CDE"/>
    <w:rsid w:val="009F3EB6"/>
    <w:rsid w:val="00A14D8A"/>
    <w:rsid w:val="00A177F7"/>
    <w:rsid w:val="00A26DB9"/>
    <w:rsid w:val="00A27EEA"/>
    <w:rsid w:val="00A43598"/>
    <w:rsid w:val="00A55B88"/>
    <w:rsid w:val="00A80B61"/>
    <w:rsid w:val="00AA4D2E"/>
    <w:rsid w:val="00AB0A2C"/>
    <w:rsid w:val="00AB1738"/>
    <w:rsid w:val="00AB5A49"/>
    <w:rsid w:val="00AC7089"/>
    <w:rsid w:val="00AF0B47"/>
    <w:rsid w:val="00AF4539"/>
    <w:rsid w:val="00AF6572"/>
    <w:rsid w:val="00B0570E"/>
    <w:rsid w:val="00B11C3E"/>
    <w:rsid w:val="00B23BDB"/>
    <w:rsid w:val="00B34FF8"/>
    <w:rsid w:val="00B359BE"/>
    <w:rsid w:val="00B40376"/>
    <w:rsid w:val="00B406CC"/>
    <w:rsid w:val="00B43C88"/>
    <w:rsid w:val="00B7372E"/>
    <w:rsid w:val="00B77608"/>
    <w:rsid w:val="00B81003"/>
    <w:rsid w:val="00B91D0E"/>
    <w:rsid w:val="00BB06C8"/>
    <w:rsid w:val="00BB28D7"/>
    <w:rsid w:val="00BF71C3"/>
    <w:rsid w:val="00C009DD"/>
    <w:rsid w:val="00C13261"/>
    <w:rsid w:val="00C66257"/>
    <w:rsid w:val="00C86F23"/>
    <w:rsid w:val="00C8736E"/>
    <w:rsid w:val="00C911AB"/>
    <w:rsid w:val="00CB6D07"/>
    <w:rsid w:val="00CD5473"/>
    <w:rsid w:val="00CE1FEC"/>
    <w:rsid w:val="00CE7573"/>
    <w:rsid w:val="00D00DFF"/>
    <w:rsid w:val="00D20AEB"/>
    <w:rsid w:val="00D57089"/>
    <w:rsid w:val="00D645EE"/>
    <w:rsid w:val="00DA1E0E"/>
    <w:rsid w:val="00DA7E00"/>
    <w:rsid w:val="00DB0893"/>
    <w:rsid w:val="00DC6B96"/>
    <w:rsid w:val="00DF2B89"/>
    <w:rsid w:val="00DF64DE"/>
    <w:rsid w:val="00E22A1D"/>
    <w:rsid w:val="00E23386"/>
    <w:rsid w:val="00E23E34"/>
    <w:rsid w:val="00E3270A"/>
    <w:rsid w:val="00E42273"/>
    <w:rsid w:val="00E45628"/>
    <w:rsid w:val="00E765B2"/>
    <w:rsid w:val="00E77594"/>
    <w:rsid w:val="00EA19E0"/>
    <w:rsid w:val="00EA4E84"/>
    <w:rsid w:val="00EB08ED"/>
    <w:rsid w:val="00EB4B75"/>
    <w:rsid w:val="00EC12D5"/>
    <w:rsid w:val="00EC3729"/>
    <w:rsid w:val="00ED57B4"/>
    <w:rsid w:val="00EE13FD"/>
    <w:rsid w:val="00EE60DB"/>
    <w:rsid w:val="00EF267A"/>
    <w:rsid w:val="00EF4615"/>
    <w:rsid w:val="00F12B39"/>
    <w:rsid w:val="00F1458D"/>
    <w:rsid w:val="00F325B9"/>
    <w:rsid w:val="00F34AD5"/>
    <w:rsid w:val="00F37DFF"/>
    <w:rsid w:val="00F46C3D"/>
    <w:rsid w:val="00F62BC7"/>
    <w:rsid w:val="00F9050C"/>
    <w:rsid w:val="00FA09EF"/>
    <w:rsid w:val="00FB08E9"/>
    <w:rsid w:val="00FC6D2C"/>
    <w:rsid w:val="00FD09FC"/>
    <w:rsid w:val="00FD34AA"/>
    <w:rsid w:val="00FD5F9C"/>
    <w:rsid w:val="00FE21D9"/>
    <w:rsid w:val="00FF5B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D9947"/>
  <w15:docId w15:val="{38DF895D-84F9-44A2-AA6C-1847BDF41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107A08"/>
    <w:rPr>
      <w:sz w:val="24"/>
      <w:szCs w:val="24"/>
      <w:lang w:val="en-US" w:eastAsia="en-US"/>
    </w:rPr>
  </w:style>
  <w:style w:type="paragraph" w:styleId="berschrift5">
    <w:name w:val="heading 5"/>
    <w:basedOn w:val="Standard"/>
    <w:link w:val="berschrift5Zchn"/>
    <w:uiPriority w:val="9"/>
    <w:qFormat/>
    <w:rsid w:val="005D24A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4"/>
    </w:pPr>
    <w:rPr>
      <w:rFonts w:eastAsia="Times New Roman"/>
      <w:b/>
      <w:bCs/>
      <w:sz w:val="20"/>
      <w:szCs w:val="20"/>
      <w:bdr w:val="none" w:sz="0" w:space="0" w:color="auto"/>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Tabellenstil1">
    <w:name w:val="Tabellenstil 1"/>
    <w:rPr>
      <w:rFonts w:ascii="Helvetica Neue" w:hAnsi="Helvetica Neue" w:cs="Arial Unicode MS"/>
      <w:b/>
      <w:bCs/>
      <w:color w:val="000000"/>
      <w14:textOutline w14:w="0" w14:cap="flat" w14:cmpd="sng" w14:algn="ctr">
        <w14:noFill/>
        <w14:prstDash w14:val="solid"/>
        <w14:bevel/>
      </w14:textOutline>
    </w:rPr>
  </w:style>
  <w:style w:type="paragraph" w:customStyle="1" w:styleId="Tabellenstil2">
    <w:name w:val="Tabellenstil 2"/>
    <w:rPr>
      <w:rFonts w:ascii="Helvetica Neue" w:hAnsi="Helvetica Neue" w:cs="Arial Unicode MS"/>
      <w:color w:val="000000"/>
      <w14:textOutline w14:w="0" w14:cap="flat" w14:cmpd="sng" w14:algn="ctr">
        <w14:noFill/>
        <w14:prstDash w14:val="solid"/>
        <w14:bevel/>
      </w14:textOutline>
    </w:rPr>
  </w:style>
  <w:style w:type="table" w:styleId="Tabellenraster">
    <w:name w:val="Table Grid"/>
    <w:basedOn w:val="NormaleTabelle"/>
    <w:uiPriority w:val="39"/>
    <w:rsid w:val="00823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823F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ellentext">
    <w:name w:val="Tabellentext"/>
    <w:basedOn w:val="Standard"/>
    <w:rsid w:val="00E22A1D"/>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val="de-DE" w:eastAsia="de-DE"/>
    </w:rPr>
  </w:style>
  <w:style w:type="paragraph" w:customStyle="1" w:styleId="Tabellenspiegelstrich">
    <w:name w:val="Tabellenspiegelstrich"/>
    <w:basedOn w:val="Standard"/>
    <w:rsid w:val="00E22A1D"/>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val="de-DE" w:eastAsia="de-DE"/>
    </w:rPr>
  </w:style>
  <w:style w:type="paragraph" w:styleId="Kopfzeile">
    <w:name w:val="header"/>
    <w:basedOn w:val="Standard"/>
    <w:link w:val="KopfzeileZchn"/>
    <w:uiPriority w:val="99"/>
    <w:unhideWhenUsed/>
    <w:rsid w:val="004D0F52"/>
    <w:pPr>
      <w:tabs>
        <w:tab w:val="center" w:pos="4536"/>
        <w:tab w:val="right" w:pos="9072"/>
      </w:tabs>
    </w:pPr>
  </w:style>
  <w:style w:type="character" w:customStyle="1" w:styleId="KopfzeileZchn">
    <w:name w:val="Kopfzeile Zchn"/>
    <w:basedOn w:val="Absatz-Standardschriftart"/>
    <w:link w:val="Kopfzeile"/>
    <w:uiPriority w:val="99"/>
    <w:rsid w:val="004D0F52"/>
    <w:rPr>
      <w:sz w:val="24"/>
      <w:szCs w:val="24"/>
      <w:lang w:val="en-US" w:eastAsia="en-US"/>
    </w:rPr>
  </w:style>
  <w:style w:type="paragraph" w:styleId="Fuzeile">
    <w:name w:val="footer"/>
    <w:basedOn w:val="Standard"/>
    <w:link w:val="FuzeileZchn"/>
    <w:uiPriority w:val="99"/>
    <w:unhideWhenUsed/>
    <w:rsid w:val="004D0F52"/>
    <w:pPr>
      <w:tabs>
        <w:tab w:val="center" w:pos="4536"/>
        <w:tab w:val="right" w:pos="9072"/>
      </w:tabs>
    </w:pPr>
  </w:style>
  <w:style w:type="character" w:customStyle="1" w:styleId="FuzeileZchn">
    <w:name w:val="Fußzeile Zchn"/>
    <w:basedOn w:val="Absatz-Standardschriftart"/>
    <w:link w:val="Fuzeile"/>
    <w:uiPriority w:val="99"/>
    <w:rsid w:val="004D0F52"/>
    <w:rPr>
      <w:sz w:val="24"/>
      <w:szCs w:val="24"/>
      <w:lang w:val="en-US" w:eastAsia="en-US"/>
    </w:rPr>
  </w:style>
  <w:style w:type="character" w:styleId="BesuchterLink">
    <w:name w:val="FollowedHyperlink"/>
    <w:basedOn w:val="Absatz-Standardschriftart"/>
    <w:uiPriority w:val="99"/>
    <w:semiHidden/>
    <w:unhideWhenUsed/>
    <w:rsid w:val="00963950"/>
    <w:rPr>
      <w:color w:val="FF00FF" w:themeColor="followedHyperlink"/>
      <w:u w:val="single"/>
    </w:rPr>
  </w:style>
  <w:style w:type="paragraph" w:styleId="StandardWeb">
    <w:name w:val="Normal (Web)"/>
    <w:basedOn w:val="Standard"/>
    <w:uiPriority w:val="99"/>
    <w:semiHidden/>
    <w:unhideWhenUsed/>
    <w:rsid w:val="00CE757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e-DE" w:eastAsia="de-DE"/>
    </w:rPr>
  </w:style>
  <w:style w:type="character" w:styleId="Kommentarzeichen">
    <w:name w:val="annotation reference"/>
    <w:basedOn w:val="Absatz-Standardschriftart"/>
    <w:uiPriority w:val="99"/>
    <w:semiHidden/>
    <w:unhideWhenUsed/>
    <w:rsid w:val="00F12B39"/>
    <w:rPr>
      <w:sz w:val="16"/>
      <w:szCs w:val="16"/>
    </w:rPr>
  </w:style>
  <w:style w:type="paragraph" w:styleId="Kommentartext">
    <w:name w:val="annotation text"/>
    <w:basedOn w:val="Standard"/>
    <w:link w:val="KommentartextZchn"/>
    <w:uiPriority w:val="99"/>
    <w:semiHidden/>
    <w:unhideWhenUsed/>
    <w:rsid w:val="00F12B39"/>
    <w:rPr>
      <w:sz w:val="20"/>
      <w:szCs w:val="20"/>
    </w:rPr>
  </w:style>
  <w:style w:type="character" w:customStyle="1" w:styleId="KommentartextZchn">
    <w:name w:val="Kommentartext Zchn"/>
    <w:basedOn w:val="Absatz-Standardschriftart"/>
    <w:link w:val="Kommentartext"/>
    <w:uiPriority w:val="99"/>
    <w:semiHidden/>
    <w:rsid w:val="00F12B39"/>
    <w:rPr>
      <w:lang w:val="en-US" w:eastAsia="en-US"/>
    </w:rPr>
  </w:style>
  <w:style w:type="paragraph" w:styleId="Kommentarthema">
    <w:name w:val="annotation subject"/>
    <w:basedOn w:val="Kommentartext"/>
    <w:next w:val="Kommentartext"/>
    <w:link w:val="KommentarthemaZchn"/>
    <w:uiPriority w:val="99"/>
    <w:semiHidden/>
    <w:unhideWhenUsed/>
    <w:rsid w:val="00F12B39"/>
    <w:rPr>
      <w:b/>
      <w:bCs/>
    </w:rPr>
  </w:style>
  <w:style w:type="character" w:customStyle="1" w:styleId="KommentarthemaZchn">
    <w:name w:val="Kommentarthema Zchn"/>
    <w:basedOn w:val="KommentartextZchn"/>
    <w:link w:val="Kommentarthema"/>
    <w:uiPriority w:val="99"/>
    <w:semiHidden/>
    <w:rsid w:val="00F12B39"/>
    <w:rPr>
      <w:b/>
      <w:bCs/>
      <w:lang w:val="en-US" w:eastAsia="en-US"/>
    </w:rPr>
  </w:style>
  <w:style w:type="paragraph" w:styleId="Sprechblasentext">
    <w:name w:val="Balloon Text"/>
    <w:basedOn w:val="Standard"/>
    <w:link w:val="SprechblasentextZchn"/>
    <w:uiPriority w:val="99"/>
    <w:semiHidden/>
    <w:unhideWhenUsed/>
    <w:rsid w:val="00F12B39"/>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2B39"/>
    <w:rPr>
      <w:rFonts w:ascii="Segoe UI" w:hAnsi="Segoe UI" w:cs="Segoe UI"/>
      <w:sz w:val="18"/>
      <w:szCs w:val="18"/>
      <w:lang w:val="en-US" w:eastAsia="en-US"/>
    </w:rPr>
  </w:style>
  <w:style w:type="character" w:customStyle="1" w:styleId="markedcontent">
    <w:name w:val="markedcontent"/>
    <w:basedOn w:val="Absatz-Standardschriftart"/>
    <w:rsid w:val="009F3EB6"/>
  </w:style>
  <w:style w:type="character" w:customStyle="1" w:styleId="UnresolvedMention">
    <w:name w:val="Unresolved Mention"/>
    <w:basedOn w:val="Absatz-Standardschriftart"/>
    <w:uiPriority w:val="99"/>
    <w:semiHidden/>
    <w:unhideWhenUsed/>
    <w:rsid w:val="00780150"/>
    <w:rPr>
      <w:color w:val="605E5C"/>
      <w:shd w:val="clear" w:color="auto" w:fill="E1DFDD"/>
    </w:rPr>
  </w:style>
  <w:style w:type="character" w:customStyle="1" w:styleId="berschrift5Zchn">
    <w:name w:val="Überschrift 5 Zchn"/>
    <w:basedOn w:val="Absatz-Standardschriftart"/>
    <w:link w:val="berschrift5"/>
    <w:uiPriority w:val="9"/>
    <w:rsid w:val="005D24A1"/>
    <w:rPr>
      <w:rFonts w:eastAsia="Times New Roman"/>
      <w:b/>
      <w:bCs/>
      <w:bdr w:val="none" w:sz="0" w:space="0" w:color="auto"/>
    </w:rPr>
  </w:style>
  <w:style w:type="paragraph" w:customStyle="1" w:styleId="Tabellenberschrift">
    <w:name w:val="Tabellenüberschrift"/>
    <w:basedOn w:val="Tabellentext"/>
    <w:rsid w:val="00564AE5"/>
    <w:pPr>
      <w:tabs>
        <w:tab w:val="left" w:pos="1985"/>
        <w:tab w:val="left" w:pos="3402"/>
      </w:tabs>
      <w:spacing w:before="0"/>
    </w:pPr>
    <w:rPr>
      <w:b/>
      <w:bCs/>
    </w:rPr>
  </w:style>
  <w:style w:type="table" w:customStyle="1" w:styleId="RLPTabelle">
    <w:name w:val="RLP Tabelle"/>
    <w:rsid w:val="00564AE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AB5A49"/>
    <w:rPr>
      <w:outline w:val="0"/>
      <w:color w:val="0000FF"/>
      <w:u w:val="single" w:color="0000FF"/>
    </w:rPr>
  </w:style>
  <w:style w:type="paragraph" w:styleId="Listenabsatz">
    <w:name w:val="List Paragraph"/>
    <w:basedOn w:val="Standard"/>
    <w:uiPriority w:val="34"/>
    <w:qFormat/>
    <w:rsid w:val="0027390F"/>
    <w:pPr>
      <w:ind w:left="720"/>
      <w:contextualSpacing/>
    </w:pPr>
  </w:style>
  <w:style w:type="paragraph" w:styleId="Textkrper-Zeileneinzug">
    <w:name w:val="Body Text Indent"/>
    <w:basedOn w:val="Standard"/>
    <w:link w:val="Textkrper-ZeileneinzugZchn"/>
    <w:semiHidden/>
    <w:rsid w:val="000D5FEA"/>
    <w:pPr>
      <w:pBdr>
        <w:top w:val="none" w:sz="0" w:space="0" w:color="auto"/>
        <w:left w:val="none" w:sz="0" w:space="0" w:color="auto"/>
        <w:bottom w:val="none" w:sz="0" w:space="0" w:color="auto"/>
        <w:right w:val="none" w:sz="0" w:space="0" w:color="auto"/>
        <w:between w:val="none" w:sz="0" w:space="0" w:color="auto"/>
        <w:bar w:val="none" w:sz="0" w:color="auto"/>
      </w:pBdr>
      <w:spacing w:before="80" w:after="120"/>
      <w:ind w:left="283"/>
      <w:jc w:val="both"/>
    </w:pPr>
    <w:rPr>
      <w:rFonts w:eastAsia="Times New Roman"/>
      <w:bdr w:val="none" w:sz="0" w:space="0" w:color="auto"/>
      <w:lang w:val="de-DE" w:eastAsia="de-DE"/>
    </w:rPr>
  </w:style>
  <w:style w:type="character" w:customStyle="1" w:styleId="Textkrper-ZeileneinzugZchn">
    <w:name w:val="Textkörper-Zeileneinzug Zchn"/>
    <w:basedOn w:val="Absatz-Standardschriftart"/>
    <w:link w:val="Textkrper-Zeileneinzug"/>
    <w:semiHidden/>
    <w:rsid w:val="000D5FEA"/>
    <w:rPr>
      <w:rFonts w:eastAsia="Times New Roman"/>
      <w:sz w:val="24"/>
      <w:szCs w:val="24"/>
      <w:bdr w:val="none" w:sz="0" w:space="0" w:color="auto"/>
    </w:rPr>
  </w:style>
  <w:style w:type="paragraph" w:styleId="berarbeitung">
    <w:name w:val="Revision"/>
    <w:hidden/>
    <w:uiPriority w:val="99"/>
    <w:semiHidden/>
    <w:rsid w:val="000D5FE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customStyle="1" w:styleId="TextA">
    <w:name w:val="Text A"/>
    <w:rsid w:val="00EA4E84"/>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67382">
      <w:bodyDiv w:val="1"/>
      <w:marLeft w:val="0"/>
      <w:marRight w:val="0"/>
      <w:marTop w:val="0"/>
      <w:marBottom w:val="0"/>
      <w:divBdr>
        <w:top w:val="none" w:sz="0" w:space="0" w:color="auto"/>
        <w:left w:val="none" w:sz="0" w:space="0" w:color="auto"/>
        <w:bottom w:val="none" w:sz="0" w:space="0" w:color="auto"/>
        <w:right w:val="none" w:sz="0" w:space="0" w:color="auto"/>
      </w:divBdr>
    </w:div>
    <w:div w:id="228810084">
      <w:bodyDiv w:val="1"/>
      <w:marLeft w:val="0"/>
      <w:marRight w:val="0"/>
      <w:marTop w:val="0"/>
      <w:marBottom w:val="0"/>
      <w:divBdr>
        <w:top w:val="none" w:sz="0" w:space="0" w:color="auto"/>
        <w:left w:val="none" w:sz="0" w:space="0" w:color="auto"/>
        <w:bottom w:val="none" w:sz="0" w:space="0" w:color="auto"/>
        <w:right w:val="none" w:sz="0" w:space="0" w:color="auto"/>
      </w:divBdr>
    </w:div>
    <w:div w:id="269509476">
      <w:bodyDiv w:val="1"/>
      <w:marLeft w:val="0"/>
      <w:marRight w:val="0"/>
      <w:marTop w:val="0"/>
      <w:marBottom w:val="0"/>
      <w:divBdr>
        <w:top w:val="none" w:sz="0" w:space="0" w:color="auto"/>
        <w:left w:val="none" w:sz="0" w:space="0" w:color="auto"/>
        <w:bottom w:val="none" w:sz="0" w:space="0" w:color="auto"/>
        <w:right w:val="none" w:sz="0" w:space="0" w:color="auto"/>
      </w:divBdr>
    </w:div>
    <w:div w:id="378092954">
      <w:bodyDiv w:val="1"/>
      <w:marLeft w:val="0"/>
      <w:marRight w:val="0"/>
      <w:marTop w:val="0"/>
      <w:marBottom w:val="0"/>
      <w:divBdr>
        <w:top w:val="none" w:sz="0" w:space="0" w:color="auto"/>
        <w:left w:val="none" w:sz="0" w:space="0" w:color="auto"/>
        <w:bottom w:val="none" w:sz="0" w:space="0" w:color="auto"/>
        <w:right w:val="none" w:sz="0" w:space="0" w:color="auto"/>
      </w:divBdr>
      <w:divsChild>
        <w:div w:id="834684970">
          <w:marLeft w:val="0"/>
          <w:marRight w:val="0"/>
          <w:marTop w:val="0"/>
          <w:marBottom w:val="0"/>
          <w:divBdr>
            <w:top w:val="none" w:sz="0" w:space="0" w:color="auto"/>
            <w:left w:val="none" w:sz="0" w:space="0" w:color="auto"/>
            <w:bottom w:val="none" w:sz="0" w:space="0" w:color="auto"/>
            <w:right w:val="none" w:sz="0" w:space="0" w:color="auto"/>
          </w:divBdr>
          <w:divsChild>
            <w:div w:id="213584164">
              <w:marLeft w:val="0"/>
              <w:marRight w:val="0"/>
              <w:marTop w:val="0"/>
              <w:marBottom w:val="0"/>
              <w:divBdr>
                <w:top w:val="none" w:sz="0" w:space="0" w:color="auto"/>
                <w:left w:val="none" w:sz="0" w:space="0" w:color="auto"/>
                <w:bottom w:val="none" w:sz="0" w:space="0" w:color="auto"/>
                <w:right w:val="none" w:sz="0" w:space="0" w:color="auto"/>
              </w:divBdr>
              <w:divsChild>
                <w:div w:id="1139148003">
                  <w:marLeft w:val="0"/>
                  <w:marRight w:val="0"/>
                  <w:marTop w:val="0"/>
                  <w:marBottom w:val="0"/>
                  <w:divBdr>
                    <w:top w:val="none" w:sz="0" w:space="0" w:color="auto"/>
                    <w:left w:val="none" w:sz="0" w:space="0" w:color="auto"/>
                    <w:bottom w:val="none" w:sz="0" w:space="0" w:color="auto"/>
                    <w:right w:val="none" w:sz="0" w:space="0" w:color="auto"/>
                  </w:divBdr>
                  <w:divsChild>
                    <w:div w:id="1723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984792">
      <w:bodyDiv w:val="1"/>
      <w:marLeft w:val="0"/>
      <w:marRight w:val="0"/>
      <w:marTop w:val="0"/>
      <w:marBottom w:val="0"/>
      <w:divBdr>
        <w:top w:val="none" w:sz="0" w:space="0" w:color="auto"/>
        <w:left w:val="none" w:sz="0" w:space="0" w:color="auto"/>
        <w:bottom w:val="none" w:sz="0" w:space="0" w:color="auto"/>
        <w:right w:val="none" w:sz="0" w:space="0" w:color="auto"/>
      </w:divBdr>
      <w:divsChild>
        <w:div w:id="253904228">
          <w:marLeft w:val="0"/>
          <w:marRight w:val="0"/>
          <w:marTop w:val="0"/>
          <w:marBottom w:val="0"/>
          <w:divBdr>
            <w:top w:val="none" w:sz="0" w:space="0" w:color="auto"/>
            <w:left w:val="none" w:sz="0" w:space="0" w:color="auto"/>
            <w:bottom w:val="none" w:sz="0" w:space="0" w:color="auto"/>
            <w:right w:val="none" w:sz="0" w:space="0" w:color="auto"/>
          </w:divBdr>
          <w:divsChild>
            <w:div w:id="1978337608">
              <w:marLeft w:val="0"/>
              <w:marRight w:val="0"/>
              <w:marTop w:val="0"/>
              <w:marBottom w:val="0"/>
              <w:divBdr>
                <w:top w:val="none" w:sz="0" w:space="0" w:color="auto"/>
                <w:left w:val="none" w:sz="0" w:space="0" w:color="auto"/>
                <w:bottom w:val="none" w:sz="0" w:space="0" w:color="auto"/>
                <w:right w:val="none" w:sz="0" w:space="0" w:color="auto"/>
              </w:divBdr>
              <w:divsChild>
                <w:div w:id="793328694">
                  <w:marLeft w:val="0"/>
                  <w:marRight w:val="0"/>
                  <w:marTop w:val="0"/>
                  <w:marBottom w:val="0"/>
                  <w:divBdr>
                    <w:top w:val="none" w:sz="0" w:space="0" w:color="auto"/>
                    <w:left w:val="none" w:sz="0" w:space="0" w:color="auto"/>
                    <w:bottom w:val="none" w:sz="0" w:space="0" w:color="auto"/>
                    <w:right w:val="none" w:sz="0" w:space="0" w:color="auto"/>
                  </w:divBdr>
                  <w:divsChild>
                    <w:div w:id="17002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54907">
      <w:bodyDiv w:val="1"/>
      <w:marLeft w:val="0"/>
      <w:marRight w:val="0"/>
      <w:marTop w:val="0"/>
      <w:marBottom w:val="0"/>
      <w:divBdr>
        <w:top w:val="none" w:sz="0" w:space="0" w:color="auto"/>
        <w:left w:val="none" w:sz="0" w:space="0" w:color="auto"/>
        <w:bottom w:val="none" w:sz="0" w:space="0" w:color="auto"/>
        <w:right w:val="none" w:sz="0" w:space="0" w:color="auto"/>
      </w:divBdr>
      <w:divsChild>
        <w:div w:id="352993982">
          <w:marLeft w:val="0"/>
          <w:marRight w:val="0"/>
          <w:marTop w:val="0"/>
          <w:marBottom w:val="0"/>
          <w:divBdr>
            <w:top w:val="none" w:sz="0" w:space="0" w:color="auto"/>
            <w:left w:val="none" w:sz="0" w:space="0" w:color="auto"/>
            <w:bottom w:val="none" w:sz="0" w:space="0" w:color="auto"/>
            <w:right w:val="none" w:sz="0" w:space="0" w:color="auto"/>
          </w:divBdr>
          <w:divsChild>
            <w:div w:id="373651255">
              <w:marLeft w:val="0"/>
              <w:marRight w:val="0"/>
              <w:marTop w:val="0"/>
              <w:marBottom w:val="0"/>
              <w:divBdr>
                <w:top w:val="none" w:sz="0" w:space="0" w:color="auto"/>
                <w:left w:val="none" w:sz="0" w:space="0" w:color="auto"/>
                <w:bottom w:val="none" w:sz="0" w:space="0" w:color="auto"/>
                <w:right w:val="none" w:sz="0" w:space="0" w:color="auto"/>
              </w:divBdr>
              <w:divsChild>
                <w:div w:id="1166825075">
                  <w:marLeft w:val="0"/>
                  <w:marRight w:val="0"/>
                  <w:marTop w:val="0"/>
                  <w:marBottom w:val="0"/>
                  <w:divBdr>
                    <w:top w:val="none" w:sz="0" w:space="0" w:color="auto"/>
                    <w:left w:val="none" w:sz="0" w:space="0" w:color="auto"/>
                    <w:bottom w:val="none" w:sz="0" w:space="0" w:color="auto"/>
                    <w:right w:val="none" w:sz="0" w:space="0" w:color="auto"/>
                  </w:divBdr>
                  <w:divsChild>
                    <w:div w:id="41559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789952">
      <w:bodyDiv w:val="1"/>
      <w:marLeft w:val="0"/>
      <w:marRight w:val="0"/>
      <w:marTop w:val="0"/>
      <w:marBottom w:val="0"/>
      <w:divBdr>
        <w:top w:val="none" w:sz="0" w:space="0" w:color="auto"/>
        <w:left w:val="none" w:sz="0" w:space="0" w:color="auto"/>
        <w:bottom w:val="none" w:sz="0" w:space="0" w:color="auto"/>
        <w:right w:val="none" w:sz="0" w:space="0" w:color="auto"/>
      </w:divBdr>
    </w:div>
    <w:div w:id="983003710">
      <w:bodyDiv w:val="1"/>
      <w:marLeft w:val="0"/>
      <w:marRight w:val="0"/>
      <w:marTop w:val="0"/>
      <w:marBottom w:val="0"/>
      <w:divBdr>
        <w:top w:val="none" w:sz="0" w:space="0" w:color="auto"/>
        <w:left w:val="none" w:sz="0" w:space="0" w:color="auto"/>
        <w:bottom w:val="none" w:sz="0" w:space="0" w:color="auto"/>
        <w:right w:val="none" w:sz="0" w:space="0" w:color="auto"/>
      </w:divBdr>
      <w:divsChild>
        <w:div w:id="2013530221">
          <w:marLeft w:val="0"/>
          <w:marRight w:val="0"/>
          <w:marTop w:val="0"/>
          <w:marBottom w:val="0"/>
          <w:divBdr>
            <w:top w:val="none" w:sz="0" w:space="0" w:color="auto"/>
            <w:left w:val="none" w:sz="0" w:space="0" w:color="auto"/>
            <w:bottom w:val="none" w:sz="0" w:space="0" w:color="auto"/>
            <w:right w:val="none" w:sz="0" w:space="0" w:color="auto"/>
          </w:divBdr>
          <w:divsChild>
            <w:div w:id="542913132">
              <w:marLeft w:val="0"/>
              <w:marRight w:val="0"/>
              <w:marTop w:val="0"/>
              <w:marBottom w:val="0"/>
              <w:divBdr>
                <w:top w:val="none" w:sz="0" w:space="0" w:color="auto"/>
                <w:left w:val="none" w:sz="0" w:space="0" w:color="auto"/>
                <w:bottom w:val="none" w:sz="0" w:space="0" w:color="auto"/>
                <w:right w:val="none" w:sz="0" w:space="0" w:color="auto"/>
              </w:divBdr>
              <w:divsChild>
                <w:div w:id="2054188768">
                  <w:marLeft w:val="0"/>
                  <w:marRight w:val="0"/>
                  <w:marTop w:val="0"/>
                  <w:marBottom w:val="0"/>
                  <w:divBdr>
                    <w:top w:val="none" w:sz="0" w:space="0" w:color="auto"/>
                    <w:left w:val="none" w:sz="0" w:space="0" w:color="auto"/>
                    <w:bottom w:val="none" w:sz="0" w:space="0" w:color="auto"/>
                    <w:right w:val="none" w:sz="0" w:space="0" w:color="auto"/>
                  </w:divBdr>
                  <w:divsChild>
                    <w:div w:id="214423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17763">
      <w:bodyDiv w:val="1"/>
      <w:marLeft w:val="0"/>
      <w:marRight w:val="0"/>
      <w:marTop w:val="0"/>
      <w:marBottom w:val="0"/>
      <w:divBdr>
        <w:top w:val="none" w:sz="0" w:space="0" w:color="auto"/>
        <w:left w:val="none" w:sz="0" w:space="0" w:color="auto"/>
        <w:bottom w:val="none" w:sz="0" w:space="0" w:color="auto"/>
        <w:right w:val="none" w:sz="0" w:space="0" w:color="auto"/>
      </w:divBdr>
    </w:div>
    <w:div w:id="1149858047">
      <w:bodyDiv w:val="1"/>
      <w:marLeft w:val="0"/>
      <w:marRight w:val="0"/>
      <w:marTop w:val="0"/>
      <w:marBottom w:val="0"/>
      <w:divBdr>
        <w:top w:val="none" w:sz="0" w:space="0" w:color="auto"/>
        <w:left w:val="none" w:sz="0" w:space="0" w:color="auto"/>
        <w:bottom w:val="none" w:sz="0" w:space="0" w:color="auto"/>
        <w:right w:val="none" w:sz="0" w:space="0" w:color="auto"/>
      </w:divBdr>
      <w:divsChild>
        <w:div w:id="2112118449">
          <w:marLeft w:val="0"/>
          <w:marRight w:val="0"/>
          <w:marTop w:val="0"/>
          <w:marBottom w:val="0"/>
          <w:divBdr>
            <w:top w:val="none" w:sz="0" w:space="0" w:color="auto"/>
            <w:left w:val="none" w:sz="0" w:space="0" w:color="auto"/>
            <w:bottom w:val="none" w:sz="0" w:space="0" w:color="auto"/>
            <w:right w:val="none" w:sz="0" w:space="0" w:color="auto"/>
          </w:divBdr>
          <w:divsChild>
            <w:div w:id="1893688223">
              <w:marLeft w:val="0"/>
              <w:marRight w:val="0"/>
              <w:marTop w:val="0"/>
              <w:marBottom w:val="0"/>
              <w:divBdr>
                <w:top w:val="none" w:sz="0" w:space="0" w:color="auto"/>
                <w:left w:val="none" w:sz="0" w:space="0" w:color="auto"/>
                <w:bottom w:val="none" w:sz="0" w:space="0" w:color="auto"/>
                <w:right w:val="none" w:sz="0" w:space="0" w:color="auto"/>
              </w:divBdr>
              <w:divsChild>
                <w:div w:id="736632890">
                  <w:marLeft w:val="0"/>
                  <w:marRight w:val="0"/>
                  <w:marTop w:val="0"/>
                  <w:marBottom w:val="0"/>
                  <w:divBdr>
                    <w:top w:val="none" w:sz="0" w:space="0" w:color="auto"/>
                    <w:left w:val="none" w:sz="0" w:space="0" w:color="auto"/>
                    <w:bottom w:val="none" w:sz="0" w:space="0" w:color="auto"/>
                    <w:right w:val="none" w:sz="0" w:space="0" w:color="auto"/>
                  </w:divBdr>
                  <w:divsChild>
                    <w:div w:id="17362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398639">
      <w:bodyDiv w:val="1"/>
      <w:marLeft w:val="0"/>
      <w:marRight w:val="0"/>
      <w:marTop w:val="0"/>
      <w:marBottom w:val="0"/>
      <w:divBdr>
        <w:top w:val="none" w:sz="0" w:space="0" w:color="auto"/>
        <w:left w:val="none" w:sz="0" w:space="0" w:color="auto"/>
        <w:bottom w:val="none" w:sz="0" w:space="0" w:color="auto"/>
        <w:right w:val="none" w:sz="0" w:space="0" w:color="auto"/>
      </w:divBdr>
    </w:div>
    <w:div w:id="1377895461">
      <w:bodyDiv w:val="1"/>
      <w:marLeft w:val="0"/>
      <w:marRight w:val="0"/>
      <w:marTop w:val="0"/>
      <w:marBottom w:val="0"/>
      <w:divBdr>
        <w:top w:val="none" w:sz="0" w:space="0" w:color="auto"/>
        <w:left w:val="none" w:sz="0" w:space="0" w:color="auto"/>
        <w:bottom w:val="none" w:sz="0" w:space="0" w:color="auto"/>
        <w:right w:val="none" w:sz="0" w:space="0" w:color="auto"/>
      </w:divBdr>
      <w:divsChild>
        <w:div w:id="1823693529">
          <w:marLeft w:val="0"/>
          <w:marRight w:val="0"/>
          <w:marTop w:val="0"/>
          <w:marBottom w:val="0"/>
          <w:divBdr>
            <w:top w:val="none" w:sz="0" w:space="0" w:color="auto"/>
            <w:left w:val="none" w:sz="0" w:space="0" w:color="auto"/>
            <w:bottom w:val="none" w:sz="0" w:space="0" w:color="auto"/>
            <w:right w:val="none" w:sz="0" w:space="0" w:color="auto"/>
          </w:divBdr>
          <w:divsChild>
            <w:div w:id="1583486547">
              <w:marLeft w:val="0"/>
              <w:marRight w:val="0"/>
              <w:marTop w:val="0"/>
              <w:marBottom w:val="0"/>
              <w:divBdr>
                <w:top w:val="none" w:sz="0" w:space="0" w:color="auto"/>
                <w:left w:val="none" w:sz="0" w:space="0" w:color="auto"/>
                <w:bottom w:val="none" w:sz="0" w:space="0" w:color="auto"/>
                <w:right w:val="none" w:sz="0" w:space="0" w:color="auto"/>
              </w:divBdr>
              <w:divsChild>
                <w:div w:id="26565888">
                  <w:marLeft w:val="0"/>
                  <w:marRight w:val="0"/>
                  <w:marTop w:val="0"/>
                  <w:marBottom w:val="0"/>
                  <w:divBdr>
                    <w:top w:val="none" w:sz="0" w:space="0" w:color="auto"/>
                    <w:left w:val="none" w:sz="0" w:space="0" w:color="auto"/>
                    <w:bottom w:val="none" w:sz="0" w:space="0" w:color="auto"/>
                    <w:right w:val="none" w:sz="0" w:space="0" w:color="auto"/>
                  </w:divBdr>
                  <w:divsChild>
                    <w:div w:id="15422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483474">
      <w:bodyDiv w:val="1"/>
      <w:marLeft w:val="0"/>
      <w:marRight w:val="0"/>
      <w:marTop w:val="0"/>
      <w:marBottom w:val="0"/>
      <w:divBdr>
        <w:top w:val="none" w:sz="0" w:space="0" w:color="auto"/>
        <w:left w:val="none" w:sz="0" w:space="0" w:color="auto"/>
        <w:bottom w:val="none" w:sz="0" w:space="0" w:color="auto"/>
        <w:right w:val="none" w:sz="0" w:space="0" w:color="auto"/>
      </w:divBdr>
      <w:divsChild>
        <w:div w:id="1348099661">
          <w:marLeft w:val="0"/>
          <w:marRight w:val="0"/>
          <w:marTop w:val="0"/>
          <w:marBottom w:val="0"/>
          <w:divBdr>
            <w:top w:val="none" w:sz="0" w:space="0" w:color="auto"/>
            <w:left w:val="none" w:sz="0" w:space="0" w:color="auto"/>
            <w:bottom w:val="none" w:sz="0" w:space="0" w:color="auto"/>
            <w:right w:val="none" w:sz="0" w:space="0" w:color="auto"/>
          </w:divBdr>
          <w:divsChild>
            <w:div w:id="1682704123">
              <w:marLeft w:val="0"/>
              <w:marRight w:val="0"/>
              <w:marTop w:val="0"/>
              <w:marBottom w:val="0"/>
              <w:divBdr>
                <w:top w:val="none" w:sz="0" w:space="0" w:color="auto"/>
                <w:left w:val="none" w:sz="0" w:space="0" w:color="auto"/>
                <w:bottom w:val="none" w:sz="0" w:space="0" w:color="auto"/>
                <w:right w:val="none" w:sz="0" w:space="0" w:color="auto"/>
              </w:divBdr>
              <w:divsChild>
                <w:div w:id="1334181917">
                  <w:marLeft w:val="0"/>
                  <w:marRight w:val="0"/>
                  <w:marTop w:val="0"/>
                  <w:marBottom w:val="0"/>
                  <w:divBdr>
                    <w:top w:val="none" w:sz="0" w:space="0" w:color="auto"/>
                    <w:left w:val="none" w:sz="0" w:space="0" w:color="auto"/>
                    <w:bottom w:val="none" w:sz="0" w:space="0" w:color="auto"/>
                    <w:right w:val="none" w:sz="0" w:space="0" w:color="auto"/>
                  </w:divBdr>
                  <w:divsChild>
                    <w:div w:id="11805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99053">
      <w:bodyDiv w:val="1"/>
      <w:marLeft w:val="0"/>
      <w:marRight w:val="0"/>
      <w:marTop w:val="0"/>
      <w:marBottom w:val="0"/>
      <w:divBdr>
        <w:top w:val="none" w:sz="0" w:space="0" w:color="auto"/>
        <w:left w:val="none" w:sz="0" w:space="0" w:color="auto"/>
        <w:bottom w:val="none" w:sz="0" w:space="0" w:color="auto"/>
        <w:right w:val="none" w:sz="0" w:space="0" w:color="auto"/>
      </w:divBdr>
      <w:divsChild>
        <w:div w:id="660740347">
          <w:marLeft w:val="0"/>
          <w:marRight w:val="0"/>
          <w:marTop w:val="0"/>
          <w:marBottom w:val="0"/>
          <w:divBdr>
            <w:top w:val="none" w:sz="0" w:space="0" w:color="auto"/>
            <w:left w:val="none" w:sz="0" w:space="0" w:color="auto"/>
            <w:bottom w:val="none" w:sz="0" w:space="0" w:color="auto"/>
            <w:right w:val="none" w:sz="0" w:space="0" w:color="auto"/>
          </w:divBdr>
          <w:divsChild>
            <w:div w:id="322588605">
              <w:marLeft w:val="0"/>
              <w:marRight w:val="0"/>
              <w:marTop w:val="0"/>
              <w:marBottom w:val="0"/>
              <w:divBdr>
                <w:top w:val="none" w:sz="0" w:space="0" w:color="auto"/>
                <w:left w:val="none" w:sz="0" w:space="0" w:color="auto"/>
                <w:bottom w:val="none" w:sz="0" w:space="0" w:color="auto"/>
                <w:right w:val="none" w:sz="0" w:space="0" w:color="auto"/>
              </w:divBdr>
              <w:divsChild>
                <w:div w:id="1104881223">
                  <w:marLeft w:val="0"/>
                  <w:marRight w:val="0"/>
                  <w:marTop w:val="0"/>
                  <w:marBottom w:val="0"/>
                  <w:divBdr>
                    <w:top w:val="none" w:sz="0" w:space="0" w:color="auto"/>
                    <w:left w:val="none" w:sz="0" w:space="0" w:color="auto"/>
                    <w:bottom w:val="none" w:sz="0" w:space="0" w:color="auto"/>
                    <w:right w:val="none" w:sz="0" w:space="0" w:color="auto"/>
                  </w:divBdr>
                  <w:divsChild>
                    <w:div w:id="5004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pb.de/shop/zeitschriften/apuz/172968/paradoxie-gesellschaftlicher-revolutionen-wie-gruene-und-piraten-den-zeitgeist-verloren/" TargetMode="External"/><Relationship Id="rId13" Type="http://schemas.openxmlformats.org/officeDocument/2006/relationships/footer" Target="footer1.xml"/><Relationship Id="rId18" Type="http://schemas.openxmlformats.org/officeDocument/2006/relationships/theme" Target="theme/theme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bpb.de/shop/zeitschriften/apuz/275894/diversitaet-und-historisches-lern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dg.de/haus-der-geschichte/" TargetMode="External"/><Relationship Id="rId5" Type="http://schemas.openxmlformats.org/officeDocument/2006/relationships/webSettings" Target="webSettings.xml"/><Relationship Id="rId15" Type="http://schemas.openxmlformats.org/officeDocument/2006/relationships/hyperlink" Target="https://www.bpb.de/themen/deutschlandarchiv/139259/subjektorientierte-historische-bildung/" TargetMode="External"/><Relationship Id="rId10" Type="http://schemas.openxmlformats.org/officeDocument/2006/relationships/hyperlink" Target="https://industriemuseum.lvr.de/de/ausstellungen/ausstellungsarchiv/glanz_und_grauen_1/glanz_und_grauen_.html" TargetMode="External"/><Relationship Id="rId4" Type="http://schemas.openxmlformats.org/officeDocument/2006/relationships/settings" Target="settings.xml"/><Relationship Id="rId9" Type="http://schemas.openxmlformats.org/officeDocument/2006/relationships/hyperlink" Target="https://taz.de/Kulturgeschichte-der-Mode/!5409095/" TargetMode="External"/><Relationship Id="rId14" Type="http://schemas.openxmlformats.org/officeDocument/2006/relationships/hyperlink" Target="https://www.bpb.de/lernen/kulturelle-bildung/199042/mode-ein-thema-fuer-die-politische-bildung/" TargetMode="External"/></Relationships>
</file>

<file path=word/theme/theme1.xml><?xml version="1.0" encoding="utf-8"?>
<a:theme xmlns:a="http://schemas.openxmlformats.org/drawingml/2006/main" name="BlankLandscape">
  <a:themeElements>
    <a:clrScheme name="BlankLandscape">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073A3-5D10-43DB-8298-1166350E2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1382</Words>
  <Characters>8712</Characters>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2023-03-17T16:43:00Z</dcterms:created>
  <dcterms:modified xsi:type="dcterms:W3CDTF">2023-07-25T08:39:00Z</dcterms:modified>
</cp:coreProperties>
</file>