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9A05B" w14:textId="0CDAE8B6" w:rsidR="00F2246B" w:rsidRPr="001C0AA1" w:rsidRDefault="00F2246B" w:rsidP="001C0AA1">
      <w:pPr>
        <w:rPr>
          <w:rFonts w:ascii="Arial" w:hAnsi="Arial" w:cs="Arial"/>
          <w:b/>
          <w:color w:val="000000" w:themeColor="text1"/>
        </w:rPr>
      </w:pPr>
      <w:r w:rsidRPr="001C0AA1">
        <w:rPr>
          <w:rFonts w:ascii="Arial" w:hAnsi="Arial" w:cs="Arial"/>
          <w:b/>
          <w:color w:val="000000" w:themeColor="text1"/>
        </w:rPr>
        <w:t xml:space="preserve">Fachbereich </w:t>
      </w:r>
      <w:r w:rsidR="00F84E83" w:rsidRPr="001C0AA1">
        <w:rPr>
          <w:rFonts w:ascii="Arial" w:hAnsi="Arial" w:cs="Arial"/>
          <w:b/>
          <w:color w:val="000000" w:themeColor="text1"/>
        </w:rPr>
        <w:t>Ernährungs- und Versorgungsmanagement</w:t>
      </w:r>
    </w:p>
    <w:p w14:paraId="5F896E71" w14:textId="77777777" w:rsidR="00F2246B" w:rsidRPr="0014175B" w:rsidRDefault="00F2246B" w:rsidP="00F2246B">
      <w:pPr>
        <w:rPr>
          <w:rFonts w:ascii="Arial" w:hAnsi="Arial" w:cs="Arial"/>
          <w:b/>
          <w:color w:val="FF0000"/>
          <w:u w:val="single"/>
        </w:rPr>
      </w:pPr>
    </w:p>
    <w:tbl>
      <w:tblPr>
        <w:tblStyle w:val="RLPTabelle"/>
        <w:tblW w:w="15026" w:type="dxa"/>
        <w:tblInd w:w="0" w:type="dxa"/>
        <w:shd w:val="clear" w:color="auto" w:fill="FFFFFF" w:themeFill="background1"/>
        <w:tblLayout w:type="fixed"/>
        <w:tblCellMar>
          <w:left w:w="57" w:type="dxa"/>
          <w:right w:w="57" w:type="dxa"/>
        </w:tblCellMar>
        <w:tblLook w:val="01E0" w:firstRow="1" w:lastRow="1" w:firstColumn="1" w:lastColumn="1" w:noHBand="0" w:noVBand="0"/>
      </w:tblPr>
      <w:tblGrid>
        <w:gridCol w:w="7319"/>
        <w:gridCol w:w="7707"/>
      </w:tblGrid>
      <w:tr w:rsidR="008040A0" w:rsidRPr="00D15609" w14:paraId="657BEE28" w14:textId="77777777" w:rsidTr="00291FD6">
        <w:tc>
          <w:tcPr>
            <w:tcW w:w="15026" w:type="dxa"/>
            <w:gridSpan w:val="2"/>
            <w:shd w:val="clear" w:color="auto" w:fill="FFFFFF" w:themeFill="background1"/>
          </w:tcPr>
          <w:p w14:paraId="17E54607" w14:textId="7B7372CA" w:rsidR="008040A0" w:rsidRPr="00D15609" w:rsidRDefault="008040A0" w:rsidP="00265237">
            <w:pPr>
              <w:rPr>
                <w:rFonts w:ascii="Arial" w:hAnsi="Arial" w:cs="Arial"/>
                <w:b/>
              </w:rPr>
            </w:pPr>
            <w:r w:rsidRPr="00D15609">
              <w:rPr>
                <w:rFonts w:ascii="Arial" w:hAnsi="Arial" w:cs="Arial"/>
              </w:rPr>
              <w:t>Exemplarische Lernsituation für den</w:t>
            </w:r>
            <w:r w:rsidRPr="00D15609">
              <w:rPr>
                <w:rFonts w:ascii="Arial" w:hAnsi="Arial" w:cs="Arial"/>
                <w:b/>
              </w:rPr>
              <w:t xml:space="preserve"> Bildungsgang Köchin und Koch (Anlage A) 3. Ausbildungsjahr</w:t>
            </w:r>
          </w:p>
          <w:p w14:paraId="51BC2FAB" w14:textId="77777777" w:rsidR="008040A0" w:rsidRPr="00D15609" w:rsidRDefault="008040A0" w:rsidP="00265237">
            <w:pPr>
              <w:pStyle w:val="Tabellentext"/>
              <w:tabs>
                <w:tab w:val="left" w:pos="2098"/>
              </w:tabs>
              <w:spacing w:before="60" w:after="60"/>
              <w:rPr>
                <w:rFonts w:ascii="Arial" w:hAnsi="Arial" w:cs="Arial"/>
              </w:rPr>
            </w:pPr>
            <w:r w:rsidRPr="00D15609">
              <w:rPr>
                <w:rFonts w:ascii="Arial" w:hAnsi="Arial" w:cs="Arial"/>
                <w:b/>
              </w:rPr>
              <w:t>Bündelungsfach:</w:t>
            </w:r>
            <w:r w:rsidRPr="00D15609">
              <w:rPr>
                <w:rFonts w:ascii="Arial" w:hAnsi="Arial" w:cs="Arial"/>
              </w:rPr>
              <w:tab/>
            </w:r>
            <w:r>
              <w:rPr>
                <w:rFonts w:ascii="Arial" w:hAnsi="Arial" w:cs="Arial"/>
              </w:rPr>
              <w:tab/>
            </w:r>
            <w:r w:rsidRPr="00D15609">
              <w:rPr>
                <w:rFonts w:ascii="Arial" w:hAnsi="Arial" w:cs="Arial"/>
              </w:rPr>
              <w:tab/>
              <w:t>Betriebsprozesse und Organisation</w:t>
            </w:r>
          </w:p>
          <w:p w14:paraId="3B7D84A5" w14:textId="03533E91" w:rsidR="008040A0" w:rsidRPr="00D15609" w:rsidRDefault="008040A0" w:rsidP="00265237">
            <w:pPr>
              <w:pStyle w:val="Tabellentext"/>
              <w:tabs>
                <w:tab w:val="left" w:pos="2098"/>
              </w:tabs>
              <w:spacing w:before="60" w:after="60"/>
              <w:ind w:left="2098" w:hanging="2098"/>
              <w:rPr>
                <w:rFonts w:ascii="Arial" w:hAnsi="Arial" w:cs="Arial"/>
              </w:rPr>
            </w:pPr>
            <w:r w:rsidRPr="00D15609">
              <w:rPr>
                <w:rFonts w:ascii="Arial" w:hAnsi="Arial" w:cs="Arial"/>
                <w:b/>
              </w:rPr>
              <w:t>Lernfeld 14:</w:t>
            </w:r>
            <w:r w:rsidRPr="00D15609">
              <w:rPr>
                <w:rFonts w:ascii="Arial" w:hAnsi="Arial" w:cs="Arial"/>
              </w:rPr>
              <w:tab/>
            </w:r>
            <w:r w:rsidRPr="00D15609">
              <w:rPr>
                <w:rFonts w:ascii="Arial" w:hAnsi="Arial" w:cs="Arial"/>
              </w:rPr>
              <w:tab/>
            </w:r>
            <w:r>
              <w:rPr>
                <w:rFonts w:ascii="Arial" w:hAnsi="Arial" w:cs="Arial"/>
              </w:rPr>
              <w:tab/>
            </w:r>
            <w:r w:rsidRPr="00D15609">
              <w:rPr>
                <w:rFonts w:ascii="Arial" w:hAnsi="Arial" w:cs="Arial"/>
              </w:rPr>
              <w:t>Eine Aktionswoche organisieren und betri</w:t>
            </w:r>
            <w:r w:rsidR="00270B3C">
              <w:rPr>
                <w:rFonts w:ascii="Arial" w:hAnsi="Arial" w:cs="Arial"/>
              </w:rPr>
              <w:t>ebswirtschaftlich beurteilen (</w:t>
            </w:r>
            <w:r w:rsidRPr="00D15609">
              <w:rPr>
                <w:rFonts w:ascii="Arial" w:hAnsi="Arial" w:cs="Arial"/>
              </w:rPr>
              <w:t>100 UStd.)</w:t>
            </w:r>
          </w:p>
          <w:p w14:paraId="59567965" w14:textId="77777777" w:rsidR="008040A0" w:rsidRPr="00D15609" w:rsidRDefault="008040A0" w:rsidP="00265237">
            <w:pPr>
              <w:pStyle w:val="Tabellentext"/>
              <w:tabs>
                <w:tab w:val="left" w:pos="2098"/>
              </w:tabs>
              <w:spacing w:before="60" w:after="60"/>
              <w:ind w:left="2098" w:hanging="2098"/>
              <w:rPr>
                <w:rFonts w:ascii="Arial" w:hAnsi="Arial" w:cs="Arial"/>
              </w:rPr>
            </w:pPr>
            <w:r w:rsidRPr="00D15609">
              <w:rPr>
                <w:rFonts w:ascii="Arial" w:hAnsi="Arial" w:cs="Arial"/>
                <w:b/>
              </w:rPr>
              <w:t>Lernsituation 14.1:</w:t>
            </w:r>
            <w:r>
              <w:rPr>
                <w:rFonts w:ascii="Arial" w:hAnsi="Arial" w:cs="Arial"/>
                <w:b/>
              </w:rPr>
              <w:tab/>
            </w:r>
            <w:r w:rsidRPr="00D15609">
              <w:rPr>
                <w:rFonts w:ascii="Arial" w:hAnsi="Arial" w:cs="Arial"/>
              </w:rPr>
              <w:t>Aktionswoche „Landestypische Gerichte“ (30 UStd.)</w:t>
            </w:r>
          </w:p>
        </w:tc>
      </w:tr>
      <w:tr w:rsidR="008040A0" w:rsidRPr="00D15609" w14:paraId="36E675A7" w14:textId="77777777" w:rsidTr="00291FD6">
        <w:trPr>
          <w:trHeight w:val="1814"/>
        </w:trPr>
        <w:tc>
          <w:tcPr>
            <w:tcW w:w="7319" w:type="dxa"/>
            <w:shd w:val="clear" w:color="auto" w:fill="FFFFFF" w:themeFill="background1"/>
          </w:tcPr>
          <w:p w14:paraId="5E6C65E5" w14:textId="77777777" w:rsidR="008040A0" w:rsidRPr="00D15609" w:rsidRDefault="008040A0" w:rsidP="00265237">
            <w:pPr>
              <w:pStyle w:val="Tabellenberschrift"/>
              <w:tabs>
                <w:tab w:val="clear" w:pos="1985"/>
                <w:tab w:val="clear" w:pos="3402"/>
              </w:tabs>
              <w:rPr>
                <w:rFonts w:ascii="Arial" w:hAnsi="Arial" w:cs="Arial"/>
              </w:rPr>
            </w:pPr>
            <w:r w:rsidRPr="00D15609">
              <w:rPr>
                <w:rFonts w:ascii="Arial" w:hAnsi="Arial" w:cs="Arial"/>
              </w:rPr>
              <w:t xml:space="preserve">Einstiegsszenario </w:t>
            </w:r>
          </w:p>
          <w:p w14:paraId="7F8DFB92" w14:textId="77777777" w:rsidR="008040A0" w:rsidRPr="00D15609" w:rsidRDefault="008040A0" w:rsidP="00265237">
            <w:pPr>
              <w:pStyle w:val="Tabellentext"/>
              <w:spacing w:before="0"/>
              <w:rPr>
                <w:rFonts w:ascii="Arial" w:hAnsi="Arial" w:cs="Arial"/>
              </w:rPr>
            </w:pPr>
            <w:r w:rsidRPr="00D15609">
              <w:rPr>
                <w:rFonts w:ascii="Arial" w:hAnsi="Arial" w:cs="Arial"/>
              </w:rPr>
              <w:t>Anlässlich der Einweihung einer neuen Messehalle in der Stadt soll auch die Inbetriebnahme der Messegastronomie erfolgen. Da viele Besucherinnen und Besucher aus der ganzen Welt erwartet werden, möchte der Messebetreiber die Einweihung unter das Motto „Gerichte aus aller Welt“ stellen. Die Betreiberfirma soll ein Konzept vorlegen, wie ein Aktionswoche mit landestypischen Gerichten kulturell sensibel umgesetzt werden kann.</w:t>
            </w:r>
          </w:p>
        </w:tc>
        <w:tc>
          <w:tcPr>
            <w:tcW w:w="7707" w:type="dxa"/>
            <w:shd w:val="clear" w:color="auto" w:fill="FFFFFF" w:themeFill="background1"/>
          </w:tcPr>
          <w:p w14:paraId="04F91A23" w14:textId="77777777" w:rsidR="008040A0" w:rsidRPr="00D15609" w:rsidRDefault="008040A0" w:rsidP="00265237">
            <w:pPr>
              <w:pStyle w:val="Tabellenberschrift"/>
              <w:rPr>
                <w:rFonts w:ascii="Arial" w:hAnsi="Arial" w:cs="Arial"/>
              </w:rPr>
            </w:pPr>
            <w:r w:rsidRPr="00D15609">
              <w:rPr>
                <w:rFonts w:ascii="Arial" w:hAnsi="Arial" w:cs="Arial"/>
              </w:rPr>
              <w:t>Handlungsprodukt/Lernergebnis</w:t>
            </w:r>
          </w:p>
          <w:p w14:paraId="4EF38CFE" w14:textId="77777777" w:rsidR="008040A0" w:rsidRPr="00D15609" w:rsidRDefault="008040A0" w:rsidP="00291FD6">
            <w:pPr>
              <w:pStyle w:val="Tabellenspiegelstrich"/>
              <w:numPr>
                <w:ilvl w:val="0"/>
                <w:numId w:val="13"/>
              </w:numPr>
              <w:ind w:left="559"/>
              <w:rPr>
                <w:rFonts w:ascii="Arial" w:hAnsi="Arial"/>
              </w:rPr>
            </w:pPr>
            <w:r w:rsidRPr="00D15609">
              <w:rPr>
                <w:rFonts w:ascii="Arial" w:hAnsi="Arial"/>
              </w:rPr>
              <w:t>Speisekarte z. B. als App mit Übersetzungsfunktion und Länderflaggen</w:t>
            </w:r>
          </w:p>
          <w:p w14:paraId="7074C177" w14:textId="7F997C7D" w:rsidR="008040A0" w:rsidRDefault="008040A0" w:rsidP="00291FD6">
            <w:pPr>
              <w:pStyle w:val="Tabellenspiegelstrich"/>
              <w:numPr>
                <w:ilvl w:val="0"/>
                <w:numId w:val="13"/>
              </w:numPr>
              <w:ind w:left="559"/>
              <w:rPr>
                <w:rFonts w:ascii="Arial" w:hAnsi="Arial"/>
              </w:rPr>
            </w:pPr>
            <w:r w:rsidRPr="00D15609">
              <w:rPr>
                <w:rFonts w:ascii="Arial" w:hAnsi="Arial"/>
              </w:rPr>
              <w:t>Übersicht landestypischer Gerichte unter Vermeidung von Klischees</w:t>
            </w:r>
          </w:p>
          <w:p w14:paraId="3E49C909" w14:textId="39369EC3" w:rsidR="00C00F95" w:rsidRPr="00D15609" w:rsidRDefault="00C00F95" w:rsidP="00291FD6">
            <w:pPr>
              <w:pStyle w:val="Tabellenspiegelstrich"/>
              <w:numPr>
                <w:ilvl w:val="0"/>
                <w:numId w:val="13"/>
              </w:numPr>
              <w:ind w:left="559"/>
              <w:rPr>
                <w:rFonts w:ascii="Arial" w:hAnsi="Arial"/>
              </w:rPr>
            </w:pPr>
            <w:r>
              <w:rPr>
                <w:rFonts w:ascii="Arial" w:hAnsi="Arial"/>
              </w:rPr>
              <w:t>Speisekarte mit kulturellen Hinweisen zu den Gerichten und Nachhaltigkeitsaspekten</w:t>
            </w:r>
          </w:p>
          <w:p w14:paraId="035CDD6D" w14:textId="77777777" w:rsidR="008040A0" w:rsidRPr="00D15609" w:rsidRDefault="008040A0" w:rsidP="00265237">
            <w:pPr>
              <w:pStyle w:val="Tabellenberschrift"/>
              <w:rPr>
                <w:rFonts w:ascii="Arial" w:hAnsi="Arial" w:cs="Arial"/>
              </w:rPr>
            </w:pPr>
            <w:r w:rsidRPr="00D15609">
              <w:rPr>
                <w:rFonts w:ascii="Arial" w:hAnsi="Arial" w:cs="Arial"/>
              </w:rPr>
              <w:t>ggf. Hinweise zur Lernerfolgsüberprüfung und Leistungsbewertung</w:t>
            </w:r>
          </w:p>
          <w:p w14:paraId="1CA75599" w14:textId="77777777" w:rsidR="008040A0" w:rsidRPr="00D15609" w:rsidRDefault="008040A0" w:rsidP="00291FD6">
            <w:pPr>
              <w:pStyle w:val="Tabellenspiegelstrich"/>
              <w:numPr>
                <w:ilvl w:val="0"/>
                <w:numId w:val="14"/>
              </w:numPr>
              <w:ind w:left="559"/>
              <w:rPr>
                <w:rFonts w:ascii="Arial" w:hAnsi="Arial"/>
                <w:b/>
              </w:rPr>
            </w:pPr>
            <w:r w:rsidRPr="00D15609">
              <w:rPr>
                <w:rFonts w:ascii="Arial" w:hAnsi="Arial"/>
              </w:rPr>
              <w:t xml:space="preserve">Test/Klausur </w:t>
            </w:r>
          </w:p>
          <w:p w14:paraId="5A8B8E7F" w14:textId="77777777" w:rsidR="008040A0" w:rsidRPr="00D15609" w:rsidRDefault="008040A0" w:rsidP="00291FD6">
            <w:pPr>
              <w:pStyle w:val="Tabellenspiegelstrich"/>
              <w:numPr>
                <w:ilvl w:val="0"/>
                <w:numId w:val="14"/>
              </w:numPr>
              <w:ind w:left="559"/>
              <w:rPr>
                <w:rFonts w:ascii="Arial" w:hAnsi="Arial"/>
                <w:b/>
              </w:rPr>
            </w:pPr>
            <w:r w:rsidRPr="00D15609">
              <w:rPr>
                <w:rFonts w:ascii="Arial" w:hAnsi="Arial"/>
              </w:rPr>
              <w:t>Mdl. Präsentation der Speisekarte/-folge/des Buffetaufbaus inkl. kurzer Erklärungen der SuS ggf. digital unterstützt</w:t>
            </w:r>
          </w:p>
        </w:tc>
      </w:tr>
      <w:tr w:rsidR="008040A0" w:rsidRPr="00D15609" w14:paraId="4F044D9F" w14:textId="77777777" w:rsidTr="00291FD6">
        <w:trPr>
          <w:trHeight w:val="1218"/>
        </w:trPr>
        <w:tc>
          <w:tcPr>
            <w:tcW w:w="7319" w:type="dxa"/>
            <w:shd w:val="clear" w:color="auto" w:fill="FFFFFF" w:themeFill="background1"/>
          </w:tcPr>
          <w:p w14:paraId="423C6780" w14:textId="77777777" w:rsidR="008040A0" w:rsidRPr="00D15609" w:rsidRDefault="008040A0" w:rsidP="00265237">
            <w:pPr>
              <w:pStyle w:val="Tabellenberschrift"/>
              <w:tabs>
                <w:tab w:val="clear" w:pos="1985"/>
                <w:tab w:val="clear" w:pos="3402"/>
              </w:tabs>
              <w:rPr>
                <w:rFonts w:ascii="Arial" w:hAnsi="Arial" w:cs="Arial"/>
              </w:rPr>
            </w:pPr>
            <w:r w:rsidRPr="00D15609">
              <w:rPr>
                <w:rFonts w:ascii="Arial" w:hAnsi="Arial" w:cs="Arial"/>
              </w:rPr>
              <w:t xml:space="preserve">Wesentliche Kompetenzen </w:t>
            </w:r>
            <w:r w:rsidRPr="00D15609">
              <w:rPr>
                <w:rFonts w:ascii="Arial" w:hAnsi="Arial" w:cs="Arial"/>
                <w:b w:val="0"/>
              </w:rPr>
              <w:t>(Anknüpfung an den Bildungsplan)</w:t>
            </w:r>
          </w:p>
          <w:p w14:paraId="225B7F8E" w14:textId="495995F8" w:rsidR="008040A0" w:rsidRPr="00D15609" w:rsidRDefault="008040A0" w:rsidP="00265237">
            <w:pPr>
              <w:pStyle w:val="Tabellenspiegelstrich"/>
              <w:numPr>
                <w:ilvl w:val="0"/>
                <w:numId w:val="0"/>
              </w:numPr>
              <w:ind w:left="340" w:hanging="340"/>
              <w:rPr>
                <w:rFonts w:ascii="Arial" w:hAnsi="Arial"/>
              </w:rPr>
            </w:pPr>
            <w:r w:rsidRPr="00D15609">
              <w:rPr>
                <w:rFonts w:ascii="Arial" w:hAnsi="Arial"/>
              </w:rPr>
              <w:t>Die Schülerinnen und Schüler</w:t>
            </w:r>
            <w:r w:rsidR="00291FD6">
              <w:rPr>
                <w:rFonts w:ascii="Arial" w:hAnsi="Arial"/>
              </w:rPr>
              <w:t>…</w:t>
            </w:r>
            <w:r w:rsidRPr="00D15609">
              <w:rPr>
                <w:rFonts w:ascii="Arial" w:hAnsi="Arial"/>
              </w:rPr>
              <w:t xml:space="preserve"> </w:t>
            </w:r>
          </w:p>
          <w:p w14:paraId="2B392D33" w14:textId="65853539" w:rsidR="008040A0" w:rsidRPr="00D15609" w:rsidRDefault="00291FD6" w:rsidP="00291FD6">
            <w:pPr>
              <w:pStyle w:val="Tabellenspiegelstrich"/>
              <w:numPr>
                <w:ilvl w:val="0"/>
                <w:numId w:val="4"/>
              </w:numPr>
              <w:ind w:left="507"/>
              <w:rPr>
                <w:rFonts w:ascii="Arial" w:eastAsia="Times New Roman" w:hAnsi="Arial"/>
              </w:rPr>
            </w:pPr>
            <w:r>
              <w:rPr>
                <w:rFonts w:ascii="Arial" w:eastAsia="Times New Roman" w:hAnsi="Arial"/>
              </w:rPr>
              <w:t xml:space="preserve">… </w:t>
            </w:r>
            <w:r w:rsidR="008040A0" w:rsidRPr="00D15609">
              <w:rPr>
                <w:rFonts w:ascii="Arial" w:eastAsia="Times New Roman" w:hAnsi="Arial"/>
              </w:rPr>
              <w:t xml:space="preserve">informieren sich über landestypische Gerichte und </w:t>
            </w:r>
            <w:bookmarkStart w:id="0" w:name="_GoBack"/>
            <w:bookmarkEnd w:id="0"/>
            <w:r w:rsidR="008040A0" w:rsidRPr="00D15609">
              <w:rPr>
                <w:rFonts w:ascii="Arial" w:eastAsia="Times New Roman" w:hAnsi="Arial"/>
              </w:rPr>
              <w:t>entsprechende Esskulturen</w:t>
            </w:r>
          </w:p>
          <w:p w14:paraId="4B87C35C" w14:textId="1478A346" w:rsidR="008040A0" w:rsidRPr="00D15609" w:rsidRDefault="00291FD6" w:rsidP="00291FD6">
            <w:pPr>
              <w:pStyle w:val="Tabellenspiegelstrich"/>
              <w:numPr>
                <w:ilvl w:val="0"/>
                <w:numId w:val="4"/>
              </w:numPr>
              <w:ind w:left="507"/>
              <w:rPr>
                <w:rFonts w:ascii="Arial" w:eastAsia="Times New Roman" w:hAnsi="Arial"/>
              </w:rPr>
            </w:pPr>
            <w:r>
              <w:rPr>
                <w:rFonts w:ascii="Arial" w:eastAsia="Times New Roman" w:hAnsi="Arial"/>
              </w:rPr>
              <w:t xml:space="preserve">… </w:t>
            </w:r>
            <w:r w:rsidR="008040A0" w:rsidRPr="00D15609">
              <w:rPr>
                <w:rFonts w:ascii="Arial" w:eastAsia="Times New Roman" w:hAnsi="Arial"/>
              </w:rPr>
              <w:t>sondieren Möglichkeiten für den Umgang mit und den Einsatz von landestypischen Besonderheiten beim Speisenangebot</w:t>
            </w:r>
          </w:p>
          <w:p w14:paraId="325E855A" w14:textId="76A24E7A" w:rsidR="008040A0" w:rsidRPr="00D15609" w:rsidRDefault="00291FD6" w:rsidP="00291FD6">
            <w:pPr>
              <w:pStyle w:val="Tabellenspiegelstrich"/>
              <w:numPr>
                <w:ilvl w:val="0"/>
                <w:numId w:val="4"/>
              </w:numPr>
              <w:ind w:left="507"/>
              <w:rPr>
                <w:rFonts w:ascii="Arial" w:eastAsia="Times New Roman" w:hAnsi="Arial"/>
              </w:rPr>
            </w:pPr>
            <w:r>
              <w:rPr>
                <w:rFonts w:ascii="Arial" w:eastAsia="Times New Roman" w:hAnsi="Arial"/>
              </w:rPr>
              <w:t xml:space="preserve">… </w:t>
            </w:r>
            <w:r w:rsidR="008040A0" w:rsidRPr="00D15609">
              <w:rPr>
                <w:rFonts w:ascii="Arial" w:eastAsia="Times New Roman" w:hAnsi="Arial"/>
              </w:rPr>
              <w:t>planen das Speisenangebot entsprechend des Auftrags und erstellen Speise- oder Menükarten in analoger oder digitaler Form</w:t>
            </w:r>
          </w:p>
          <w:p w14:paraId="6F2E9ADE" w14:textId="799DA120" w:rsidR="008040A0" w:rsidRPr="00D15609" w:rsidRDefault="00291FD6" w:rsidP="00291FD6">
            <w:pPr>
              <w:pStyle w:val="Tabellenspiegelstrich"/>
              <w:numPr>
                <w:ilvl w:val="0"/>
                <w:numId w:val="4"/>
              </w:numPr>
              <w:ind w:left="507"/>
              <w:rPr>
                <w:rFonts w:ascii="Arial" w:hAnsi="Arial"/>
              </w:rPr>
            </w:pPr>
            <w:r>
              <w:rPr>
                <w:rFonts w:ascii="Arial" w:hAnsi="Arial"/>
              </w:rPr>
              <w:t xml:space="preserve">… </w:t>
            </w:r>
            <w:r w:rsidR="008040A0" w:rsidRPr="00D15609">
              <w:rPr>
                <w:rFonts w:ascii="Arial" w:hAnsi="Arial"/>
              </w:rPr>
              <w:t xml:space="preserve">entwickeln Konzepte für die Erhöhung der Gästezufriedenheit </w:t>
            </w:r>
          </w:p>
          <w:p w14:paraId="69F83A4C" w14:textId="25A164E9" w:rsidR="008040A0" w:rsidRPr="00D15609" w:rsidRDefault="00291FD6" w:rsidP="00291FD6">
            <w:pPr>
              <w:pStyle w:val="Tabellenspiegelstrich"/>
              <w:numPr>
                <w:ilvl w:val="0"/>
                <w:numId w:val="4"/>
              </w:numPr>
              <w:ind w:left="507"/>
              <w:rPr>
                <w:rFonts w:ascii="Arial" w:eastAsia="Times New Roman" w:hAnsi="Arial"/>
              </w:rPr>
            </w:pPr>
            <w:r>
              <w:rPr>
                <w:rFonts w:ascii="Arial" w:eastAsia="Times New Roman" w:hAnsi="Arial"/>
              </w:rPr>
              <w:lastRenderedPageBreak/>
              <w:t xml:space="preserve">… </w:t>
            </w:r>
            <w:r w:rsidR="008040A0" w:rsidRPr="00D15609">
              <w:rPr>
                <w:rFonts w:ascii="Arial" w:eastAsia="Times New Roman" w:hAnsi="Arial"/>
              </w:rPr>
              <w:t>bewerten und bereiten analoge und digitale Maßnahmen zum Feedback der Gäste zum Angebot und der Qualität der Speisen bei der Verabschiedung vor</w:t>
            </w:r>
          </w:p>
          <w:p w14:paraId="4E91860F" w14:textId="5BDEFA64" w:rsidR="008040A0" w:rsidRDefault="00291FD6" w:rsidP="00291FD6">
            <w:pPr>
              <w:pStyle w:val="Tabellenspiegelstrich"/>
              <w:numPr>
                <w:ilvl w:val="0"/>
                <w:numId w:val="4"/>
              </w:numPr>
              <w:ind w:left="507"/>
              <w:rPr>
                <w:rFonts w:ascii="Arial" w:hAnsi="Arial"/>
              </w:rPr>
            </w:pPr>
            <w:r>
              <w:rPr>
                <w:rFonts w:ascii="Arial" w:hAnsi="Arial"/>
              </w:rPr>
              <w:t xml:space="preserve">… </w:t>
            </w:r>
            <w:r w:rsidR="008040A0" w:rsidRPr="00D15609">
              <w:rPr>
                <w:rFonts w:ascii="Arial" w:hAnsi="Arial"/>
              </w:rPr>
              <w:t>reflektie</w:t>
            </w:r>
            <w:r w:rsidR="00C00F95">
              <w:rPr>
                <w:rFonts w:ascii="Arial" w:hAnsi="Arial"/>
              </w:rPr>
              <w:t>ren und optimieren die Speisenauswahl, den Ablauf, die Präsentation und die Organisation</w:t>
            </w:r>
          </w:p>
          <w:p w14:paraId="72E154FE" w14:textId="5DD1D511" w:rsidR="008040A0" w:rsidRPr="00D15609" w:rsidRDefault="00291FD6" w:rsidP="00291FD6">
            <w:pPr>
              <w:pStyle w:val="Tabellenspiegelstrich"/>
              <w:numPr>
                <w:ilvl w:val="0"/>
                <w:numId w:val="4"/>
              </w:numPr>
              <w:ind w:left="507"/>
              <w:rPr>
                <w:rFonts w:ascii="Arial" w:hAnsi="Arial"/>
              </w:rPr>
            </w:pPr>
            <w:r>
              <w:rPr>
                <w:rFonts w:ascii="Arial" w:hAnsi="Arial"/>
              </w:rPr>
              <w:t xml:space="preserve">… </w:t>
            </w:r>
            <w:r w:rsidR="00FE4153">
              <w:rPr>
                <w:rFonts w:ascii="Arial" w:hAnsi="Arial"/>
              </w:rPr>
              <w:t>reflektieren die Problematik von Stereotypisierungen und Zuschreibungen bei der Darstellung sog. „landestypischer Gerichte“</w:t>
            </w:r>
          </w:p>
        </w:tc>
        <w:tc>
          <w:tcPr>
            <w:tcW w:w="7707" w:type="dxa"/>
            <w:shd w:val="clear" w:color="auto" w:fill="FFFFFF" w:themeFill="background1"/>
          </w:tcPr>
          <w:p w14:paraId="498676E1" w14:textId="77777777" w:rsidR="008040A0" w:rsidRPr="00D15609" w:rsidRDefault="008040A0" w:rsidP="00265237">
            <w:pPr>
              <w:pStyle w:val="Tabellenberschrift"/>
              <w:tabs>
                <w:tab w:val="clear" w:pos="1985"/>
                <w:tab w:val="clear" w:pos="3402"/>
              </w:tabs>
              <w:rPr>
                <w:rFonts w:ascii="Arial" w:hAnsi="Arial" w:cs="Arial"/>
              </w:rPr>
            </w:pPr>
            <w:r w:rsidRPr="00D15609">
              <w:rPr>
                <w:rFonts w:ascii="Arial" w:hAnsi="Arial" w:cs="Arial"/>
              </w:rPr>
              <w:lastRenderedPageBreak/>
              <w:t>Konkretisierung der Inhalte</w:t>
            </w:r>
          </w:p>
          <w:p w14:paraId="468B7113" w14:textId="77777777" w:rsidR="008040A0" w:rsidRPr="00D15609" w:rsidRDefault="008040A0" w:rsidP="00291FD6">
            <w:pPr>
              <w:pStyle w:val="Tabellenspiegelstrich"/>
              <w:numPr>
                <w:ilvl w:val="0"/>
                <w:numId w:val="15"/>
              </w:numPr>
              <w:ind w:left="559"/>
              <w:rPr>
                <w:rFonts w:ascii="Arial" w:hAnsi="Arial"/>
              </w:rPr>
            </w:pPr>
            <w:r w:rsidRPr="00D15609">
              <w:rPr>
                <w:rFonts w:ascii="Arial" w:hAnsi="Arial"/>
              </w:rPr>
              <w:t>landestypische Speisen und Gerichte vs. Essensklischees (auch aus sozialen Medien und TV und Film)</w:t>
            </w:r>
          </w:p>
          <w:p w14:paraId="6E7DCFD9" w14:textId="03EDDA60" w:rsidR="008040A0" w:rsidRDefault="008040A0" w:rsidP="00291FD6">
            <w:pPr>
              <w:pStyle w:val="Tabellenspiegelstrich"/>
              <w:numPr>
                <w:ilvl w:val="0"/>
                <w:numId w:val="15"/>
              </w:numPr>
              <w:ind w:left="559"/>
              <w:rPr>
                <w:rFonts w:ascii="Arial" w:hAnsi="Arial"/>
              </w:rPr>
            </w:pPr>
            <w:r w:rsidRPr="00D15609">
              <w:rPr>
                <w:rFonts w:ascii="Arial" w:hAnsi="Arial"/>
              </w:rPr>
              <w:t>kultursensible Präsentation der Gerichte</w:t>
            </w:r>
          </w:p>
          <w:p w14:paraId="56DF42A8" w14:textId="3C6C74ED" w:rsidR="00C00F95" w:rsidRPr="00D15609" w:rsidRDefault="00C00F95" w:rsidP="00291FD6">
            <w:pPr>
              <w:pStyle w:val="Tabellenspiegelstrich"/>
              <w:numPr>
                <w:ilvl w:val="0"/>
                <w:numId w:val="15"/>
              </w:numPr>
              <w:ind w:left="559"/>
              <w:rPr>
                <w:rFonts w:ascii="Arial" w:hAnsi="Arial"/>
              </w:rPr>
            </w:pPr>
            <w:r>
              <w:rPr>
                <w:rFonts w:ascii="Arial" w:hAnsi="Arial"/>
              </w:rPr>
              <w:t>Nachhaltigkeit und Internationalisierung im Spannungsfeld Ernährung</w:t>
            </w:r>
          </w:p>
          <w:p w14:paraId="47439603" w14:textId="77777777" w:rsidR="008040A0" w:rsidRDefault="008040A0" w:rsidP="00291FD6">
            <w:pPr>
              <w:pStyle w:val="Tabellenspiegelstrich"/>
              <w:numPr>
                <w:ilvl w:val="0"/>
                <w:numId w:val="15"/>
              </w:numPr>
              <w:ind w:left="559"/>
              <w:rPr>
                <w:rFonts w:ascii="Arial" w:hAnsi="Arial"/>
              </w:rPr>
            </w:pPr>
            <w:r w:rsidRPr="00D15609">
              <w:rPr>
                <w:rFonts w:ascii="Arial" w:hAnsi="Arial"/>
              </w:rPr>
              <w:t>Möglichkeiten der Erhöhung der Gästezufriedenheit</w:t>
            </w:r>
          </w:p>
          <w:p w14:paraId="06DECC0E" w14:textId="77777777" w:rsidR="00FE4153" w:rsidRDefault="00FE4153" w:rsidP="00291FD6">
            <w:pPr>
              <w:pStyle w:val="Tabellenspiegelstrich"/>
              <w:numPr>
                <w:ilvl w:val="0"/>
                <w:numId w:val="15"/>
              </w:numPr>
              <w:ind w:left="559"/>
              <w:rPr>
                <w:rFonts w:ascii="Arial" w:hAnsi="Arial"/>
              </w:rPr>
            </w:pPr>
            <w:r>
              <w:rPr>
                <w:rFonts w:ascii="Arial" w:hAnsi="Arial"/>
              </w:rPr>
              <w:t>Identität und Ernährung, religiöse und kulturelle Ernährungsnormen</w:t>
            </w:r>
          </w:p>
          <w:p w14:paraId="2C46FC32" w14:textId="77777777" w:rsidR="00FE4153" w:rsidRDefault="00FE4153" w:rsidP="00291FD6">
            <w:pPr>
              <w:pStyle w:val="Tabellenspiegelstrich"/>
              <w:numPr>
                <w:ilvl w:val="0"/>
                <w:numId w:val="15"/>
              </w:numPr>
              <w:ind w:left="559"/>
              <w:rPr>
                <w:rFonts w:ascii="Arial" w:hAnsi="Arial"/>
              </w:rPr>
            </w:pPr>
            <w:r>
              <w:rPr>
                <w:rFonts w:ascii="Arial" w:hAnsi="Arial"/>
              </w:rPr>
              <w:t>Konzept kultureller Vielfalt und sozialer Vorurteile</w:t>
            </w:r>
          </w:p>
          <w:p w14:paraId="6B9BB1E3" w14:textId="3A45CC1A" w:rsidR="008040A0" w:rsidRPr="00D15609" w:rsidRDefault="00CC62B2" w:rsidP="00291FD6">
            <w:pPr>
              <w:pStyle w:val="Tabellenspiegelstrich"/>
              <w:numPr>
                <w:ilvl w:val="0"/>
                <w:numId w:val="15"/>
              </w:numPr>
              <w:ind w:left="559"/>
              <w:rPr>
                <w:rFonts w:ascii="Arial" w:hAnsi="Arial"/>
              </w:rPr>
            </w:pPr>
            <w:r>
              <w:rPr>
                <w:rFonts w:ascii="Arial" w:hAnsi="Arial"/>
              </w:rPr>
              <w:t>Nachhaltigkeit mit Blick auf „landestypische Gerichte“</w:t>
            </w:r>
          </w:p>
        </w:tc>
      </w:tr>
      <w:tr w:rsidR="008040A0" w:rsidRPr="00D15609" w14:paraId="0FF5AA95" w14:textId="77777777" w:rsidTr="00291FD6">
        <w:trPr>
          <w:trHeight w:val="964"/>
        </w:trPr>
        <w:tc>
          <w:tcPr>
            <w:tcW w:w="15026" w:type="dxa"/>
            <w:gridSpan w:val="2"/>
            <w:shd w:val="clear" w:color="auto" w:fill="FFFFFF" w:themeFill="background1"/>
          </w:tcPr>
          <w:p w14:paraId="7322A5D9" w14:textId="77777777" w:rsidR="008040A0" w:rsidRPr="00D15609" w:rsidRDefault="008040A0" w:rsidP="00265237">
            <w:pPr>
              <w:pStyle w:val="Tabellenberschrift"/>
              <w:tabs>
                <w:tab w:val="clear" w:pos="1985"/>
                <w:tab w:val="clear" w:pos="3402"/>
              </w:tabs>
              <w:rPr>
                <w:rFonts w:ascii="Arial" w:hAnsi="Arial" w:cs="Arial"/>
              </w:rPr>
            </w:pPr>
            <w:r w:rsidRPr="00D15609">
              <w:rPr>
                <w:rFonts w:ascii="Arial" w:hAnsi="Arial" w:cs="Arial"/>
              </w:rPr>
              <w:t>Lern- und Arbeitstechniken</w:t>
            </w:r>
          </w:p>
          <w:p w14:paraId="134174EA" w14:textId="77777777" w:rsidR="008040A0" w:rsidRPr="00D15609" w:rsidRDefault="008040A0" w:rsidP="00FD6A04">
            <w:pPr>
              <w:pStyle w:val="Tabellenspiegelstrich"/>
              <w:numPr>
                <w:ilvl w:val="0"/>
                <w:numId w:val="16"/>
              </w:numPr>
              <w:rPr>
                <w:rFonts w:ascii="Arial" w:hAnsi="Arial"/>
              </w:rPr>
            </w:pPr>
            <w:r w:rsidRPr="00D15609">
              <w:rPr>
                <w:rFonts w:ascii="Arial" w:hAnsi="Arial"/>
              </w:rPr>
              <w:t xml:space="preserve">Erlernen und Anwenden digitaler Tools, z. B. Pinnwand, </w:t>
            </w:r>
            <w:proofErr w:type="spellStart"/>
            <w:r w:rsidRPr="00D15609">
              <w:rPr>
                <w:rFonts w:ascii="Arial" w:hAnsi="Arial"/>
              </w:rPr>
              <w:t>TaskCards</w:t>
            </w:r>
            <w:proofErr w:type="spellEnd"/>
            <w:r w:rsidRPr="00D15609">
              <w:rPr>
                <w:rFonts w:ascii="Arial" w:hAnsi="Arial"/>
              </w:rPr>
              <w:t xml:space="preserve"> und Präsentationsmöglichkeiten</w:t>
            </w:r>
          </w:p>
          <w:p w14:paraId="512EEAE1" w14:textId="77777777" w:rsidR="008040A0" w:rsidRPr="00D15609" w:rsidRDefault="008040A0" w:rsidP="00FD6A04">
            <w:pPr>
              <w:pStyle w:val="Tabellenspiegelstrich"/>
              <w:numPr>
                <w:ilvl w:val="0"/>
                <w:numId w:val="16"/>
              </w:numPr>
              <w:rPr>
                <w:rFonts w:ascii="Arial" w:hAnsi="Arial"/>
              </w:rPr>
            </w:pPr>
            <w:r w:rsidRPr="00D15609">
              <w:rPr>
                <w:rFonts w:ascii="Arial" w:hAnsi="Arial"/>
              </w:rPr>
              <w:t xml:space="preserve">Selbstständige Erarbeitung von Themeninhalten mittels Internetrecherche und Nutzung von Fachliteratur (z. B. Kochzeitschriften, </w:t>
            </w:r>
            <w:proofErr w:type="spellStart"/>
            <w:r w:rsidRPr="00D15609">
              <w:rPr>
                <w:rFonts w:ascii="Arial" w:hAnsi="Arial"/>
              </w:rPr>
              <w:t>Social</w:t>
            </w:r>
            <w:proofErr w:type="spellEnd"/>
            <w:r w:rsidRPr="00D15609">
              <w:rPr>
                <w:rFonts w:ascii="Arial" w:hAnsi="Arial"/>
              </w:rPr>
              <w:t xml:space="preserve"> Media)</w:t>
            </w:r>
          </w:p>
        </w:tc>
      </w:tr>
      <w:tr w:rsidR="008040A0" w:rsidRPr="00D15609" w14:paraId="787D211D" w14:textId="77777777" w:rsidTr="00291FD6">
        <w:trPr>
          <w:trHeight w:val="964"/>
        </w:trPr>
        <w:tc>
          <w:tcPr>
            <w:tcW w:w="15026" w:type="dxa"/>
            <w:gridSpan w:val="2"/>
            <w:shd w:val="clear" w:color="auto" w:fill="FFFFFF" w:themeFill="background1"/>
          </w:tcPr>
          <w:p w14:paraId="5E9DDEBC" w14:textId="77777777" w:rsidR="008040A0" w:rsidRPr="00D15609" w:rsidRDefault="008040A0" w:rsidP="00265237">
            <w:pPr>
              <w:pStyle w:val="Tabellenberschrift"/>
              <w:tabs>
                <w:tab w:val="clear" w:pos="1985"/>
                <w:tab w:val="clear" w:pos="3402"/>
              </w:tabs>
              <w:rPr>
                <w:rFonts w:ascii="Arial" w:hAnsi="Arial" w:cs="Arial"/>
              </w:rPr>
            </w:pPr>
            <w:r w:rsidRPr="00D15609">
              <w:rPr>
                <w:rFonts w:ascii="Arial" w:hAnsi="Arial" w:cs="Arial"/>
              </w:rPr>
              <w:t>Unterrichtsmaterialien/Fundstelle</w:t>
            </w:r>
          </w:p>
          <w:p w14:paraId="6976AC82" w14:textId="77777777" w:rsidR="008040A0" w:rsidRPr="00D15609" w:rsidRDefault="008040A0" w:rsidP="00265237">
            <w:pPr>
              <w:rPr>
                <w:rFonts w:ascii="Arial" w:hAnsi="Arial" w:cs="Arial"/>
              </w:rPr>
            </w:pPr>
            <w:r w:rsidRPr="00D15609">
              <w:rPr>
                <w:rFonts w:ascii="Arial" w:hAnsi="Arial" w:cs="Arial"/>
              </w:rPr>
              <w:t xml:space="preserve">Artikel zum Themenbereich Kulturelle Speisen als Ausdruck von Identität bzw. Esskultur und Stereotypisierung </w:t>
            </w:r>
          </w:p>
          <w:p w14:paraId="08C4EBBE" w14:textId="77777777" w:rsidR="008040A0" w:rsidRPr="00D15609" w:rsidRDefault="00291FD6" w:rsidP="008040A0">
            <w:pPr>
              <w:pStyle w:val="Listenabsatz"/>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dr w:val="none" w:sz="0" w:space="0" w:color="auto"/>
                <w:lang w:val="de-DE"/>
              </w:rPr>
            </w:pPr>
            <w:hyperlink r:id="rId7" w:history="1">
              <w:r w:rsidR="008040A0" w:rsidRPr="00D15609">
                <w:rPr>
                  <w:rStyle w:val="Hyperlink"/>
                  <w:rFonts w:ascii="Arial" w:eastAsia="Times New Roman" w:hAnsi="Arial" w:cs="Arial"/>
                  <w:bdr w:val="none" w:sz="0" w:space="0" w:color="auto"/>
                  <w:lang w:val="de-DE"/>
                </w:rPr>
                <w:t>https://www.uni-potsdam.de/de/romanistik-kimminich/kif/kif-analysen/kif-essen-identitaet</w:t>
              </w:r>
            </w:hyperlink>
            <w:r w:rsidR="008040A0" w:rsidRPr="00D15609">
              <w:rPr>
                <w:rStyle w:val="Hyperlink"/>
                <w:rFonts w:ascii="Arial" w:eastAsia="Times New Roman" w:hAnsi="Arial" w:cs="Arial"/>
                <w:bdr w:val="none" w:sz="0" w:space="0" w:color="auto"/>
                <w:lang w:val="de-DE"/>
              </w:rPr>
              <w:t xml:space="preserve"> </w:t>
            </w:r>
          </w:p>
          <w:p w14:paraId="05949CD0" w14:textId="77777777" w:rsidR="008040A0" w:rsidRPr="00D15609" w:rsidRDefault="00291FD6" w:rsidP="008040A0">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lang w:val="de-DE"/>
              </w:rPr>
            </w:pPr>
            <w:hyperlink r:id="rId8" w:anchor="seite-2" w:history="1">
              <w:r w:rsidR="008040A0" w:rsidRPr="00D15609">
                <w:rPr>
                  <w:rStyle w:val="Hyperlink"/>
                  <w:rFonts w:ascii="Arial" w:hAnsi="Arial" w:cs="Arial"/>
                  <w:lang w:val="de-DE"/>
                </w:rPr>
                <w:t>https://www.sueddeutsche.de/panorama/sprachkritik-an-traditionsessen-hannover-verbannt-das-zigeunerschnitzel-1.1789488-0#seite-2</w:t>
              </w:r>
            </w:hyperlink>
            <w:r w:rsidR="008040A0" w:rsidRPr="00D15609">
              <w:rPr>
                <w:rFonts w:ascii="Arial" w:hAnsi="Arial" w:cs="Arial"/>
                <w:lang w:val="de-DE"/>
              </w:rPr>
              <w:t xml:space="preserve"> </w:t>
            </w:r>
          </w:p>
          <w:p w14:paraId="24F3E345" w14:textId="4CBBDDD9" w:rsidR="008040A0" w:rsidRPr="00C00F95" w:rsidRDefault="00291FD6" w:rsidP="00C00F95">
            <w:pPr>
              <w:pStyle w:val="Listenabsatz"/>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de-DE"/>
              </w:rPr>
            </w:pPr>
            <w:hyperlink w:history="1"/>
            <w:hyperlink r:id="rId9" w:history="1">
              <w:r w:rsidR="00C00F95" w:rsidRPr="00CE1159">
                <w:rPr>
                  <w:rStyle w:val="Hyperlink"/>
                  <w:rFonts w:ascii="Arial" w:hAnsi="Arial" w:cs="Arial"/>
                  <w:lang w:val="de-DE"/>
                </w:rPr>
                <w:t>https://interaktiv.tagesspiegel.de/lab/afrikanische-kuechen-sind-in-deutschland-kaum-bekannt-zu-unrecht/</w:t>
              </w:r>
            </w:hyperlink>
          </w:p>
          <w:p w14:paraId="29C88B29" w14:textId="60A9FCDE" w:rsidR="00C00F95" w:rsidRDefault="00C00F95" w:rsidP="00C00F9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rPr>
            </w:pPr>
            <w:r>
              <w:rPr>
                <w:rFonts w:ascii="Arial" w:eastAsia="Times New Roman" w:hAnsi="Arial" w:cs="Arial"/>
                <w:bdr w:val="none" w:sz="0" w:space="0" w:color="auto"/>
              </w:rPr>
              <w:t>Globalisierung und Ernährung</w:t>
            </w:r>
          </w:p>
          <w:p w14:paraId="209793D8" w14:textId="29B1ACF6" w:rsidR="00C00F95" w:rsidRPr="00C00F95" w:rsidRDefault="00291FD6" w:rsidP="00C00F95">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de-DE"/>
              </w:rPr>
            </w:pPr>
            <w:hyperlink r:id="rId10" w:history="1">
              <w:r w:rsidR="00C00F95" w:rsidRPr="00CE1159">
                <w:rPr>
                  <w:rStyle w:val="Hyperlink"/>
                  <w:rFonts w:ascii="Arial" w:eastAsia="Times New Roman" w:hAnsi="Arial" w:cs="Arial"/>
                  <w:bdr w:val="none" w:sz="0" w:space="0" w:color="auto"/>
                </w:rPr>
                <w:t>https://www.bpb.de/die-bpb/partner/teamglobal/67543/methodensammlung-globalisierung-essen/</w:t>
              </w:r>
            </w:hyperlink>
          </w:p>
          <w:p w14:paraId="659AB348" w14:textId="77777777" w:rsidR="00C00F95" w:rsidRDefault="00291FD6" w:rsidP="00C00F95">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de-DE"/>
              </w:rPr>
            </w:pPr>
            <w:hyperlink r:id="rId11" w:history="1">
              <w:r w:rsidR="00C00F95" w:rsidRPr="00CE1159">
                <w:rPr>
                  <w:rStyle w:val="Hyperlink"/>
                  <w:rFonts w:ascii="Arial" w:eastAsia="Times New Roman" w:hAnsi="Arial" w:cs="Arial"/>
                  <w:bdr w:val="none" w:sz="0" w:space="0" w:color="auto"/>
                  <w:lang w:val="de-DE"/>
                </w:rPr>
                <w:t>https://www.bfr.bund.de/de/presseinformation/2014/13/lebensmittelsicherheit_und_globalisierung___herausforderungen_und_chancen-190340.html</w:t>
              </w:r>
            </w:hyperlink>
          </w:p>
          <w:p w14:paraId="14053F19" w14:textId="3B7C9F09" w:rsidR="00580848" w:rsidRDefault="00291FD6" w:rsidP="00580848">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de-DE"/>
              </w:rPr>
            </w:pPr>
            <w:hyperlink r:id="rId12" w:history="1">
              <w:r w:rsidR="00580848" w:rsidRPr="00CE1159">
                <w:rPr>
                  <w:rStyle w:val="Hyperlink"/>
                  <w:rFonts w:ascii="Arial" w:eastAsia="Times New Roman" w:hAnsi="Arial" w:cs="Arial"/>
                  <w:bdr w:val="none" w:sz="0" w:space="0" w:color="auto"/>
                  <w:lang w:val="de-DE"/>
                </w:rPr>
                <w:t>https://www.swisseduc.ch/allgemeinbildung/globalisierung/docs/esskultur.pdf</w:t>
              </w:r>
            </w:hyperlink>
          </w:p>
          <w:p w14:paraId="3150814C" w14:textId="26F0D7EF" w:rsidR="00580848" w:rsidRPr="00580848" w:rsidRDefault="00291FD6" w:rsidP="00580848">
            <w:pPr>
              <w:pStyle w:val="Listenabsatz"/>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dr w:val="none" w:sz="0" w:space="0" w:color="auto"/>
                <w:lang w:val="de-DE"/>
              </w:rPr>
            </w:pPr>
            <w:hyperlink r:id="rId13" w:history="1">
              <w:r w:rsidR="00580848" w:rsidRPr="00CE1159">
                <w:rPr>
                  <w:rStyle w:val="Hyperlink"/>
                  <w:rFonts w:ascii="Arial" w:eastAsia="Times New Roman" w:hAnsi="Arial" w:cs="Arial"/>
                  <w:bdr w:val="none" w:sz="0" w:space="0" w:color="auto"/>
                  <w:lang w:val="de-DE"/>
                </w:rPr>
                <w:t>https://www.zeit.de/zeit-wissen/2013/01/Ernaehrung-Globalisierung-Essverhalten</w:t>
              </w:r>
            </w:hyperlink>
            <w:r w:rsidR="00580848">
              <w:rPr>
                <w:rFonts w:ascii="Arial" w:eastAsia="Times New Roman" w:hAnsi="Arial" w:cs="Arial"/>
                <w:bdr w:val="none" w:sz="0" w:space="0" w:color="auto"/>
                <w:lang w:val="de-DE"/>
              </w:rPr>
              <w:t xml:space="preserve"> </w:t>
            </w:r>
          </w:p>
        </w:tc>
      </w:tr>
      <w:tr w:rsidR="008040A0" w:rsidRPr="00D15609" w14:paraId="4B6B02CB" w14:textId="77777777" w:rsidTr="00291FD6">
        <w:trPr>
          <w:trHeight w:val="2335"/>
        </w:trPr>
        <w:tc>
          <w:tcPr>
            <w:tcW w:w="15026" w:type="dxa"/>
            <w:gridSpan w:val="2"/>
            <w:shd w:val="clear" w:color="auto" w:fill="FFFFFF" w:themeFill="background1"/>
          </w:tcPr>
          <w:p w14:paraId="736C53F0" w14:textId="77777777" w:rsidR="008040A0" w:rsidRPr="00D15609" w:rsidRDefault="008040A0" w:rsidP="00265237">
            <w:pPr>
              <w:pStyle w:val="Tabellenberschrift"/>
              <w:tabs>
                <w:tab w:val="clear" w:pos="1985"/>
                <w:tab w:val="clear" w:pos="3402"/>
              </w:tabs>
              <w:rPr>
                <w:rFonts w:ascii="Arial" w:hAnsi="Arial" w:cs="Arial"/>
              </w:rPr>
            </w:pPr>
            <w:r w:rsidRPr="00D15609">
              <w:rPr>
                <w:rFonts w:ascii="Arial" w:hAnsi="Arial" w:cs="Arial"/>
              </w:rPr>
              <w:t>Organisatorische Hinweise</w:t>
            </w:r>
          </w:p>
          <w:p w14:paraId="1DDD0883" w14:textId="77777777" w:rsidR="008040A0" w:rsidRPr="00D15609" w:rsidRDefault="008040A0" w:rsidP="00265237">
            <w:pPr>
              <w:pStyle w:val="Tabellenspiegelstrich"/>
              <w:numPr>
                <w:ilvl w:val="0"/>
                <w:numId w:val="0"/>
              </w:numPr>
              <w:ind w:left="340" w:hanging="340"/>
              <w:rPr>
                <w:rFonts w:ascii="Arial" w:hAnsi="Arial"/>
              </w:rPr>
            </w:pPr>
            <w:r w:rsidRPr="00D15609">
              <w:rPr>
                <w:rFonts w:ascii="Arial" w:hAnsi="Arial"/>
              </w:rPr>
              <w:t xml:space="preserve">Anknüpfungsmöglichkeiten zum Berufsübergreifenden Lernbereich: </w:t>
            </w:r>
          </w:p>
          <w:p w14:paraId="439C59D7" w14:textId="77777777" w:rsidR="008040A0" w:rsidRPr="00D15609" w:rsidRDefault="008040A0" w:rsidP="00FD6A04">
            <w:pPr>
              <w:pStyle w:val="Tabellenspiegelstrich"/>
              <w:numPr>
                <w:ilvl w:val="0"/>
                <w:numId w:val="17"/>
              </w:numPr>
              <w:rPr>
                <w:rFonts w:ascii="Arial" w:hAnsi="Arial"/>
              </w:rPr>
            </w:pPr>
            <w:r w:rsidRPr="00D15609">
              <w:rPr>
                <w:rFonts w:ascii="Arial" w:hAnsi="Arial"/>
                <w:i/>
              </w:rPr>
              <w:t>Politik/Gesellschaftslehre</w:t>
            </w:r>
            <w:r w:rsidRPr="00D15609">
              <w:rPr>
                <w:rFonts w:ascii="Arial" w:hAnsi="Arial"/>
              </w:rPr>
              <w:t>: Anforderungssituation 6 – Globalisierung als politische Herausforderung (insbesondere Ziel 6 globalen Verteilungsungerechtigkeit von Nahrungsmitteln und nachhaltiges Konsumverhalten) auch als Anknüpfung und Übergang zu Anforderungssituation 4 Schutz von Natur und Umwelt – Ressourcensicherung und Nachhaltigkeit als politische Herausforderung</w:t>
            </w:r>
          </w:p>
          <w:p w14:paraId="602F552F" w14:textId="77777777" w:rsidR="008040A0" w:rsidRPr="00D15609" w:rsidRDefault="008040A0" w:rsidP="00FD6A04">
            <w:pPr>
              <w:pStyle w:val="Tabellenspiegelstrich"/>
              <w:numPr>
                <w:ilvl w:val="0"/>
                <w:numId w:val="17"/>
              </w:numPr>
              <w:rPr>
                <w:rFonts w:ascii="Arial" w:hAnsi="Arial"/>
              </w:rPr>
            </w:pPr>
            <w:r w:rsidRPr="00D15609">
              <w:rPr>
                <w:rFonts w:ascii="Arial" w:hAnsi="Arial"/>
                <w:i/>
              </w:rPr>
              <w:t>Katholische Religionslehre</w:t>
            </w:r>
            <w:r w:rsidRPr="00D15609">
              <w:rPr>
                <w:rFonts w:ascii="Arial" w:hAnsi="Arial"/>
              </w:rPr>
              <w:t xml:space="preserve">: Anforderungssituation 4 – multikulturelles und </w:t>
            </w:r>
            <w:proofErr w:type="spellStart"/>
            <w:r w:rsidRPr="00D15609">
              <w:rPr>
                <w:rFonts w:ascii="Arial" w:hAnsi="Arial"/>
              </w:rPr>
              <w:t>plurales</w:t>
            </w:r>
            <w:proofErr w:type="spellEnd"/>
            <w:r w:rsidRPr="00D15609">
              <w:rPr>
                <w:rFonts w:ascii="Arial" w:hAnsi="Arial"/>
              </w:rPr>
              <w:t xml:space="preserve"> Zusammenleben</w:t>
            </w:r>
          </w:p>
          <w:p w14:paraId="12E3E23D" w14:textId="77AE02FF" w:rsidR="008040A0" w:rsidRPr="00D15609" w:rsidRDefault="008040A0" w:rsidP="00FD6A04">
            <w:pPr>
              <w:pStyle w:val="Tabellenspiegelstrich"/>
              <w:numPr>
                <w:ilvl w:val="0"/>
                <w:numId w:val="17"/>
              </w:numPr>
              <w:rPr>
                <w:rFonts w:ascii="Arial" w:hAnsi="Arial"/>
              </w:rPr>
            </w:pPr>
            <w:r w:rsidRPr="00D15609">
              <w:rPr>
                <w:rFonts w:ascii="Arial" w:hAnsi="Arial"/>
                <w:i/>
              </w:rPr>
              <w:t>Wirtschafts- und Betriebslehre</w:t>
            </w:r>
            <w:r w:rsidRPr="00D15609">
              <w:rPr>
                <w:rFonts w:ascii="Arial" w:hAnsi="Arial"/>
              </w:rPr>
              <w:t>: Anforderungssituation 2 – Beschaffung und Leistungserstellung sowie Qualitätsmanagement und Anfo</w:t>
            </w:r>
            <w:r w:rsidR="00966A72">
              <w:rPr>
                <w:rFonts w:ascii="Arial" w:hAnsi="Arial"/>
              </w:rPr>
              <w:t>rderungssituation 3 – Marketing</w:t>
            </w:r>
          </w:p>
        </w:tc>
      </w:tr>
    </w:tbl>
    <w:p w14:paraId="6A4A12F5" w14:textId="31D86284" w:rsidR="00F2246B" w:rsidRPr="00291FD6" w:rsidRDefault="00F2246B" w:rsidP="00F2246B">
      <w:pPr>
        <w:rPr>
          <w:rFonts w:ascii="Arial" w:hAnsi="Arial" w:cs="Arial"/>
          <w:b/>
          <w:color w:val="FF0000"/>
          <w:sz w:val="2"/>
          <w:u w:val="single"/>
        </w:rPr>
        <w:sectPr w:rsidR="00F2246B" w:rsidRPr="00291FD6" w:rsidSect="00291FD6">
          <w:headerReference w:type="default" r:id="rId14"/>
          <w:pgSz w:w="16840" w:h="11900" w:orient="landscape"/>
          <w:pgMar w:top="1377" w:right="1134" w:bottom="851" w:left="1134" w:header="294" w:footer="850" w:gutter="0"/>
          <w:cols w:space="720"/>
        </w:sectPr>
      </w:pPr>
    </w:p>
    <w:p w14:paraId="72FA02C9" w14:textId="77777777" w:rsidR="00C51838" w:rsidRPr="003F1289" w:rsidRDefault="00C51838" w:rsidP="00C5183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b/>
          <w:bCs/>
          <w:color w:val="auto"/>
          <w:sz w:val="24"/>
          <w:szCs w:val="24"/>
        </w:rPr>
      </w:pPr>
      <w:r w:rsidRPr="003F1289">
        <w:rPr>
          <w:rFonts w:ascii="Arial" w:hAnsi="Arial" w:cs="Arial"/>
          <w:b/>
          <w:bCs/>
          <w:color w:val="auto"/>
          <w:sz w:val="24"/>
          <w:szCs w:val="24"/>
        </w:rPr>
        <w:lastRenderedPageBreak/>
        <w:t xml:space="preserve">Didaktische Begründung der Thematik und des Vorgehens:  </w:t>
      </w:r>
    </w:p>
    <w:p w14:paraId="1184C6B4" w14:textId="77777777" w:rsidR="00D75CA1" w:rsidRPr="00C51838" w:rsidRDefault="00F2246B" w:rsidP="00C5183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C51838">
        <w:rPr>
          <w:rFonts w:ascii="Arial" w:hAnsi="Arial" w:cs="Arial"/>
          <w:color w:val="auto"/>
          <w:sz w:val="24"/>
          <w:szCs w:val="24"/>
        </w:rPr>
        <w:t xml:space="preserve">Die vorliegende Lernsituation greift das Lernfeld 14 „Eine Aktionswoche organisieren und betriebswirtschaftlich beurteilen“ der Fachklasse des dualen Systems im Fachbereich Ernährungs- und Versorgungsmanagement im Bündelungsfach „Betriebsprozesse und Organisation“ auf. </w:t>
      </w:r>
    </w:p>
    <w:p w14:paraId="6D89EDE4" w14:textId="2565A71A" w:rsidR="00F2246B" w:rsidRPr="00C51838" w:rsidRDefault="00F2246B" w:rsidP="00C5183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C51838">
        <w:rPr>
          <w:rFonts w:ascii="Arial" w:hAnsi="Arial" w:cs="Arial"/>
          <w:color w:val="auto"/>
          <w:sz w:val="24"/>
          <w:szCs w:val="24"/>
        </w:rPr>
        <w:t xml:space="preserve">Ziele dieser für Lernsituation für </w:t>
      </w:r>
      <w:r w:rsidR="00D75CA1" w:rsidRPr="00C51838">
        <w:rPr>
          <w:rFonts w:ascii="Arial" w:hAnsi="Arial" w:cs="Arial"/>
          <w:color w:val="auto"/>
          <w:sz w:val="24"/>
          <w:szCs w:val="24"/>
        </w:rPr>
        <w:t>das Bündelungsfach</w:t>
      </w:r>
      <w:r w:rsidRPr="00C51838">
        <w:rPr>
          <w:rFonts w:ascii="Arial" w:hAnsi="Arial" w:cs="Arial"/>
          <w:color w:val="auto"/>
          <w:sz w:val="24"/>
          <w:szCs w:val="24"/>
        </w:rPr>
        <w:t xml:space="preserve"> ist es die Brille der politischen Bildung </w:t>
      </w:r>
      <w:r w:rsidR="00D75CA1" w:rsidRPr="00C51838">
        <w:rPr>
          <w:rFonts w:ascii="Arial" w:hAnsi="Arial" w:cs="Arial"/>
          <w:color w:val="auto"/>
          <w:sz w:val="24"/>
          <w:szCs w:val="24"/>
        </w:rPr>
        <w:t xml:space="preserve">bzw. der Demokratieerziehung </w:t>
      </w:r>
      <w:r w:rsidRPr="00C51838">
        <w:rPr>
          <w:rFonts w:ascii="Arial" w:hAnsi="Arial" w:cs="Arial"/>
          <w:color w:val="auto"/>
          <w:sz w:val="24"/>
          <w:szCs w:val="24"/>
        </w:rPr>
        <w:t xml:space="preserve">in den </w:t>
      </w:r>
      <w:r w:rsidR="00D75CA1" w:rsidRPr="00C51838">
        <w:rPr>
          <w:rFonts w:ascii="Arial" w:hAnsi="Arial" w:cs="Arial"/>
          <w:color w:val="auto"/>
          <w:sz w:val="24"/>
          <w:szCs w:val="24"/>
        </w:rPr>
        <w:t>Bündelungsfächern</w:t>
      </w:r>
      <w:r w:rsidRPr="00C51838">
        <w:rPr>
          <w:rFonts w:ascii="Arial" w:hAnsi="Arial" w:cs="Arial"/>
          <w:color w:val="auto"/>
          <w:sz w:val="24"/>
          <w:szCs w:val="24"/>
        </w:rPr>
        <w:t xml:space="preserve"> aufzusetzen und in die eigene fachliche Arbeit zu integrieren. So soll eine Ergänzung der eigenen Fachlichkeit der bereichsspezifischen Fächer um die politische Dimension vorgenommen werden. Konkret wird dies an den Überschneidungen zum Themenkomplex „Globalisierung“ in der Anforderungssituation 14.1 der Planung einer Aktionswoche „Landestypische Gerichte“. Anknüpfungspunkte finden sich hier in den Kompetenzanforderungen zur Information über Esskulturen und landestypischer Gerichte sowie der adressatengerechten Auswahl der Gerichte.</w:t>
      </w:r>
    </w:p>
    <w:p w14:paraId="5F78344B" w14:textId="1254D970" w:rsidR="00F2246B" w:rsidRPr="00C51838" w:rsidRDefault="00F2246B" w:rsidP="00C5183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C51838">
        <w:rPr>
          <w:rFonts w:ascii="Arial" w:hAnsi="Arial" w:cs="Arial"/>
          <w:color w:val="auto"/>
          <w:sz w:val="24"/>
          <w:szCs w:val="24"/>
        </w:rPr>
        <w:t>Die Lernsituation beruh</w:t>
      </w:r>
      <w:r w:rsidR="00D75CA1" w:rsidRPr="00C51838">
        <w:rPr>
          <w:rFonts w:ascii="Arial" w:hAnsi="Arial" w:cs="Arial"/>
          <w:color w:val="auto"/>
          <w:sz w:val="24"/>
          <w:szCs w:val="24"/>
        </w:rPr>
        <w:t>t</w:t>
      </w:r>
      <w:r w:rsidRPr="00C51838">
        <w:rPr>
          <w:rFonts w:ascii="Arial" w:hAnsi="Arial" w:cs="Arial"/>
          <w:color w:val="auto"/>
          <w:sz w:val="24"/>
          <w:szCs w:val="24"/>
        </w:rPr>
        <w:t xml:space="preserve"> auf dem Kontext einer Aktions- oder Projektwoche im gastronomischen Betrieb. Grundlage bildet die Planung und Gestaltung eines Angebots im Rahmen von Betriebsorganisation und Geschäftsprozessen, die in der politischen Dimension um eine kritische Reflexion der Auswahl und geeigneten, adressatengerechten Auswahl der Speisen mit kultureller Sensibilität erweitert werden. Je nach Interessenlage</w:t>
      </w:r>
      <w:r w:rsidR="00C00F95" w:rsidRPr="00C51838">
        <w:rPr>
          <w:rFonts w:ascii="Arial" w:hAnsi="Arial" w:cs="Arial"/>
          <w:color w:val="auto"/>
          <w:sz w:val="24"/>
          <w:szCs w:val="24"/>
        </w:rPr>
        <w:t xml:space="preserve"> und Biografie</w:t>
      </w:r>
      <w:r w:rsidRPr="00C51838">
        <w:rPr>
          <w:rFonts w:ascii="Arial" w:hAnsi="Arial" w:cs="Arial"/>
          <w:color w:val="auto"/>
          <w:sz w:val="24"/>
          <w:szCs w:val="24"/>
        </w:rPr>
        <w:t xml:space="preserve"> der Lerngruppe, den Vorerfahrungen der Auszubil</w:t>
      </w:r>
      <w:r w:rsidR="009465BF" w:rsidRPr="00C51838">
        <w:rPr>
          <w:rFonts w:ascii="Arial" w:hAnsi="Arial" w:cs="Arial"/>
          <w:color w:val="auto"/>
          <w:sz w:val="24"/>
          <w:szCs w:val="24"/>
        </w:rPr>
        <w:t>d</w:t>
      </w:r>
      <w:r w:rsidRPr="00C51838">
        <w:rPr>
          <w:rFonts w:ascii="Arial" w:hAnsi="Arial" w:cs="Arial"/>
          <w:color w:val="auto"/>
          <w:sz w:val="24"/>
          <w:szCs w:val="24"/>
        </w:rPr>
        <w:t xml:space="preserve">enden und den örtlichen bzw. betrieblichen </w:t>
      </w:r>
      <w:r w:rsidR="000150C6" w:rsidRPr="00C51838">
        <w:rPr>
          <w:rFonts w:ascii="Arial" w:hAnsi="Arial" w:cs="Arial"/>
          <w:color w:val="auto"/>
          <w:sz w:val="24"/>
          <w:szCs w:val="24"/>
        </w:rPr>
        <w:t>Besonderheiten der Kundschaft/</w:t>
      </w:r>
      <w:r w:rsidRPr="00C51838">
        <w:rPr>
          <w:rFonts w:ascii="Arial" w:hAnsi="Arial" w:cs="Arial"/>
          <w:color w:val="auto"/>
          <w:sz w:val="24"/>
          <w:szCs w:val="24"/>
        </w:rPr>
        <w:t xml:space="preserve">des Konzepts sollen Gerichte ausgewählt werden, die in Absprache mit der Lehrkraft, </w:t>
      </w:r>
      <w:r w:rsidR="009465BF" w:rsidRPr="00C51838">
        <w:rPr>
          <w:rFonts w:ascii="Arial" w:hAnsi="Arial" w:cs="Arial"/>
          <w:color w:val="auto"/>
          <w:sz w:val="24"/>
          <w:szCs w:val="24"/>
        </w:rPr>
        <w:t xml:space="preserve">den </w:t>
      </w:r>
      <w:r w:rsidRPr="00C51838">
        <w:rPr>
          <w:rFonts w:ascii="Arial" w:hAnsi="Arial" w:cs="Arial"/>
          <w:color w:val="auto"/>
          <w:sz w:val="24"/>
          <w:szCs w:val="24"/>
        </w:rPr>
        <w:t xml:space="preserve">Betrieben und </w:t>
      </w:r>
      <w:r w:rsidR="009465BF" w:rsidRPr="00C51838">
        <w:rPr>
          <w:rFonts w:ascii="Arial" w:hAnsi="Arial" w:cs="Arial"/>
          <w:color w:val="auto"/>
          <w:sz w:val="24"/>
          <w:szCs w:val="24"/>
        </w:rPr>
        <w:t xml:space="preserve">den </w:t>
      </w:r>
      <w:r w:rsidRPr="00C51838">
        <w:rPr>
          <w:rFonts w:ascii="Arial" w:hAnsi="Arial" w:cs="Arial"/>
          <w:color w:val="auto"/>
          <w:sz w:val="24"/>
          <w:szCs w:val="24"/>
        </w:rPr>
        <w:t xml:space="preserve">Auszubildenden </w:t>
      </w:r>
      <w:r w:rsidR="000150C6" w:rsidRPr="00C51838">
        <w:rPr>
          <w:rFonts w:ascii="Arial" w:hAnsi="Arial" w:cs="Arial"/>
          <w:color w:val="auto"/>
          <w:sz w:val="24"/>
          <w:szCs w:val="24"/>
        </w:rPr>
        <w:t>aus</w:t>
      </w:r>
      <w:r w:rsidRPr="00C51838">
        <w:rPr>
          <w:rFonts w:ascii="Arial" w:hAnsi="Arial" w:cs="Arial"/>
          <w:color w:val="auto"/>
          <w:sz w:val="24"/>
          <w:szCs w:val="24"/>
        </w:rPr>
        <w:t>gewählt werden.</w:t>
      </w:r>
      <w:r w:rsidR="00C51838" w:rsidRPr="00C51838">
        <w:rPr>
          <w:rFonts w:ascii="Arial" w:hAnsi="Arial" w:cs="Arial"/>
          <w:color w:val="auto"/>
          <w:sz w:val="24"/>
          <w:szCs w:val="24"/>
        </w:rPr>
        <w:t xml:space="preserve"> Die Gewichtung der Spannungsfelder Interkulturalität, Globalisierung, Stereotypisierung und Nachhaltigkeit können von der Lehrkraft selbst, je nach Ausgangslage der Lerngruppe gesetzt werden.</w:t>
      </w:r>
    </w:p>
    <w:p w14:paraId="09B3E1FD" w14:textId="282AFDC5" w:rsidR="00F2246B" w:rsidRPr="00C51838" w:rsidRDefault="00F2246B" w:rsidP="00C5183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C51838">
        <w:rPr>
          <w:rFonts w:ascii="Arial" w:hAnsi="Arial" w:cs="Arial"/>
          <w:color w:val="auto"/>
          <w:sz w:val="24"/>
          <w:szCs w:val="24"/>
        </w:rPr>
        <w:t xml:space="preserve">Im Hinblick auf die politische Bildung und den Themenbereich „Globalisierung“ zeigen sich für den Ausbildungsberuf und </w:t>
      </w:r>
      <w:r w:rsidR="0014175B" w:rsidRPr="00C51838">
        <w:rPr>
          <w:rFonts w:ascii="Arial" w:hAnsi="Arial" w:cs="Arial"/>
          <w:color w:val="auto"/>
          <w:sz w:val="24"/>
          <w:szCs w:val="24"/>
        </w:rPr>
        <w:t xml:space="preserve">den </w:t>
      </w:r>
      <w:r w:rsidRPr="00C51838">
        <w:rPr>
          <w:rFonts w:ascii="Arial" w:hAnsi="Arial" w:cs="Arial"/>
          <w:color w:val="auto"/>
          <w:sz w:val="24"/>
          <w:szCs w:val="24"/>
        </w:rPr>
        <w:t xml:space="preserve">Fachbereich Ernährung und Versorgung sowohl Zugänge in der beruflichen </w:t>
      </w:r>
      <w:r w:rsidR="00C00F95" w:rsidRPr="00C51838">
        <w:rPr>
          <w:rFonts w:ascii="Arial" w:hAnsi="Arial" w:cs="Arial"/>
          <w:color w:val="auto"/>
          <w:sz w:val="24"/>
          <w:szCs w:val="24"/>
        </w:rPr>
        <w:t>als auch der</w:t>
      </w:r>
      <w:r w:rsidRPr="00C51838">
        <w:rPr>
          <w:rFonts w:ascii="Arial" w:hAnsi="Arial" w:cs="Arial"/>
          <w:color w:val="auto"/>
          <w:sz w:val="24"/>
          <w:szCs w:val="24"/>
        </w:rPr>
        <w:t xml:space="preserve"> gesellschaftlichen Dimension, die im Rahmen der politischen Bildung im Bündelungsfach umgesetzt werden können: </w:t>
      </w:r>
      <w:r w:rsidR="00C51838" w:rsidRPr="00C51838">
        <w:rPr>
          <w:rFonts w:ascii="Arial" w:hAnsi="Arial" w:cs="Arial"/>
          <w:color w:val="auto"/>
          <w:sz w:val="24"/>
          <w:szCs w:val="24"/>
        </w:rPr>
        <w:t xml:space="preserve">So </w:t>
      </w:r>
      <w:r w:rsidRPr="00C51838">
        <w:rPr>
          <w:rFonts w:ascii="Arial" w:hAnsi="Arial" w:cs="Arial"/>
          <w:color w:val="auto"/>
          <w:sz w:val="24"/>
          <w:szCs w:val="24"/>
        </w:rPr>
        <w:t xml:space="preserve">zeigt die Deutsche Gesellschaft für Ernährung in ihrem Beitrag zu </w:t>
      </w:r>
      <w:proofErr w:type="spellStart"/>
      <w:r w:rsidRPr="00C51838">
        <w:rPr>
          <w:rFonts w:ascii="Arial" w:hAnsi="Arial" w:cs="Arial"/>
          <w:color w:val="auto"/>
          <w:sz w:val="24"/>
          <w:szCs w:val="24"/>
        </w:rPr>
        <w:t>DGEwissen</w:t>
      </w:r>
      <w:proofErr w:type="spellEnd"/>
      <w:r w:rsidRPr="00C51838">
        <w:rPr>
          <w:rFonts w:ascii="Arial" w:hAnsi="Arial" w:cs="Arial"/>
          <w:color w:val="auto"/>
          <w:sz w:val="24"/>
          <w:szCs w:val="24"/>
        </w:rPr>
        <w:t xml:space="preserve"> „Nachhaltigkeit der Ernährung – eine globale Sichtweise“ </w:t>
      </w:r>
      <w:r w:rsidRPr="001945FF">
        <w:rPr>
          <w:rFonts w:ascii="Arial" w:hAnsi="Arial" w:cs="Arial"/>
          <w:color w:val="auto"/>
          <w:sz w:val="24"/>
          <w:szCs w:val="24"/>
        </w:rPr>
        <w:t>(</w:t>
      </w:r>
      <w:hyperlink r:id="rId15" w:history="1">
        <w:r w:rsidRPr="001945FF">
          <w:rPr>
            <w:rStyle w:val="Hyperlink0"/>
            <w:rFonts w:ascii="Arial" w:hAnsi="Arial" w:cs="Arial"/>
            <w:sz w:val="24"/>
            <w:szCs w:val="24"/>
          </w:rPr>
          <w:t>https://www.dge.de/fileadmin/public/doc/fm/dgewissen/2020/03/DGEwissen-Nachhaltigkeit-der-Ernaehrung-03-2020-S12-17.pdf</w:t>
        </w:r>
      </w:hyperlink>
      <w:r w:rsidRPr="00C51838">
        <w:rPr>
          <w:rFonts w:ascii="Arial" w:hAnsi="Arial" w:cs="Arial"/>
          <w:color w:val="auto"/>
          <w:sz w:val="24"/>
          <w:szCs w:val="24"/>
        </w:rPr>
        <w:t xml:space="preserve">) verschiedene Aspekte der globalen Ernährungssysteme und ihrer Auswirkungen auf den Planeten auf, geht auf </w:t>
      </w:r>
      <w:r w:rsidRPr="00C51838">
        <w:rPr>
          <w:rFonts w:ascii="Arial" w:hAnsi="Arial" w:cs="Arial"/>
          <w:color w:val="auto"/>
          <w:sz w:val="24"/>
          <w:szCs w:val="24"/>
        </w:rPr>
        <w:lastRenderedPageBreak/>
        <w:t xml:space="preserve">fairen Handel und den Lebensmittelverzehr nach Lebensmittelgruppen ein, die in der Planung der Aktionswoche anhand der Auswahl und Menge der Gerichte berücksichtigt werden können, beispielhaft am Verhältnis von Fleisch, Fisch und Milchprodukten. Thematisch lassen sich hier </w:t>
      </w:r>
      <w:r w:rsidR="00C51838" w:rsidRPr="00C51838">
        <w:rPr>
          <w:rFonts w:ascii="Arial" w:hAnsi="Arial" w:cs="Arial"/>
          <w:color w:val="auto"/>
          <w:sz w:val="24"/>
          <w:szCs w:val="24"/>
        </w:rPr>
        <w:t xml:space="preserve">ggf. </w:t>
      </w:r>
      <w:r w:rsidR="009465BF" w:rsidRPr="00C51838">
        <w:rPr>
          <w:rFonts w:ascii="Arial" w:hAnsi="Arial" w:cs="Arial"/>
          <w:color w:val="auto"/>
          <w:sz w:val="24"/>
          <w:szCs w:val="24"/>
        </w:rPr>
        <w:t>sowohl</w:t>
      </w:r>
      <w:r w:rsidRPr="00C51838">
        <w:rPr>
          <w:rFonts w:ascii="Arial" w:hAnsi="Arial" w:cs="Arial"/>
          <w:color w:val="auto"/>
          <w:sz w:val="24"/>
          <w:szCs w:val="24"/>
        </w:rPr>
        <w:t xml:space="preserve"> der Fleisch- und Fischkonsum hinterfragen, als auch die Auswahl alternativen Proteinlieferanten im Hinblick auf verschiedene Ernährungssysteme in unterschiedlichen Kulturen thematisieren. </w:t>
      </w:r>
    </w:p>
    <w:p w14:paraId="66043AAA" w14:textId="77777777" w:rsidR="001945FF" w:rsidRDefault="00F2246B" w:rsidP="001945FF">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C51838">
        <w:rPr>
          <w:rFonts w:ascii="Arial" w:hAnsi="Arial" w:cs="Arial"/>
          <w:color w:val="auto"/>
          <w:sz w:val="24"/>
          <w:szCs w:val="24"/>
        </w:rPr>
        <w:t xml:space="preserve">Der Zeitrichtwert des Lernfelds sieht 100 Unterrichtsstunden, eingrenzend der der Lernsituation 14.1 einen Umfang von 30 Unterrichtsstunden vor, wobei der Schwerpunkt auf der Information, Planung, Entwicklung und Reflexion sowie Bewertung der konzipierten Aktionswoche aus der Perspektive des Betriebsprozesses liegt. Die entsprechenden Kompetenzerwartungen </w:t>
      </w:r>
      <w:r w:rsidR="009465BF" w:rsidRPr="00C51838">
        <w:rPr>
          <w:rFonts w:ascii="Arial" w:hAnsi="Arial" w:cs="Arial"/>
          <w:color w:val="auto"/>
          <w:sz w:val="24"/>
          <w:szCs w:val="24"/>
        </w:rPr>
        <w:t>durch die</w:t>
      </w:r>
      <w:r w:rsidRPr="00C51838">
        <w:rPr>
          <w:rFonts w:ascii="Arial" w:hAnsi="Arial" w:cs="Arial"/>
          <w:color w:val="auto"/>
          <w:sz w:val="24"/>
          <w:szCs w:val="24"/>
        </w:rPr>
        <w:t xml:space="preserve"> Brill</w:t>
      </w:r>
      <w:r w:rsidR="001945FF">
        <w:rPr>
          <w:rFonts w:ascii="Arial" w:hAnsi="Arial" w:cs="Arial"/>
          <w:color w:val="auto"/>
          <w:sz w:val="24"/>
          <w:szCs w:val="24"/>
        </w:rPr>
        <w:t>e der politischen Bildung ordnen sich dabei hier ein, z. B. in Form der Qualitätskriterien der Bewertung und Reflexion, wenn Kultursensibilität/Vermeidung von Stereotypen oder Nachhaltigkeit mitberücksichtigt werden</w:t>
      </w:r>
      <w:r w:rsidRPr="00C51838">
        <w:rPr>
          <w:rFonts w:ascii="Arial" w:hAnsi="Arial" w:cs="Arial"/>
          <w:color w:val="auto"/>
          <w:sz w:val="24"/>
          <w:szCs w:val="24"/>
        </w:rPr>
        <w:t xml:space="preserve">. </w:t>
      </w:r>
    </w:p>
    <w:p w14:paraId="4D3EB5F1" w14:textId="54D7632B" w:rsidR="00F2246B" w:rsidRPr="00C51838" w:rsidRDefault="00F2246B" w:rsidP="001945FF">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C51838">
        <w:rPr>
          <w:rFonts w:ascii="Arial" w:hAnsi="Arial" w:cs="Arial"/>
          <w:color w:val="auto"/>
          <w:sz w:val="24"/>
          <w:szCs w:val="24"/>
        </w:rPr>
        <w:t>Zur zeitlichen Entlastung des eigenen Fachunterrichts kann dabei zielorientiert auf den fachübergreifen</w:t>
      </w:r>
      <w:r w:rsidR="001945FF">
        <w:rPr>
          <w:rFonts w:ascii="Arial" w:hAnsi="Arial" w:cs="Arial"/>
          <w:color w:val="auto"/>
          <w:sz w:val="24"/>
          <w:szCs w:val="24"/>
        </w:rPr>
        <w:t>den Unterricht verwiesen werden.</w:t>
      </w:r>
    </w:p>
    <w:p w14:paraId="79D6C56D" w14:textId="77777777" w:rsidR="00F2246B" w:rsidRPr="00C51838" w:rsidRDefault="00F2246B" w:rsidP="00C5183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p>
    <w:p w14:paraId="3F60CF7F" w14:textId="77777777" w:rsidR="00F2246B" w:rsidRPr="00C51838" w:rsidRDefault="00F2246B" w:rsidP="00C5183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p>
    <w:p w14:paraId="0005205E" w14:textId="77777777" w:rsidR="00F2246B" w:rsidRPr="00C51838" w:rsidRDefault="00F2246B" w:rsidP="00C51838">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p>
    <w:p w14:paraId="4607A12A" w14:textId="77777777" w:rsidR="009721D2" w:rsidRPr="00C51838" w:rsidRDefault="009721D2" w:rsidP="0014175B">
      <w:pPr>
        <w:rPr>
          <w:rFonts w:ascii="Arial" w:hAnsi="Arial" w:cs="Arial"/>
          <w:color w:val="000000" w:themeColor="text1"/>
          <w:sz w:val="22"/>
          <w:szCs w:val="22"/>
          <w:u w:color="000000"/>
          <w:lang w:eastAsia="de-DE"/>
          <w14:textOutline w14:w="12700" w14:cap="flat" w14:cmpd="sng" w14:algn="ctr">
            <w14:noFill/>
            <w14:prstDash w14:val="solid"/>
            <w14:miter w14:lim="400000"/>
          </w14:textOutline>
        </w:rPr>
      </w:pPr>
    </w:p>
    <w:sectPr w:rsidR="009721D2" w:rsidRPr="00C51838">
      <w:headerReference w:type="default" r:id="rId16"/>
      <w:footerReference w:type="default" r:id="rId17"/>
      <w:pgSz w:w="11900" w:h="16840"/>
      <w:pgMar w:top="851" w:right="1134" w:bottom="851" w:left="1134" w:header="709"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CBC73" w14:textId="77777777" w:rsidR="006E68EB" w:rsidRDefault="006E68EB" w:rsidP="00F2246B">
      <w:r>
        <w:separator/>
      </w:r>
    </w:p>
  </w:endnote>
  <w:endnote w:type="continuationSeparator" w:id="0">
    <w:p w14:paraId="7819C026" w14:textId="77777777" w:rsidR="006E68EB" w:rsidRDefault="006E68EB" w:rsidP="00F2246B">
      <w:r>
        <w:continuationSeparator/>
      </w:r>
    </w:p>
  </w:endnote>
  <w:endnote w:type="continuationNotice" w:id="1">
    <w:p w14:paraId="0790AB13" w14:textId="77777777" w:rsidR="00A324DD" w:rsidRDefault="00A324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7A29" w14:textId="7664BB2D" w:rsidR="00335D69" w:rsidRDefault="006E68EB">
    <w:pPr>
      <w:pStyle w:val="Fuzeile"/>
      <w:tabs>
        <w:tab w:val="clear" w:pos="4536"/>
        <w:tab w:val="clear" w:pos="9072"/>
        <w:tab w:val="right" w:pos="9612"/>
      </w:tabs>
    </w:pPr>
    <w:r>
      <w:tab/>
      <w:t xml:space="preserve">Seite </w:t>
    </w:r>
    <w:r>
      <w:fldChar w:fldCharType="begin"/>
    </w:r>
    <w:r>
      <w:instrText xml:space="preserve"> PAGE </w:instrText>
    </w:r>
    <w:r>
      <w:fldChar w:fldCharType="separate"/>
    </w:r>
    <w:r w:rsidR="00291FD6">
      <w:rPr>
        <w:noProof/>
      </w:rPr>
      <w:t>4</w:t>
    </w:r>
    <w:r>
      <w:fldChar w:fldCharType="end"/>
    </w:r>
    <w:r>
      <w:t xml:space="preserve"> von </w:t>
    </w:r>
    <w:fldSimple w:instr=" NUMPAGES ">
      <w:r w:rsidR="00291FD6">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5725D8" w14:textId="77777777" w:rsidR="006E68EB" w:rsidRDefault="006E68EB" w:rsidP="00F2246B">
      <w:r>
        <w:separator/>
      </w:r>
    </w:p>
  </w:footnote>
  <w:footnote w:type="continuationSeparator" w:id="0">
    <w:p w14:paraId="105F7B36" w14:textId="77777777" w:rsidR="006E68EB" w:rsidRDefault="006E68EB" w:rsidP="00F2246B">
      <w:r>
        <w:continuationSeparator/>
      </w:r>
    </w:p>
  </w:footnote>
  <w:footnote w:type="continuationNotice" w:id="1">
    <w:p w14:paraId="680A5B89" w14:textId="77777777" w:rsidR="00A324DD" w:rsidRDefault="00A324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8D570" w14:textId="77777777" w:rsidR="00291FD6" w:rsidRDefault="00291FD6" w:rsidP="006110D2">
    <w:pPr>
      <w:rPr>
        <w:rFonts w:ascii="Arial" w:hAnsi="Arial" w:cs="Arial"/>
        <w:b/>
        <w:color w:val="000000" w:themeColor="text1"/>
        <w:u w:val="single"/>
      </w:rPr>
    </w:pPr>
  </w:p>
  <w:p w14:paraId="023277C3" w14:textId="08F66477" w:rsidR="006110D2" w:rsidRPr="00F2246B" w:rsidRDefault="00F2246B" w:rsidP="006110D2">
    <w:pPr>
      <w:rPr>
        <w:rFonts w:ascii="Arial" w:hAnsi="Arial" w:cs="Arial"/>
        <w:b/>
        <w:color w:val="000000" w:themeColor="text1"/>
        <w:u w:val="single"/>
      </w:rPr>
    </w:pPr>
    <w:r w:rsidRPr="00F2246B">
      <w:rPr>
        <w:rFonts w:ascii="Arial" w:hAnsi="Arial" w:cs="Arial"/>
        <w:b/>
        <w:color w:val="000000" w:themeColor="text1"/>
        <w:u w:val="single"/>
      </w:rPr>
      <w:t>Globalisierung</w:t>
    </w:r>
    <w:r>
      <w:rPr>
        <w:rFonts w:ascii="Arial" w:hAnsi="Arial" w:cs="Arial"/>
        <w:b/>
        <w:color w:val="000000" w:themeColor="text1"/>
        <w:u w:val="single"/>
      </w:rPr>
      <w:t xml:space="preserve"> und Konfliktregulierung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9FBF" w14:textId="77777777" w:rsidR="00C51838" w:rsidRPr="00F2246B" w:rsidRDefault="00C51838" w:rsidP="00C51838">
    <w:pPr>
      <w:rPr>
        <w:rFonts w:ascii="Arial" w:hAnsi="Arial" w:cs="Arial"/>
        <w:b/>
        <w:color w:val="000000" w:themeColor="text1"/>
        <w:u w:val="single"/>
      </w:rPr>
    </w:pPr>
    <w:r w:rsidRPr="00F2246B">
      <w:rPr>
        <w:rFonts w:ascii="Arial" w:hAnsi="Arial" w:cs="Arial"/>
        <w:b/>
        <w:color w:val="000000" w:themeColor="text1"/>
        <w:u w:val="single"/>
      </w:rPr>
      <w:t>Globalisierung</w:t>
    </w:r>
    <w:r>
      <w:rPr>
        <w:rFonts w:ascii="Arial" w:hAnsi="Arial" w:cs="Arial"/>
        <w:b/>
        <w:color w:val="000000" w:themeColor="text1"/>
        <w:u w:val="single"/>
      </w:rPr>
      <w:t xml:space="preserve"> und Konfliktregulierung</w:t>
    </w:r>
  </w:p>
  <w:p w14:paraId="681F3ACD" w14:textId="77777777" w:rsidR="00C51838" w:rsidRPr="006110D2" w:rsidRDefault="00C51838" w:rsidP="00C51838">
    <w:pPr>
      <w:rPr>
        <w:rFonts w:ascii="Arial" w:hAnsi="Arial" w:cs="Arial"/>
        <w:b/>
        <w:u w:val="single"/>
      </w:rPr>
    </w:pPr>
  </w:p>
  <w:p w14:paraId="4C62A20F" w14:textId="77777777" w:rsidR="00335D69" w:rsidRDefault="00291FD6">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A644D"/>
    <w:multiLevelType w:val="hybridMultilevel"/>
    <w:tmpl w:val="D0A4AFFA"/>
    <w:lvl w:ilvl="0" w:tplc="C4966C1C">
      <w:start w:val="2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826F55"/>
    <w:multiLevelType w:val="hybridMultilevel"/>
    <w:tmpl w:val="DD049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9D6DAC"/>
    <w:multiLevelType w:val="hybridMultilevel"/>
    <w:tmpl w:val="614AB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4C7574"/>
    <w:multiLevelType w:val="hybridMultilevel"/>
    <w:tmpl w:val="47889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0AD60D5"/>
    <w:multiLevelType w:val="hybridMultilevel"/>
    <w:tmpl w:val="4E6CF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A03EB2"/>
    <w:multiLevelType w:val="hybridMultilevel"/>
    <w:tmpl w:val="F71EC148"/>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6"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hint="default"/>
      </w:rPr>
    </w:lvl>
    <w:lvl w:ilvl="3" w:tplc="04070001">
      <w:start w:val="1"/>
      <w:numFmt w:val="bullet"/>
      <w:lvlText w:val=""/>
      <w:lvlJc w:val="left"/>
      <w:pPr>
        <w:tabs>
          <w:tab w:val="num" w:pos="2523"/>
        </w:tabs>
        <w:ind w:left="2523" w:hanging="360"/>
      </w:pPr>
      <w:rPr>
        <w:rFonts w:ascii="Symbol" w:hAnsi="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hint="default"/>
      </w:rPr>
    </w:lvl>
    <w:lvl w:ilvl="6" w:tplc="04070001">
      <w:start w:val="1"/>
      <w:numFmt w:val="bullet"/>
      <w:lvlText w:val=""/>
      <w:lvlJc w:val="left"/>
      <w:pPr>
        <w:tabs>
          <w:tab w:val="num" w:pos="4683"/>
        </w:tabs>
        <w:ind w:left="4683" w:hanging="360"/>
      </w:pPr>
      <w:rPr>
        <w:rFonts w:ascii="Symbol" w:hAnsi="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hint="default"/>
      </w:rPr>
    </w:lvl>
  </w:abstractNum>
  <w:abstractNum w:abstractNumId="7" w15:restartNumberingAfterBreak="0">
    <w:nsid w:val="56CF7EDF"/>
    <w:multiLevelType w:val="hybridMultilevel"/>
    <w:tmpl w:val="C54A5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81610BB"/>
    <w:multiLevelType w:val="hybridMultilevel"/>
    <w:tmpl w:val="57B88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DD10D6"/>
    <w:multiLevelType w:val="hybridMultilevel"/>
    <w:tmpl w:val="F85EB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4354D4"/>
    <w:multiLevelType w:val="hybridMultilevel"/>
    <w:tmpl w:val="FD904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893DF2"/>
    <w:multiLevelType w:val="hybridMultilevel"/>
    <w:tmpl w:val="423EB2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950EBB"/>
    <w:multiLevelType w:val="hybridMultilevel"/>
    <w:tmpl w:val="77C89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24074A"/>
    <w:multiLevelType w:val="hybridMultilevel"/>
    <w:tmpl w:val="A73C5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C36697"/>
    <w:multiLevelType w:val="hybridMultilevel"/>
    <w:tmpl w:val="0EFC4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74C6EDD"/>
    <w:multiLevelType w:val="hybridMultilevel"/>
    <w:tmpl w:val="D0B2E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6865AD"/>
    <w:multiLevelType w:val="hybridMultilevel"/>
    <w:tmpl w:val="68BEC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2"/>
  </w:num>
  <w:num w:numId="5">
    <w:abstractNumId w:val="5"/>
  </w:num>
  <w:num w:numId="6">
    <w:abstractNumId w:val="14"/>
  </w:num>
  <w:num w:numId="7">
    <w:abstractNumId w:val="15"/>
  </w:num>
  <w:num w:numId="8">
    <w:abstractNumId w:val="0"/>
  </w:num>
  <w:num w:numId="9">
    <w:abstractNumId w:val="10"/>
  </w:num>
  <w:num w:numId="10">
    <w:abstractNumId w:val="4"/>
  </w:num>
  <w:num w:numId="11">
    <w:abstractNumId w:val="2"/>
  </w:num>
  <w:num w:numId="12">
    <w:abstractNumId w:val="11"/>
  </w:num>
  <w:num w:numId="13">
    <w:abstractNumId w:val="1"/>
  </w:num>
  <w:num w:numId="14">
    <w:abstractNumId w:val="9"/>
  </w:num>
  <w:num w:numId="15">
    <w:abstractNumId w:val="8"/>
  </w:num>
  <w:num w:numId="16">
    <w:abstractNumId w:val="13"/>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6B"/>
    <w:rsid w:val="000150C6"/>
    <w:rsid w:val="00025785"/>
    <w:rsid w:val="00042AB7"/>
    <w:rsid w:val="000C7886"/>
    <w:rsid w:val="0014175B"/>
    <w:rsid w:val="001945FF"/>
    <w:rsid w:val="001C0AA1"/>
    <w:rsid w:val="00270B3C"/>
    <w:rsid w:val="00291FD6"/>
    <w:rsid w:val="00401C80"/>
    <w:rsid w:val="004C2551"/>
    <w:rsid w:val="00580848"/>
    <w:rsid w:val="00610841"/>
    <w:rsid w:val="006E68EB"/>
    <w:rsid w:val="007349F0"/>
    <w:rsid w:val="007F07CA"/>
    <w:rsid w:val="008040A0"/>
    <w:rsid w:val="0085008B"/>
    <w:rsid w:val="008A7B44"/>
    <w:rsid w:val="009465BF"/>
    <w:rsid w:val="00966A72"/>
    <w:rsid w:val="009721D2"/>
    <w:rsid w:val="009913E9"/>
    <w:rsid w:val="009F5A46"/>
    <w:rsid w:val="00A04016"/>
    <w:rsid w:val="00A324DD"/>
    <w:rsid w:val="00A32E29"/>
    <w:rsid w:val="00C00F95"/>
    <w:rsid w:val="00C51838"/>
    <w:rsid w:val="00CA6596"/>
    <w:rsid w:val="00CC62B2"/>
    <w:rsid w:val="00D75CA1"/>
    <w:rsid w:val="00E64659"/>
    <w:rsid w:val="00F2246B"/>
    <w:rsid w:val="00F84E83"/>
    <w:rsid w:val="00FD6A04"/>
    <w:rsid w:val="00FE4153"/>
    <w:rsid w:val="00FE6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1E215"/>
  <w15:chartTrackingRefBased/>
  <w15:docId w15:val="{4DDC5338-2A27-49BD-ACE7-4432D98C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5183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2246B"/>
    <w:rPr>
      <w:u w:val="single"/>
    </w:rPr>
  </w:style>
  <w:style w:type="paragraph" w:customStyle="1" w:styleId="Text">
    <w:name w:val="Text"/>
    <w:rsid w:val="00F2246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paragraph" w:customStyle="1" w:styleId="Tabellentext">
    <w:name w:val="Tabellentext"/>
    <w:basedOn w:val="Standard"/>
    <w:rsid w:val="00F2246B"/>
    <w:pPr>
      <w:pBdr>
        <w:top w:val="none" w:sz="0" w:space="0" w:color="auto"/>
        <w:left w:val="none" w:sz="0" w:space="0" w:color="auto"/>
        <w:bottom w:val="none" w:sz="0" w:space="0" w:color="auto"/>
        <w:right w:val="none" w:sz="0" w:space="0" w:color="auto"/>
        <w:between w:val="none" w:sz="0" w:space="0" w:color="auto"/>
        <w:bar w:val="none" w:sz="0" w:color="auto"/>
      </w:pBdr>
      <w:spacing w:before="80"/>
    </w:pPr>
    <w:rPr>
      <w:rFonts w:eastAsia="Times New Roman"/>
      <w:bdr w:val="none" w:sz="0" w:space="0" w:color="auto"/>
      <w:lang w:eastAsia="de-DE"/>
    </w:rPr>
  </w:style>
  <w:style w:type="paragraph" w:customStyle="1" w:styleId="Tabellenspiegelstrich">
    <w:name w:val="Tabellenspiegelstrich"/>
    <w:basedOn w:val="Standard"/>
    <w:rsid w:val="00F2246B"/>
    <w:pPr>
      <w:numPr>
        <w:numId w:val="1"/>
      </w:num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Arial"/>
      <w:bdr w:val="none" w:sz="0" w:space="0" w:color="auto"/>
      <w:lang w:eastAsia="de-DE"/>
    </w:rPr>
  </w:style>
  <w:style w:type="character" w:styleId="Kommentarzeichen">
    <w:name w:val="annotation reference"/>
    <w:basedOn w:val="Absatz-Standardschriftart"/>
    <w:uiPriority w:val="99"/>
    <w:semiHidden/>
    <w:unhideWhenUsed/>
    <w:rsid w:val="00F2246B"/>
    <w:rPr>
      <w:sz w:val="16"/>
      <w:szCs w:val="16"/>
    </w:rPr>
  </w:style>
  <w:style w:type="paragraph" w:styleId="Kommentartext">
    <w:name w:val="annotation text"/>
    <w:basedOn w:val="Standard"/>
    <w:link w:val="KommentartextZchn"/>
    <w:uiPriority w:val="99"/>
    <w:semiHidden/>
    <w:unhideWhenUsed/>
    <w:rsid w:val="00F2246B"/>
    <w:rPr>
      <w:sz w:val="20"/>
      <w:szCs w:val="20"/>
    </w:rPr>
  </w:style>
  <w:style w:type="character" w:customStyle="1" w:styleId="KommentartextZchn">
    <w:name w:val="Kommentartext Zchn"/>
    <w:basedOn w:val="Absatz-Standardschriftart"/>
    <w:link w:val="Kommentartext"/>
    <w:uiPriority w:val="99"/>
    <w:semiHidden/>
    <w:rsid w:val="00F2246B"/>
    <w:rPr>
      <w:rFonts w:ascii="Times New Roman" w:eastAsia="Arial Unicode MS" w:hAnsi="Times New Roman" w:cs="Times New Roman"/>
      <w:sz w:val="20"/>
      <w:szCs w:val="20"/>
      <w:bdr w:val="nil"/>
      <w:lang w:val="en-US"/>
    </w:rPr>
  </w:style>
  <w:style w:type="paragraph" w:customStyle="1" w:styleId="Tabellenberschrift">
    <w:name w:val="Tabellenüberschrift"/>
    <w:basedOn w:val="Tabellentext"/>
    <w:rsid w:val="00F2246B"/>
    <w:pPr>
      <w:tabs>
        <w:tab w:val="left" w:pos="1985"/>
        <w:tab w:val="left" w:pos="3402"/>
      </w:tabs>
      <w:spacing w:before="0"/>
    </w:pPr>
    <w:rPr>
      <w:b/>
      <w:bCs/>
    </w:rPr>
  </w:style>
  <w:style w:type="table" w:customStyle="1" w:styleId="RLPTabelle">
    <w:name w:val="RLP Tabelle"/>
    <w:rsid w:val="00F2246B"/>
    <w:pPr>
      <w:spacing w:after="0" w:line="240" w:lineRule="auto"/>
    </w:pPr>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customStyle="1" w:styleId="Hyperlink0">
    <w:name w:val="Hyperlink.0"/>
    <w:basedOn w:val="Hyperlink"/>
    <w:rsid w:val="00F2246B"/>
    <w:rPr>
      <w:outline w:val="0"/>
      <w:color w:val="0000FF"/>
      <w:u w:val="single" w:color="0000FF"/>
    </w:rPr>
  </w:style>
  <w:style w:type="paragraph" w:styleId="Kopfzeile">
    <w:name w:val="header"/>
    <w:basedOn w:val="Standard"/>
    <w:link w:val="KopfzeileZchn"/>
    <w:uiPriority w:val="99"/>
    <w:unhideWhenUsed/>
    <w:rsid w:val="00F2246B"/>
    <w:pPr>
      <w:tabs>
        <w:tab w:val="center" w:pos="4536"/>
        <w:tab w:val="right" w:pos="9072"/>
      </w:tabs>
    </w:pPr>
  </w:style>
  <w:style w:type="character" w:customStyle="1" w:styleId="KopfzeileZchn">
    <w:name w:val="Kopfzeile Zchn"/>
    <w:basedOn w:val="Absatz-Standardschriftart"/>
    <w:link w:val="Kopfzeile"/>
    <w:uiPriority w:val="99"/>
    <w:rsid w:val="00F2246B"/>
    <w:rPr>
      <w:rFonts w:ascii="Times New Roman" w:eastAsia="Arial Unicode MS" w:hAnsi="Times New Roman" w:cs="Times New Roman"/>
      <w:sz w:val="24"/>
      <w:szCs w:val="24"/>
      <w:bdr w:val="nil"/>
      <w:lang w:val="en-US"/>
    </w:rPr>
  </w:style>
  <w:style w:type="paragraph" w:styleId="Fuzeile">
    <w:name w:val="footer"/>
    <w:basedOn w:val="Standard"/>
    <w:link w:val="FuzeileZchn"/>
    <w:unhideWhenUsed/>
    <w:rsid w:val="00F2246B"/>
    <w:pPr>
      <w:tabs>
        <w:tab w:val="center" w:pos="4536"/>
        <w:tab w:val="right" w:pos="9072"/>
      </w:tabs>
    </w:pPr>
  </w:style>
  <w:style w:type="character" w:customStyle="1" w:styleId="FuzeileZchn">
    <w:name w:val="Fußzeile Zchn"/>
    <w:basedOn w:val="Absatz-Standardschriftart"/>
    <w:link w:val="Fuzeile"/>
    <w:rsid w:val="00F2246B"/>
    <w:rPr>
      <w:rFonts w:ascii="Times New Roman" w:eastAsia="Arial Unicode MS" w:hAnsi="Times New Roman" w:cs="Times New Roman"/>
      <w:sz w:val="24"/>
      <w:szCs w:val="24"/>
      <w:bdr w:val="nil"/>
      <w:lang w:val="en-US"/>
    </w:rPr>
  </w:style>
  <w:style w:type="paragraph" w:customStyle="1" w:styleId="Kopf-undFuzeilen">
    <w:name w:val="Kopf- und Fußzeilen"/>
    <w:rsid w:val="00F2246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de-DE"/>
      <w14:textOutline w14:w="0" w14:cap="flat" w14:cmpd="sng" w14:algn="ctr">
        <w14:noFill/>
        <w14:prstDash w14:val="solid"/>
        <w14:bevel/>
      </w14:textOutline>
    </w:rPr>
  </w:style>
  <w:style w:type="paragraph" w:customStyle="1" w:styleId="TextA">
    <w:name w:val="Text A"/>
    <w:rsid w:val="00F2246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de-DE"/>
      <w14:textOutline w14:w="12700" w14:cap="flat" w14:cmpd="sng" w14:algn="ctr">
        <w14:noFill/>
        <w14:prstDash w14:val="solid"/>
        <w14:miter w14:lim="400000"/>
      </w14:textOutline>
    </w:rPr>
  </w:style>
  <w:style w:type="paragraph" w:styleId="StandardWeb">
    <w:name w:val="Normal (Web)"/>
    <w:basedOn w:val="Standard"/>
    <w:uiPriority w:val="99"/>
    <w:unhideWhenUsed/>
    <w:rsid w:val="00F224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de-DE"/>
    </w:rPr>
  </w:style>
  <w:style w:type="character" w:styleId="BesuchterLink">
    <w:name w:val="FollowedHyperlink"/>
    <w:basedOn w:val="Absatz-Standardschriftart"/>
    <w:uiPriority w:val="99"/>
    <w:semiHidden/>
    <w:unhideWhenUsed/>
    <w:rsid w:val="0014175B"/>
    <w:rPr>
      <w:color w:val="954F72" w:themeColor="followedHyperlink"/>
      <w:u w:val="single"/>
    </w:rPr>
  </w:style>
  <w:style w:type="paragraph" w:styleId="Listenabsatz">
    <w:name w:val="List Paragraph"/>
    <w:basedOn w:val="Standard"/>
    <w:uiPriority w:val="34"/>
    <w:qFormat/>
    <w:rsid w:val="008040A0"/>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eddeutsche.de/panorama/sprachkritik-an-traditionsessen-hannover-verbannt-das-zigeunerschnitzel-1.1789488-0" TargetMode="External"/><Relationship Id="rId13" Type="http://schemas.openxmlformats.org/officeDocument/2006/relationships/hyperlink" Target="https://www.zeit.de/zeit-wissen/2013/01/Ernaehrung-Globalisierung-Essverhalt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i-potsdam.de/de/romanistik-kimminich/kif/kif-analysen/kif-essen-identitaet" TargetMode="External"/><Relationship Id="rId12" Type="http://schemas.openxmlformats.org/officeDocument/2006/relationships/hyperlink" Target="https://www.swisseduc.ch/allgemeinbildung/globalisierung/docs/esskultur.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fr.bund.de/de/presseinformation/2014/13/lebensmittelsicherheit_und_globalisierung___herausforderungen_und_chancen-190340.html" TargetMode="External"/><Relationship Id="rId5" Type="http://schemas.openxmlformats.org/officeDocument/2006/relationships/footnotes" Target="footnotes.xml"/><Relationship Id="rId15" Type="http://schemas.openxmlformats.org/officeDocument/2006/relationships/hyperlink" Target="https://www.dge.de/fileadmin/public/doc/fm/dgewissen/2020/03/DGEwissen-Nachhaltigkeit-der-Ernaehrung-03-2020-S12-17.pdf" TargetMode="External"/><Relationship Id="rId10" Type="http://schemas.openxmlformats.org/officeDocument/2006/relationships/hyperlink" Target="https://www.bpb.de/die-bpb/partner/teamglobal/67543/methodensammlung-globalisierung-ess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aktiv.tagesspiegel.de/lab/afrikanische-kuechen-sind-in-deutschland-kaum-bekannt-zu-unrecht/" TargetMode="Externa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1259</Words>
  <Characters>7936</Characters>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2023-04-18T14:45:00Z</dcterms:created>
  <dcterms:modified xsi:type="dcterms:W3CDTF">2023-07-25T08:10:00Z</dcterms:modified>
</cp:coreProperties>
</file>