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0A9BF65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6A6CD6">
        <w:rPr>
          <w:rFonts w:cs="Arial"/>
          <w:szCs w:val="24"/>
        </w:rPr>
        <w:t xml:space="preserve"> 6</w:t>
      </w:r>
      <w:r w:rsidR="00C53533">
        <w:rPr>
          <w:rFonts w:cs="Arial"/>
          <w:szCs w:val="24"/>
        </w:rPr>
        <w:t xml:space="preserve">: </w:t>
      </w:r>
      <w:r w:rsidR="006A6CD6" w:rsidRPr="00E10083">
        <w:rPr>
          <w:rFonts w:cs="Arial"/>
          <w:szCs w:val="24"/>
        </w:rPr>
        <w:t>Trockenbauelemente verarbeiten</w:t>
      </w:r>
      <w:r w:rsidR="006A6CD6">
        <w:rPr>
          <w:rFonts w:cs="Arial"/>
          <w:szCs w:val="24"/>
        </w:rPr>
        <w:t xml:space="preserve"> (6</w:t>
      </w:r>
      <w:r w:rsidR="00C53533">
        <w:rPr>
          <w:rFonts w:cs="Arial"/>
          <w:szCs w:val="24"/>
        </w:rPr>
        <w:t>0 UStd.)</w:t>
      </w:r>
      <w:r w:rsidR="00F1390E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25FDC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31261A" w:rsidRPr="00925FDC" w14:paraId="45F74AE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9E0" w14:textId="77777777" w:rsidR="0031261A" w:rsidRDefault="0031261A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AD2" w14:textId="3711BC2B" w:rsidR="0031261A" w:rsidRPr="0031261A" w:rsidRDefault="0031261A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Instandsetzung eines Hotels</w:t>
            </w:r>
            <w:r w:rsidRPr="0031261A">
              <w:rPr>
                <w:rFonts w:cs="Arial"/>
                <w:szCs w:val="24"/>
              </w:rPr>
              <w:t xml:space="preserve"> mit verschiedenen Ausführungen des Trockenbaus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8F6" w14:textId="77777777" w:rsidR="0031261A" w:rsidRDefault="0031261A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53533" w:rsidRPr="00925FDC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5D2235D9" w:rsidR="00C53533" w:rsidRPr="00925FDC" w:rsidRDefault="006A6CD6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C53533"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7175A6B0" w:rsidR="00C53533" w:rsidRPr="00925FDC" w:rsidRDefault="0031261A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Errichtung einer Trockenbauwand als Raumteiler im Hotelfoyer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40378608" w:rsidR="00C53533" w:rsidRPr="00925FDC" w:rsidRDefault="0031261A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  <w:tr w:rsidR="0031261A" w:rsidRPr="00925FDC" w14:paraId="2D01822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407ADBD4" w:rsidR="0031261A" w:rsidRPr="00925FDC" w:rsidRDefault="0031261A" w:rsidP="0031261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410C005F" w:rsidR="0031261A" w:rsidRPr="00925FDC" w:rsidRDefault="0031261A" w:rsidP="0031261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Errichtung einer Trockenbauwand mit Tür in einem Seminarraum des Hotels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6FC71851" w:rsidR="0031261A" w:rsidRPr="00925FDC" w:rsidRDefault="0031261A" w:rsidP="0031261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  <w:tr w:rsidR="0031261A" w:rsidRPr="00925FDC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5604D44A" w:rsidR="0031261A" w:rsidRPr="00925FDC" w:rsidRDefault="0031261A" w:rsidP="0031261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1D311B2F" w:rsidR="0031261A" w:rsidRPr="00925FDC" w:rsidRDefault="0031261A" w:rsidP="0031261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Montage einer Akustikdecke in Trockenbauweise in einem Seminarraum des Hotels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14986092" w:rsidR="0031261A" w:rsidRPr="00925FDC" w:rsidRDefault="0031261A" w:rsidP="0031261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79B147BA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6A6CD6">
              <w:rPr>
                <w:rFonts w:cs="Arial"/>
              </w:rPr>
              <w:t>2</w:t>
            </w:r>
            <w:r w:rsidR="00C53533">
              <w:rPr>
                <w:rFonts w:cs="Arial"/>
              </w:rPr>
              <w:t xml:space="preserve"> </w:t>
            </w:r>
          </w:p>
          <w:p w14:paraId="45FF0B04" w14:textId="1E161B1E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6A6CD6">
              <w:rPr>
                <w:rFonts w:cs="Arial"/>
              </w:rPr>
              <w:t>6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6A6CD6" w:rsidRPr="00E10083">
              <w:rPr>
                <w:rFonts w:cs="Arial"/>
              </w:rPr>
              <w:t>Trockenbauelemente verarbeiten</w:t>
            </w:r>
            <w:r w:rsidR="006A6CD6">
              <w:rPr>
                <w:rFonts w:cs="Arial"/>
              </w:rPr>
              <w:t xml:space="preserve"> (60 UStd.</w:t>
            </w:r>
            <w:r w:rsidR="006A6CD6" w:rsidRPr="00925FDC">
              <w:rPr>
                <w:rFonts w:cs="Arial"/>
              </w:rPr>
              <w:t>)</w:t>
            </w:r>
          </w:p>
          <w:p w14:paraId="64567EBA" w14:textId="4D1A49A9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6A6CD6">
              <w:rPr>
                <w:rFonts w:cs="Arial"/>
              </w:rPr>
              <w:t>6</w:t>
            </w:r>
            <w:r w:rsidR="00C50B8C">
              <w:rPr>
                <w:rFonts w:cs="Arial"/>
              </w:rPr>
              <w:t>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31261A">
              <w:rPr>
                <w:rFonts w:cs="Arial"/>
              </w:rPr>
              <w:t>Errichtung einer Trockenbauwand als Raumteiler im Hotelfoyer</w:t>
            </w:r>
            <w:bookmarkEnd w:id="0"/>
            <w:r w:rsidR="0031261A" w:rsidRPr="00925FDC">
              <w:rPr>
                <w:rFonts w:cs="Arial"/>
              </w:rPr>
              <w:t xml:space="preserve"> </w:t>
            </w:r>
            <w:r w:rsidR="006A6CD6" w:rsidRPr="00925FDC">
              <w:rPr>
                <w:rFonts w:cs="Arial"/>
              </w:rPr>
              <w:t>(</w:t>
            </w:r>
            <w:r w:rsidR="0031261A">
              <w:rPr>
                <w:rFonts w:cs="Arial"/>
              </w:rPr>
              <w:t>20</w:t>
            </w:r>
            <w:r w:rsidR="006A6CD6">
              <w:rPr>
                <w:rFonts w:cs="Arial"/>
              </w:rPr>
              <w:t xml:space="preserve"> UStd.</w:t>
            </w:r>
            <w:r w:rsidR="006A6CD6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234565BE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3D00466C" w14:textId="145A5705" w:rsidR="009F2635" w:rsidRDefault="0031261A" w:rsidP="001E57BE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Ein Hotel beauftragt Ihre</w:t>
            </w:r>
            <w:r w:rsidRPr="00B214A2">
              <w:rPr>
                <w:rFonts w:cs="Arial"/>
              </w:rPr>
              <w:t xml:space="preserve"> Malerfirma, eine Trockenbauwand als Raumteiler in einem Hotelfoyer zu montieren.</w:t>
            </w:r>
          </w:p>
          <w:p w14:paraId="2EB3529D" w14:textId="34FF30CF" w:rsidR="0031261A" w:rsidRPr="00925FDC" w:rsidRDefault="0031261A" w:rsidP="001E57BE">
            <w:pPr>
              <w:pStyle w:val="Tabellentext"/>
              <w:rPr>
                <w:rFonts w:cs="Arial"/>
              </w:rPr>
            </w:pP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0D9FD7FD" w14:textId="77777777" w:rsidR="0031261A" w:rsidRPr="00B214A2" w:rsidRDefault="0031261A" w:rsidP="0031261A">
            <w:pPr>
              <w:pStyle w:val="Tabellenberschrift"/>
              <w:numPr>
                <w:ilvl w:val="0"/>
                <w:numId w:val="17"/>
              </w:numPr>
              <w:ind w:left="340" w:hanging="340"/>
              <w:rPr>
                <w:rFonts w:cs="Arial"/>
                <w:b w:val="0"/>
              </w:rPr>
            </w:pPr>
            <w:r w:rsidRPr="00B214A2">
              <w:rPr>
                <w:rFonts w:cs="Arial"/>
                <w:b w:val="0"/>
                <w:shd w:val="clear" w:color="auto" w:fill="FFFFFF"/>
              </w:rPr>
              <w:t xml:space="preserve">Ansichtsskizze mit Plattenaufteilung </w:t>
            </w:r>
          </w:p>
          <w:p w14:paraId="482DCDF7" w14:textId="77777777" w:rsidR="0031261A" w:rsidRPr="00B214A2" w:rsidRDefault="0031261A" w:rsidP="0031261A">
            <w:pPr>
              <w:pStyle w:val="Tabellenberschrift"/>
              <w:numPr>
                <w:ilvl w:val="0"/>
                <w:numId w:val="17"/>
              </w:numPr>
              <w:ind w:left="340" w:hanging="340"/>
              <w:rPr>
                <w:rFonts w:cs="Arial"/>
                <w:b w:val="0"/>
              </w:rPr>
            </w:pPr>
            <w:r w:rsidRPr="00B214A2">
              <w:rPr>
                <w:rFonts w:cs="Arial"/>
                <w:b w:val="0"/>
                <w:shd w:val="clear" w:color="auto" w:fill="FFFFFF"/>
              </w:rPr>
              <w:t xml:space="preserve">Materialliste, Werkzeugliste </w:t>
            </w:r>
          </w:p>
          <w:p w14:paraId="20435A65" w14:textId="77777777" w:rsidR="0031261A" w:rsidRPr="00B214A2" w:rsidRDefault="0031261A" w:rsidP="0031261A">
            <w:pPr>
              <w:pStyle w:val="Tabellenberschrift"/>
              <w:numPr>
                <w:ilvl w:val="0"/>
                <w:numId w:val="17"/>
              </w:numPr>
              <w:ind w:left="340" w:hanging="340"/>
              <w:rPr>
                <w:rFonts w:cs="Arial"/>
                <w:b w:val="0"/>
              </w:rPr>
            </w:pPr>
            <w:r w:rsidRPr="00B214A2">
              <w:rPr>
                <w:rFonts w:cs="Arial"/>
                <w:b w:val="0"/>
                <w:shd w:val="clear" w:color="auto" w:fill="FFFFFF"/>
              </w:rPr>
              <w:t>Arbeitsablaufplan</w:t>
            </w:r>
          </w:p>
          <w:p w14:paraId="160F722F" w14:textId="2371ECCC" w:rsidR="00C50B8C" w:rsidRPr="00F1390E" w:rsidRDefault="00C50B8C" w:rsidP="006A6CD6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6A6CD6">
            <w:pPr>
              <w:pStyle w:val="Tabellenberschrift"/>
              <w:ind w:left="340" w:hanging="340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0A0BF94C" w14:textId="672F5392" w:rsidR="00C50B8C" w:rsidRPr="00C50B8C" w:rsidRDefault="00C50B8C" w:rsidP="006A6CD6">
            <w:pPr>
              <w:pStyle w:val="Tabellentext"/>
              <w:ind w:left="340" w:hanging="340"/>
            </w:pPr>
            <w:r w:rsidRPr="00C50B8C">
              <w:rPr>
                <w:rFonts w:cs="Arial"/>
              </w:rPr>
              <w:t>Die Schülerinnen und Schüler:</w:t>
            </w:r>
          </w:p>
          <w:p w14:paraId="73B824C0" w14:textId="343898FC" w:rsidR="0031261A" w:rsidRPr="0031261A" w:rsidRDefault="0031261A" w:rsidP="0031261A">
            <w:pPr>
              <w:pStyle w:val="Listenabsatz"/>
              <w:numPr>
                <w:ilvl w:val="0"/>
                <w:numId w:val="9"/>
              </w:numPr>
              <w:spacing w:line="259" w:lineRule="auto"/>
              <w:ind w:left="298" w:hanging="264"/>
              <w:rPr>
                <w:rFonts w:cs="Arial"/>
                <w:bCs/>
                <w:color w:val="F36E21"/>
                <w:szCs w:val="24"/>
              </w:rPr>
            </w:pPr>
            <w:r w:rsidRPr="0031261A">
              <w:rPr>
                <w:rFonts w:cs="Arial"/>
                <w:bCs/>
                <w:color w:val="F36E21"/>
                <w:szCs w:val="24"/>
              </w:rPr>
              <w:t>analysieren Technische Merkblätter und Planungsunterlagen von Trockenbauherstellern bzw. Fachverbänden.</w:t>
            </w:r>
          </w:p>
          <w:p w14:paraId="7A66BFA6" w14:textId="453E0DC1" w:rsidR="0031261A" w:rsidRPr="00B214A2" w:rsidRDefault="0031261A" w:rsidP="0031261A">
            <w:pPr>
              <w:pStyle w:val="Listenabsatz"/>
              <w:numPr>
                <w:ilvl w:val="0"/>
                <w:numId w:val="9"/>
              </w:numPr>
              <w:spacing w:line="259" w:lineRule="auto"/>
              <w:ind w:left="298" w:hanging="264"/>
              <w:rPr>
                <w:rFonts w:eastAsia="Arial" w:cs="Arial"/>
                <w:szCs w:val="24"/>
              </w:rPr>
            </w:pPr>
            <w:r w:rsidRPr="00B214A2">
              <w:rPr>
                <w:rFonts w:eastAsia="Arial" w:cs="Arial"/>
                <w:szCs w:val="24"/>
              </w:rPr>
              <w:t>informieren sich über die Vorstellungen und Wünsche des Hotelmanagements bezüglich der Instandhaltungsmaßnahmen</w:t>
            </w:r>
            <w:r>
              <w:rPr>
                <w:rFonts w:eastAsia="Arial" w:cs="Arial"/>
                <w:szCs w:val="24"/>
              </w:rPr>
              <w:t>.</w:t>
            </w:r>
          </w:p>
          <w:p w14:paraId="52D344B4" w14:textId="26CC70C0" w:rsidR="0031261A" w:rsidRPr="0031261A" w:rsidRDefault="0031261A" w:rsidP="0031261A">
            <w:pPr>
              <w:pStyle w:val="Listenabsatz"/>
              <w:numPr>
                <w:ilvl w:val="0"/>
                <w:numId w:val="9"/>
              </w:numPr>
              <w:spacing w:line="259" w:lineRule="auto"/>
              <w:ind w:left="298" w:hanging="264"/>
              <w:rPr>
                <w:rFonts w:cs="Arial"/>
                <w:bCs/>
                <w:color w:val="F36E21"/>
                <w:szCs w:val="24"/>
              </w:rPr>
            </w:pPr>
            <w:r w:rsidRPr="0031261A">
              <w:rPr>
                <w:rFonts w:cs="Arial"/>
                <w:bCs/>
                <w:color w:val="F36E21"/>
                <w:szCs w:val="24"/>
              </w:rPr>
              <w:t>recherchieren alternative technische Lösungen zum Kunden</w:t>
            </w:r>
            <w:r w:rsidRPr="0031261A">
              <w:rPr>
                <w:rFonts w:cs="Arial"/>
                <w:bCs/>
                <w:color w:val="F36E21"/>
                <w:szCs w:val="24"/>
              </w:rPr>
              <w:softHyphen/>
              <w:t>wunsch</w:t>
            </w:r>
            <w:r>
              <w:rPr>
                <w:rFonts w:cs="Arial"/>
                <w:bCs/>
                <w:color w:val="F36E21"/>
                <w:szCs w:val="24"/>
              </w:rPr>
              <w:t>.</w:t>
            </w:r>
          </w:p>
          <w:p w14:paraId="0DFFA1E8" w14:textId="465CD98A" w:rsidR="0031261A" w:rsidRPr="00B214A2" w:rsidRDefault="0031261A" w:rsidP="0031261A">
            <w:pPr>
              <w:pStyle w:val="Listenabsatz"/>
              <w:numPr>
                <w:ilvl w:val="0"/>
                <w:numId w:val="9"/>
              </w:numPr>
              <w:spacing w:line="259" w:lineRule="auto"/>
              <w:ind w:left="298" w:hanging="264"/>
              <w:rPr>
                <w:rFonts w:eastAsia="Arial" w:cs="Arial"/>
                <w:szCs w:val="24"/>
              </w:rPr>
            </w:pPr>
            <w:r w:rsidRPr="00B214A2">
              <w:rPr>
                <w:rFonts w:eastAsia="Arial" w:cs="Arial"/>
                <w:szCs w:val="24"/>
              </w:rPr>
              <w:t>entscheiden sich für eine geeignete Ausführungsvariante und Oberflächengüte</w:t>
            </w:r>
            <w:r>
              <w:rPr>
                <w:rFonts w:eastAsia="Arial" w:cs="Arial"/>
                <w:szCs w:val="24"/>
              </w:rPr>
              <w:t>.</w:t>
            </w:r>
          </w:p>
          <w:p w14:paraId="22F30611" w14:textId="1855D843" w:rsidR="0031261A" w:rsidRPr="0031261A" w:rsidRDefault="0031261A" w:rsidP="0031261A">
            <w:pPr>
              <w:pStyle w:val="Listenabsatz"/>
              <w:numPr>
                <w:ilvl w:val="0"/>
                <w:numId w:val="9"/>
              </w:numPr>
              <w:spacing w:line="259" w:lineRule="auto"/>
              <w:ind w:left="298" w:hanging="264"/>
              <w:rPr>
                <w:rFonts w:cs="Arial"/>
                <w:bCs/>
                <w:color w:val="007EC5"/>
                <w:szCs w:val="24"/>
              </w:rPr>
            </w:pPr>
            <w:r w:rsidRPr="0031261A">
              <w:rPr>
                <w:rFonts w:cs="Arial"/>
                <w:bCs/>
                <w:color w:val="007EC5"/>
                <w:szCs w:val="24"/>
              </w:rPr>
              <w:t>erstellen eine technische Zeichnung der Wand und eine Abwick</w:t>
            </w:r>
            <w:r w:rsidRPr="0031261A">
              <w:rPr>
                <w:rFonts w:cs="Arial"/>
                <w:bCs/>
                <w:color w:val="007EC5"/>
                <w:szCs w:val="24"/>
              </w:rPr>
              <w:softHyphen/>
              <w:t>lung des gesamten Raumes.</w:t>
            </w:r>
          </w:p>
          <w:p w14:paraId="603C8A46" w14:textId="2B2C3D0E" w:rsidR="0031261A" w:rsidRPr="00B214A2" w:rsidRDefault="0031261A" w:rsidP="0031261A">
            <w:pPr>
              <w:pStyle w:val="Listenabsatz"/>
              <w:numPr>
                <w:ilvl w:val="0"/>
                <w:numId w:val="9"/>
              </w:numPr>
              <w:spacing w:line="259" w:lineRule="auto"/>
              <w:ind w:left="298" w:hanging="264"/>
              <w:rPr>
                <w:rFonts w:eastAsia="Arial" w:cs="Arial"/>
                <w:szCs w:val="24"/>
              </w:rPr>
            </w:pPr>
            <w:r w:rsidRPr="00B214A2">
              <w:rPr>
                <w:rFonts w:eastAsia="Arial" w:cs="Arial"/>
                <w:szCs w:val="24"/>
              </w:rPr>
              <w:lastRenderedPageBreak/>
              <w:t>erstellen das Aufmaß und berechnen Material und Kosten (</w:t>
            </w:r>
            <w:r w:rsidRPr="0031261A">
              <w:rPr>
                <w:rFonts w:cs="Arial"/>
                <w:bCs/>
                <w:color w:val="4CB848"/>
                <w:szCs w:val="24"/>
              </w:rPr>
              <w:t>Material- und Kostenplan</w:t>
            </w:r>
            <w:r w:rsidRPr="00B214A2"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zCs w:val="24"/>
              </w:rPr>
              <w:t>.</w:t>
            </w:r>
          </w:p>
          <w:p w14:paraId="0D917FF1" w14:textId="3A893F9A" w:rsidR="0031261A" w:rsidRPr="00B214A2" w:rsidRDefault="0031261A" w:rsidP="0031261A">
            <w:pPr>
              <w:pStyle w:val="Listenabsatz"/>
              <w:numPr>
                <w:ilvl w:val="0"/>
                <w:numId w:val="9"/>
              </w:numPr>
              <w:spacing w:line="259" w:lineRule="auto"/>
              <w:ind w:left="298" w:hanging="264"/>
              <w:rPr>
                <w:rFonts w:eastAsia="Arial" w:cs="Arial"/>
                <w:szCs w:val="24"/>
              </w:rPr>
            </w:pPr>
            <w:r w:rsidRPr="00B214A2">
              <w:rPr>
                <w:rFonts w:eastAsia="Arial" w:cs="Arial"/>
                <w:szCs w:val="24"/>
              </w:rPr>
              <w:t>gestalten die Oberfläche mit einem geeigneten Beschichtungs</w:t>
            </w:r>
            <w:r>
              <w:rPr>
                <w:rFonts w:eastAsia="Arial" w:cs="Arial"/>
                <w:szCs w:val="24"/>
              </w:rPr>
              <w:softHyphen/>
            </w:r>
            <w:r w:rsidRPr="00B214A2">
              <w:rPr>
                <w:rFonts w:eastAsia="Arial" w:cs="Arial"/>
                <w:szCs w:val="24"/>
              </w:rPr>
              <w:t>verfahren</w:t>
            </w:r>
            <w:r>
              <w:rPr>
                <w:rFonts w:eastAsia="Arial" w:cs="Arial"/>
                <w:szCs w:val="24"/>
              </w:rPr>
              <w:t>.</w:t>
            </w:r>
          </w:p>
          <w:p w14:paraId="21E5F23B" w14:textId="5D03B018" w:rsidR="0031261A" w:rsidRPr="00B214A2" w:rsidRDefault="0031261A" w:rsidP="0031261A">
            <w:pPr>
              <w:pStyle w:val="Listenabsatz"/>
              <w:numPr>
                <w:ilvl w:val="0"/>
                <w:numId w:val="9"/>
              </w:numPr>
              <w:spacing w:line="259" w:lineRule="auto"/>
              <w:ind w:left="298" w:hanging="264"/>
              <w:rPr>
                <w:rFonts w:eastAsia="Arial" w:cs="Arial"/>
                <w:szCs w:val="24"/>
              </w:rPr>
            </w:pPr>
            <w:r w:rsidRPr="00B214A2">
              <w:rPr>
                <w:rFonts w:eastAsia="Arial" w:cs="Arial"/>
                <w:szCs w:val="24"/>
              </w:rPr>
              <w:t>beachten bei der Ausführung den Gesundheits- und Arbeits</w:t>
            </w:r>
            <w:r>
              <w:rPr>
                <w:rFonts w:eastAsia="Arial" w:cs="Arial"/>
                <w:szCs w:val="24"/>
              </w:rPr>
              <w:softHyphen/>
            </w:r>
            <w:r w:rsidRPr="00B214A2">
              <w:rPr>
                <w:rFonts w:eastAsia="Arial" w:cs="Arial"/>
                <w:szCs w:val="24"/>
              </w:rPr>
              <w:t>schutz</w:t>
            </w:r>
            <w:r>
              <w:rPr>
                <w:rFonts w:eastAsia="Arial" w:cs="Arial"/>
                <w:szCs w:val="24"/>
              </w:rPr>
              <w:t>.</w:t>
            </w:r>
          </w:p>
          <w:p w14:paraId="0D8A8552" w14:textId="02A59E50" w:rsidR="0031261A" w:rsidRPr="00B214A2" w:rsidRDefault="0031261A" w:rsidP="0031261A">
            <w:pPr>
              <w:pStyle w:val="Listenabsatz"/>
              <w:numPr>
                <w:ilvl w:val="0"/>
                <w:numId w:val="9"/>
              </w:numPr>
              <w:spacing w:line="259" w:lineRule="auto"/>
              <w:ind w:left="298" w:hanging="264"/>
              <w:rPr>
                <w:rFonts w:eastAsia="Arial" w:cs="Arial"/>
                <w:szCs w:val="24"/>
              </w:rPr>
            </w:pPr>
            <w:r w:rsidRPr="0031261A">
              <w:rPr>
                <w:rFonts w:cs="Arial"/>
                <w:bCs/>
                <w:color w:val="4CB848"/>
                <w:szCs w:val="24"/>
              </w:rPr>
              <w:t>präsentieren ihre Ergebnisse</w:t>
            </w:r>
            <w:r w:rsidRPr="00B214A2">
              <w:rPr>
                <w:rFonts w:eastAsia="Arial" w:cs="Arial"/>
                <w:szCs w:val="24"/>
              </w:rPr>
              <w:t xml:space="preserve"> dem Kunden</w:t>
            </w:r>
            <w:r>
              <w:rPr>
                <w:rFonts w:eastAsia="Arial" w:cs="Arial"/>
                <w:szCs w:val="24"/>
              </w:rPr>
              <w:t>.</w:t>
            </w:r>
          </w:p>
          <w:p w14:paraId="162963FF" w14:textId="73F7EF0D" w:rsidR="0031261A" w:rsidRPr="00B214A2" w:rsidRDefault="0031261A" w:rsidP="0031261A">
            <w:pPr>
              <w:pStyle w:val="Listenabsatz"/>
              <w:numPr>
                <w:ilvl w:val="0"/>
                <w:numId w:val="9"/>
              </w:numPr>
              <w:spacing w:line="259" w:lineRule="auto"/>
              <w:ind w:left="298" w:hanging="264"/>
              <w:rPr>
                <w:rFonts w:eastAsia="Arial" w:cs="Arial"/>
                <w:szCs w:val="24"/>
              </w:rPr>
            </w:pPr>
            <w:r w:rsidRPr="00B214A2">
              <w:rPr>
                <w:rFonts w:eastAsia="Arial" w:cs="Arial"/>
                <w:szCs w:val="24"/>
              </w:rPr>
              <w:t>bewerten und reflektieren die Arbeitsausführungen und disku</w:t>
            </w:r>
            <w:r>
              <w:rPr>
                <w:rFonts w:eastAsia="Arial" w:cs="Arial"/>
                <w:szCs w:val="24"/>
              </w:rPr>
              <w:softHyphen/>
            </w:r>
            <w:r w:rsidRPr="00B214A2">
              <w:rPr>
                <w:rFonts w:eastAsia="Arial" w:cs="Arial"/>
                <w:szCs w:val="24"/>
              </w:rPr>
              <w:t>tie</w:t>
            </w:r>
            <w:r>
              <w:rPr>
                <w:rFonts w:eastAsia="Arial" w:cs="Arial"/>
                <w:szCs w:val="24"/>
              </w:rPr>
              <w:softHyphen/>
            </w:r>
            <w:r w:rsidRPr="00B214A2">
              <w:rPr>
                <w:rFonts w:eastAsia="Arial" w:cs="Arial"/>
                <w:szCs w:val="24"/>
              </w:rPr>
              <w:t>ren Alternativen</w:t>
            </w:r>
            <w:r>
              <w:rPr>
                <w:rFonts w:eastAsia="Arial" w:cs="Arial"/>
                <w:szCs w:val="24"/>
              </w:rPr>
              <w:t>.</w:t>
            </w:r>
          </w:p>
          <w:p w14:paraId="16F6D3CC" w14:textId="5B4A142A" w:rsidR="00137F8A" w:rsidRPr="006A6CD6" w:rsidRDefault="00137F8A" w:rsidP="006A6CD6">
            <w:pPr>
              <w:rPr>
                <w:rFonts w:cs="Arial"/>
                <w:szCs w:val="24"/>
              </w:rPr>
            </w:pP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55EAE24F" w14:textId="77777777" w:rsidR="0031261A" w:rsidRPr="00B214A2" w:rsidRDefault="0031261A" w:rsidP="0031261A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B214A2">
              <w:rPr>
                <w:rFonts w:cs="Arial"/>
                <w:szCs w:val="24"/>
              </w:rPr>
              <w:t>Einsatzbereiche des Trockenbaus/Vor- und Nachteile</w:t>
            </w:r>
          </w:p>
          <w:p w14:paraId="2EF8CD17" w14:textId="6D98A0D2" w:rsidR="0031261A" w:rsidRPr="00B214A2" w:rsidRDefault="0031261A" w:rsidP="0031261A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</w:t>
            </w:r>
            <w:r w:rsidRPr="00B214A2">
              <w:rPr>
                <w:rFonts w:cs="Arial"/>
                <w:szCs w:val="24"/>
              </w:rPr>
              <w:t>erschiedene Lösungen für Konstruktionen in Trockenbauweise, Raumplanung durch nicht tragende Bauteile</w:t>
            </w:r>
          </w:p>
          <w:p w14:paraId="19E0B46A" w14:textId="77777777" w:rsidR="0031261A" w:rsidRPr="00B214A2" w:rsidRDefault="0031261A" w:rsidP="0031261A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B214A2">
              <w:rPr>
                <w:rFonts w:cs="Arial"/>
                <w:szCs w:val="24"/>
              </w:rPr>
              <w:t>Übersicht über Trockenbauplatten (z. B. GKB/GKBI), Normen für Gipsplatten</w:t>
            </w:r>
          </w:p>
          <w:p w14:paraId="5C75FDCE" w14:textId="77777777" w:rsidR="0031261A" w:rsidRPr="00B214A2" w:rsidRDefault="0031261A" w:rsidP="0031261A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B214A2">
              <w:rPr>
                <w:rFonts w:cs="Arial"/>
                <w:szCs w:val="24"/>
              </w:rPr>
              <w:t>Ständerbauweise: Unterkonstruktionen; Einfachständer-, Doppelständer- und Installationswände, Montage von Gipsplatten, Einfach- und Doppelbeplankung</w:t>
            </w:r>
          </w:p>
          <w:p w14:paraId="3596A3A0" w14:textId="77777777" w:rsidR="0031261A" w:rsidRPr="00B214A2" w:rsidRDefault="0031261A" w:rsidP="0031261A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B214A2">
              <w:rPr>
                <w:rFonts w:cs="Arial"/>
                <w:szCs w:val="24"/>
              </w:rPr>
              <w:t>Grundlagen Ständerwerk UW- und CW-Profile</w:t>
            </w:r>
          </w:p>
          <w:p w14:paraId="6F0FF828" w14:textId="77777777" w:rsidR="0031261A" w:rsidRPr="00B214A2" w:rsidRDefault="0031261A" w:rsidP="0031261A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B214A2">
              <w:rPr>
                <w:rFonts w:cs="Arial"/>
                <w:szCs w:val="24"/>
              </w:rPr>
              <w:t xml:space="preserve">Aufbau Ständerwerk/Entkopplung/Dämmung </w:t>
            </w:r>
          </w:p>
          <w:p w14:paraId="52AFF7DD" w14:textId="77777777" w:rsidR="0031261A" w:rsidRPr="00B214A2" w:rsidRDefault="0031261A" w:rsidP="0031261A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B214A2">
              <w:rPr>
                <w:rFonts w:cs="Arial"/>
                <w:szCs w:val="24"/>
              </w:rPr>
              <w:t>Ausbildung von Anschlussfugen</w:t>
            </w:r>
          </w:p>
          <w:p w14:paraId="43C4B153" w14:textId="42486DA3" w:rsidR="0031261A" w:rsidRPr="00B214A2" w:rsidRDefault="0031261A" w:rsidP="0031261A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Vorbehandlung von Gipsplatten: Schleifen, G</w:t>
            </w:r>
            <w:r w:rsidRPr="00B214A2">
              <w:rPr>
                <w:rFonts w:cs="Arial"/>
                <w:szCs w:val="24"/>
              </w:rPr>
              <w:t>rundieren (Tapeziergrund, pigmentierter Tapetengrund, spezielle Werkzeuge und Hilfsmittel</w:t>
            </w:r>
          </w:p>
          <w:p w14:paraId="6BD3A766" w14:textId="77777777" w:rsidR="0031261A" w:rsidRPr="00B214A2" w:rsidRDefault="0031261A" w:rsidP="0031261A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B214A2">
              <w:rPr>
                <w:rFonts w:cs="Arial"/>
                <w:szCs w:val="24"/>
              </w:rPr>
              <w:lastRenderedPageBreak/>
              <w:t xml:space="preserve">Spachtelmassen </w:t>
            </w:r>
          </w:p>
          <w:p w14:paraId="31C9E3A0" w14:textId="77777777" w:rsidR="0031261A" w:rsidRPr="00B214A2" w:rsidRDefault="0031261A" w:rsidP="0031261A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B214A2">
              <w:rPr>
                <w:rFonts w:cs="Arial"/>
                <w:szCs w:val="24"/>
              </w:rPr>
              <w:t xml:space="preserve">Oberflächengüten im Trockenbau: Q1 – Grundverspachtelung Q2 – Standardverspachtelung Q3 – Sonderverspachtelung Q4 – Vollflächenverspachtelung (Qualitätsstufen Q1 – Q4) </w:t>
            </w:r>
          </w:p>
          <w:p w14:paraId="292E366F" w14:textId="79AEC736" w:rsidR="0031261A" w:rsidRPr="00B214A2" w:rsidRDefault="0031261A" w:rsidP="0031261A">
            <w:pPr>
              <w:pStyle w:val="Listenabsatz"/>
              <w:numPr>
                <w:ilvl w:val="0"/>
                <w:numId w:val="18"/>
              </w:numPr>
              <w:ind w:left="340" w:hanging="340"/>
              <w:rPr>
                <w:rFonts w:cs="Arial"/>
                <w:szCs w:val="24"/>
              </w:rPr>
            </w:pPr>
            <w:r w:rsidRPr="00B214A2">
              <w:rPr>
                <w:rFonts w:cs="Arial"/>
                <w:szCs w:val="24"/>
              </w:rPr>
              <w:t>Beschichtungstechniken: Effektwerkstoffe und dekorative Sondertechniken (z. B. Wandlasuren, Glätte-, Stupf-</w:t>
            </w:r>
            <w:r>
              <w:rPr>
                <w:rFonts w:cs="Arial"/>
                <w:szCs w:val="24"/>
              </w:rPr>
              <w:t xml:space="preserve"> und Wickeltechniken, Spachtel</w:t>
            </w:r>
            <w:r w:rsidRPr="00B214A2">
              <w:rPr>
                <w:rFonts w:cs="Arial"/>
                <w:szCs w:val="24"/>
              </w:rPr>
              <w:t>techniken, Dekorprofile, Effekt</w:t>
            </w:r>
            <w:r>
              <w:rPr>
                <w:rFonts w:cs="Arial"/>
                <w:szCs w:val="24"/>
              </w:rPr>
              <w:softHyphen/>
            </w:r>
            <w:r w:rsidRPr="00B214A2">
              <w:rPr>
                <w:rFonts w:cs="Arial"/>
                <w:szCs w:val="24"/>
              </w:rPr>
              <w:t>beschichtungen)</w:t>
            </w:r>
          </w:p>
          <w:p w14:paraId="1627F009" w14:textId="6CEB1AD6" w:rsidR="005A07F3" w:rsidRPr="00F1390E" w:rsidRDefault="0031261A" w:rsidP="0031261A">
            <w:pPr>
              <w:pStyle w:val="Tabellenspiegelstrich"/>
              <w:numPr>
                <w:ilvl w:val="0"/>
                <w:numId w:val="18"/>
              </w:numPr>
              <w:ind w:left="340" w:hanging="340"/>
              <w:jc w:val="left"/>
            </w:pPr>
            <w:r w:rsidRPr="00B214A2">
              <w:t>Gesundheits- und Arbeitsschutz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544423E" w14:textId="77777777" w:rsidR="007766A5" w:rsidRDefault="007766A5" w:rsidP="00F1390E">
            <w:pPr>
              <w:pStyle w:val="Tabellentext"/>
            </w:pPr>
          </w:p>
          <w:p w14:paraId="29AB9EEB" w14:textId="77777777" w:rsidR="0031261A" w:rsidRPr="00B214A2" w:rsidRDefault="0031261A" w:rsidP="0031261A">
            <w:pPr>
              <w:rPr>
                <w:rFonts w:cs="Arial"/>
                <w:szCs w:val="24"/>
              </w:rPr>
            </w:pPr>
            <w:r w:rsidRPr="00B214A2">
              <w:rPr>
                <w:rFonts w:cs="Arial"/>
                <w:b/>
                <w:szCs w:val="24"/>
              </w:rPr>
              <w:t xml:space="preserve">Leistungsbewertung </w:t>
            </w:r>
          </w:p>
          <w:p w14:paraId="37FC60CF" w14:textId="77777777" w:rsidR="0031261A" w:rsidRPr="00B214A2" w:rsidRDefault="0031261A" w:rsidP="0031261A">
            <w:pPr>
              <w:rPr>
                <w:rFonts w:cs="Arial"/>
                <w:szCs w:val="24"/>
              </w:rPr>
            </w:pPr>
            <w:r w:rsidRPr="0031261A">
              <w:rPr>
                <w:rFonts w:cs="Arial"/>
                <w:szCs w:val="24"/>
              </w:rPr>
              <w:t>Auftragsdokumentation,</w:t>
            </w:r>
            <w:r w:rsidRPr="0031261A">
              <w:rPr>
                <w:rFonts w:cs="Arial"/>
                <w:bCs/>
                <w:szCs w:val="24"/>
              </w:rPr>
              <w:t xml:space="preserve"> Präsentation</w:t>
            </w:r>
            <w:r w:rsidRPr="0031261A">
              <w:rPr>
                <w:rFonts w:cs="Arial"/>
                <w:szCs w:val="24"/>
              </w:rPr>
              <w:t xml:space="preserve">, </w:t>
            </w:r>
            <w:r w:rsidRPr="00B214A2">
              <w:rPr>
                <w:rFonts w:cs="Arial"/>
                <w:szCs w:val="24"/>
              </w:rPr>
              <w:t>Klausur sowie Materialien und Medien</w:t>
            </w:r>
          </w:p>
          <w:p w14:paraId="681AAAF5" w14:textId="77777777" w:rsidR="0031261A" w:rsidRPr="00B214A2" w:rsidRDefault="0031261A" w:rsidP="0031261A">
            <w:pPr>
              <w:rPr>
                <w:rFonts w:cs="Arial"/>
                <w:b/>
                <w:szCs w:val="24"/>
              </w:rPr>
            </w:pPr>
          </w:p>
          <w:p w14:paraId="621D56F6" w14:textId="77777777" w:rsidR="0031261A" w:rsidRPr="00B214A2" w:rsidRDefault="0031261A" w:rsidP="0031261A">
            <w:pPr>
              <w:rPr>
                <w:rFonts w:cs="Arial"/>
                <w:szCs w:val="24"/>
              </w:rPr>
            </w:pPr>
            <w:r w:rsidRPr="00B214A2">
              <w:rPr>
                <w:rFonts w:cs="Arial"/>
                <w:b/>
                <w:szCs w:val="24"/>
              </w:rPr>
              <w:t>Lern- und Arbeitstechniken</w:t>
            </w:r>
            <w:r w:rsidRPr="00B214A2">
              <w:rPr>
                <w:rFonts w:cs="Arial"/>
                <w:szCs w:val="24"/>
              </w:rPr>
              <w:t xml:space="preserve"> </w:t>
            </w:r>
          </w:p>
          <w:p w14:paraId="1A9E1308" w14:textId="77777777" w:rsidR="0031261A" w:rsidRPr="0031261A" w:rsidRDefault="0031261A" w:rsidP="0031261A">
            <w:pPr>
              <w:pStyle w:val="Listenabsatz"/>
              <w:numPr>
                <w:ilvl w:val="0"/>
                <w:numId w:val="20"/>
              </w:numPr>
              <w:rPr>
                <w:rFonts w:cs="Arial"/>
                <w:szCs w:val="24"/>
              </w:rPr>
            </w:pPr>
            <w:r w:rsidRPr="0031261A">
              <w:rPr>
                <w:rFonts w:cs="Arial"/>
                <w:szCs w:val="24"/>
              </w:rPr>
              <w:t xml:space="preserve">Informationsbeschaffung und -auswertung </w:t>
            </w:r>
          </w:p>
          <w:p w14:paraId="3D4CD074" w14:textId="77777777" w:rsidR="0031261A" w:rsidRPr="0031261A" w:rsidRDefault="0031261A" w:rsidP="0031261A">
            <w:pPr>
              <w:pStyle w:val="Listenabsatz"/>
              <w:numPr>
                <w:ilvl w:val="0"/>
                <w:numId w:val="20"/>
              </w:numPr>
              <w:rPr>
                <w:rFonts w:cs="Arial"/>
                <w:szCs w:val="24"/>
              </w:rPr>
            </w:pPr>
            <w:r w:rsidRPr="0031261A">
              <w:rPr>
                <w:rFonts w:cs="Arial"/>
                <w:szCs w:val="24"/>
              </w:rPr>
              <w:t>Konzepte entwickeln, planen und ausführen</w:t>
            </w:r>
          </w:p>
          <w:p w14:paraId="46E5D4F9" w14:textId="77777777" w:rsidR="0031261A" w:rsidRPr="0031261A" w:rsidRDefault="0031261A" w:rsidP="0031261A">
            <w:pPr>
              <w:pStyle w:val="Listenabsatz"/>
              <w:numPr>
                <w:ilvl w:val="0"/>
                <w:numId w:val="20"/>
              </w:numPr>
              <w:rPr>
                <w:rFonts w:cs="Arial"/>
                <w:szCs w:val="24"/>
              </w:rPr>
            </w:pPr>
            <w:r w:rsidRPr="0031261A">
              <w:rPr>
                <w:rFonts w:cs="Arial"/>
                <w:bCs/>
                <w:szCs w:val="24"/>
              </w:rPr>
              <w:t>Vortragen und Präsentieren</w:t>
            </w:r>
            <w:r w:rsidRPr="0031261A">
              <w:rPr>
                <w:rFonts w:cs="Arial"/>
                <w:szCs w:val="24"/>
              </w:rPr>
              <w:t xml:space="preserve"> </w:t>
            </w:r>
          </w:p>
          <w:p w14:paraId="7A281E55" w14:textId="77777777" w:rsidR="0031261A" w:rsidRPr="0031261A" w:rsidRDefault="0031261A" w:rsidP="0031261A">
            <w:pPr>
              <w:pStyle w:val="Listenabsatz"/>
              <w:numPr>
                <w:ilvl w:val="0"/>
                <w:numId w:val="20"/>
              </w:numPr>
              <w:rPr>
                <w:rFonts w:cs="Arial"/>
                <w:szCs w:val="24"/>
              </w:rPr>
            </w:pPr>
            <w:r w:rsidRPr="0031261A">
              <w:rPr>
                <w:rFonts w:cs="Arial"/>
                <w:szCs w:val="24"/>
              </w:rPr>
              <w:t xml:space="preserve">Teamarbeit selbständig gestalten </w:t>
            </w:r>
          </w:p>
          <w:p w14:paraId="7020A6D3" w14:textId="77777777" w:rsidR="0031261A" w:rsidRPr="00B214A2" w:rsidRDefault="0031261A" w:rsidP="0031261A">
            <w:pPr>
              <w:rPr>
                <w:rFonts w:cs="Arial"/>
                <w:szCs w:val="24"/>
              </w:rPr>
            </w:pPr>
          </w:p>
          <w:p w14:paraId="2FACE7E9" w14:textId="77777777" w:rsidR="0031261A" w:rsidRPr="00B214A2" w:rsidRDefault="0031261A" w:rsidP="0031261A">
            <w:pPr>
              <w:rPr>
                <w:rFonts w:cs="Arial"/>
                <w:szCs w:val="24"/>
              </w:rPr>
            </w:pPr>
            <w:r w:rsidRPr="00B214A2">
              <w:rPr>
                <w:rFonts w:cs="Arial"/>
                <w:b/>
                <w:szCs w:val="24"/>
              </w:rPr>
              <w:t>Unterrichtsmaterialien</w:t>
            </w:r>
            <w:r w:rsidRPr="00B214A2">
              <w:rPr>
                <w:rFonts w:cs="Arial"/>
                <w:szCs w:val="24"/>
              </w:rPr>
              <w:t xml:space="preserve"> </w:t>
            </w:r>
          </w:p>
          <w:p w14:paraId="1749A7D8" w14:textId="77777777" w:rsidR="0031261A" w:rsidRPr="00B214A2" w:rsidRDefault="0031261A" w:rsidP="0031261A">
            <w:pPr>
              <w:rPr>
                <w:rFonts w:cs="Arial"/>
                <w:szCs w:val="24"/>
              </w:rPr>
            </w:pPr>
            <w:r w:rsidRPr="0031261A">
              <w:rPr>
                <w:rFonts w:cs="Arial"/>
                <w:szCs w:val="24"/>
              </w:rPr>
              <w:t xml:space="preserve">Anschauungsobjekte, </w:t>
            </w:r>
            <w:r w:rsidRPr="0031261A">
              <w:rPr>
                <w:rFonts w:cs="Arial"/>
                <w:bCs/>
                <w:szCs w:val="24"/>
              </w:rPr>
              <w:t>Fachfilme</w:t>
            </w:r>
            <w:r w:rsidRPr="0031261A">
              <w:rPr>
                <w:rFonts w:cs="Arial"/>
                <w:szCs w:val="24"/>
              </w:rPr>
              <w:t xml:space="preserve">, Technische </w:t>
            </w:r>
            <w:r w:rsidRPr="00B214A2">
              <w:rPr>
                <w:rFonts w:cs="Arial"/>
                <w:szCs w:val="24"/>
              </w:rPr>
              <w:t>Merkblätter, BFS-Merkblatt Nr. 12</w:t>
            </w:r>
          </w:p>
          <w:p w14:paraId="152273DC" w14:textId="3E42D723" w:rsidR="006A6CD6" w:rsidRPr="00925FDC" w:rsidRDefault="006A6CD6" w:rsidP="00F1390E">
            <w:pPr>
              <w:pStyle w:val="Tabellentext"/>
            </w:pP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328B58F8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A57206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A57206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A57206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50307E0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A57206">
      <w:rPr>
        <w:rFonts w:eastAsia="Calibri"/>
        <w:noProof/>
        <w:szCs w:val="20"/>
      </w:rPr>
      <w:t>02.08.2021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A57206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D3E"/>
    <w:multiLevelType w:val="hybridMultilevel"/>
    <w:tmpl w:val="F8AEDFAA"/>
    <w:lvl w:ilvl="0" w:tplc="771AA51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4775C"/>
    <w:multiLevelType w:val="hybridMultilevel"/>
    <w:tmpl w:val="BABAE23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51D72"/>
    <w:multiLevelType w:val="hybridMultilevel"/>
    <w:tmpl w:val="B3D235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E4BBA"/>
    <w:multiLevelType w:val="hybridMultilevel"/>
    <w:tmpl w:val="D512C97C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D01BA"/>
    <w:multiLevelType w:val="hybridMultilevel"/>
    <w:tmpl w:val="DECE1B7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5"/>
  </w:num>
  <w:num w:numId="5">
    <w:abstractNumId w:val="19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17"/>
  </w:num>
  <w:num w:numId="13">
    <w:abstractNumId w:val="2"/>
  </w:num>
  <w:num w:numId="14">
    <w:abstractNumId w:val="9"/>
  </w:num>
  <w:num w:numId="15">
    <w:abstractNumId w:val="13"/>
  </w:num>
  <w:num w:numId="16">
    <w:abstractNumId w:val="16"/>
  </w:num>
  <w:num w:numId="17">
    <w:abstractNumId w:val="18"/>
  </w:num>
  <w:num w:numId="18">
    <w:abstractNumId w:val="7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90567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1261A"/>
    <w:rsid w:val="003718BB"/>
    <w:rsid w:val="003A5E5C"/>
    <w:rsid w:val="004238F3"/>
    <w:rsid w:val="00471901"/>
    <w:rsid w:val="00487227"/>
    <w:rsid w:val="00497790"/>
    <w:rsid w:val="004A2FF3"/>
    <w:rsid w:val="004E5B03"/>
    <w:rsid w:val="00551CB5"/>
    <w:rsid w:val="0057447B"/>
    <w:rsid w:val="00575835"/>
    <w:rsid w:val="00577560"/>
    <w:rsid w:val="00590CE9"/>
    <w:rsid w:val="005A07F3"/>
    <w:rsid w:val="005D0EB5"/>
    <w:rsid w:val="006041EF"/>
    <w:rsid w:val="00626E19"/>
    <w:rsid w:val="00627E66"/>
    <w:rsid w:val="0064642E"/>
    <w:rsid w:val="0066766A"/>
    <w:rsid w:val="00672660"/>
    <w:rsid w:val="006A6CD6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C1DE3"/>
    <w:rsid w:val="008E5FFE"/>
    <w:rsid w:val="00921CBF"/>
    <w:rsid w:val="00925DA6"/>
    <w:rsid w:val="00925FDC"/>
    <w:rsid w:val="009360BD"/>
    <w:rsid w:val="0096461F"/>
    <w:rsid w:val="0098543D"/>
    <w:rsid w:val="00991AB9"/>
    <w:rsid w:val="00996979"/>
    <w:rsid w:val="009B37FE"/>
    <w:rsid w:val="009B7665"/>
    <w:rsid w:val="009D0022"/>
    <w:rsid w:val="009E2CFF"/>
    <w:rsid w:val="009E658F"/>
    <w:rsid w:val="009F2635"/>
    <w:rsid w:val="00A064B4"/>
    <w:rsid w:val="00A36DFB"/>
    <w:rsid w:val="00A57206"/>
    <w:rsid w:val="00A75662"/>
    <w:rsid w:val="00AA4CEA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740D0-7A71-4A19-BEDF-172B8B04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2021-08-09T09:00:00Z</dcterms:created>
  <dcterms:modified xsi:type="dcterms:W3CDTF">2021-08-09T09:00:00Z</dcterms:modified>
</cp:coreProperties>
</file>