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236E2D" w14:paraId="66F45575" w14:textId="77777777" w:rsidTr="005831AD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095C285" w14:textId="1EC7F868" w:rsidR="00401D77" w:rsidRPr="00236E2D" w:rsidRDefault="008A5FBE" w:rsidP="00236E2D">
            <w:pPr>
              <w:pStyle w:val="Tabellentext"/>
              <w:spacing w:before="0" w:after="160"/>
              <w:rPr>
                <w:rFonts w:asciiTheme="minorHAnsi" w:hAnsiTheme="minorHAnsi" w:cstheme="minorHAnsi"/>
                <w:b/>
              </w:rPr>
            </w:pPr>
            <w:r w:rsidRPr="00236E2D">
              <w:rPr>
                <w:rFonts w:asciiTheme="minorHAnsi" w:hAnsiTheme="minorHAnsi" w:cstheme="minorHAnsi"/>
                <w:b/>
              </w:rPr>
              <w:t>2</w:t>
            </w:r>
            <w:r w:rsidR="00401D77" w:rsidRPr="00236E2D">
              <w:rPr>
                <w:rFonts w:asciiTheme="minorHAnsi" w:hAnsiTheme="minorHAnsi" w:cstheme="minorHAnsi"/>
                <w:b/>
              </w:rPr>
              <w:t>. Ausbildungsjahr</w:t>
            </w:r>
          </w:p>
          <w:p w14:paraId="44C8E93E" w14:textId="0C7E6E25" w:rsidR="00401D77" w:rsidRPr="00236E2D" w:rsidRDefault="00401D77" w:rsidP="00236E2D">
            <w:pPr>
              <w:pStyle w:val="Tabellentext"/>
              <w:tabs>
                <w:tab w:val="left" w:pos="2098"/>
                <w:tab w:val="left" w:pos="3232"/>
              </w:tabs>
              <w:spacing w:before="0"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  <w:b/>
              </w:rPr>
              <w:t xml:space="preserve">Lernfeld </w:t>
            </w:r>
            <w:r w:rsidR="008A5FBE" w:rsidRPr="00236E2D">
              <w:rPr>
                <w:rFonts w:asciiTheme="minorHAnsi" w:hAnsiTheme="minorHAnsi" w:cstheme="minorHAnsi"/>
                <w:b/>
              </w:rPr>
              <w:t>7</w:t>
            </w:r>
            <w:r w:rsidR="002F0355" w:rsidRPr="00236E2D">
              <w:rPr>
                <w:rFonts w:asciiTheme="minorHAnsi" w:hAnsiTheme="minorHAnsi" w:cstheme="minorHAnsi"/>
                <w:b/>
              </w:rPr>
              <w:t>:</w:t>
            </w:r>
            <w:r w:rsidR="008A5FBE" w:rsidRPr="00236E2D">
              <w:rPr>
                <w:rFonts w:asciiTheme="minorHAnsi" w:hAnsiTheme="minorHAnsi" w:cstheme="minorHAnsi"/>
                <w:b/>
              </w:rPr>
              <w:t xml:space="preserve">                </w:t>
            </w:r>
            <w:r w:rsidR="008A5FBE" w:rsidRPr="00236E2D">
              <w:rPr>
                <w:rFonts w:asciiTheme="minorHAnsi" w:hAnsiTheme="minorHAnsi" w:cstheme="minorHAnsi"/>
                <w:bCs/>
              </w:rPr>
              <w:t xml:space="preserve">Online-Marketing-Maßnahmen umsetzen und bewerten </w:t>
            </w:r>
            <w:r w:rsidR="00A41C78" w:rsidRPr="00236E2D">
              <w:rPr>
                <w:rFonts w:asciiTheme="minorHAnsi" w:hAnsiTheme="minorHAnsi" w:cstheme="minorHAnsi"/>
              </w:rPr>
              <w:t>(</w:t>
            </w:r>
            <w:r w:rsidR="008A5FBE" w:rsidRPr="00236E2D">
              <w:rPr>
                <w:rFonts w:asciiTheme="minorHAnsi" w:hAnsiTheme="minorHAnsi" w:cstheme="minorHAnsi"/>
              </w:rPr>
              <w:t xml:space="preserve">120 </w:t>
            </w:r>
            <w:r w:rsidR="00A41C78" w:rsidRPr="00236E2D">
              <w:rPr>
                <w:rFonts w:asciiTheme="minorHAnsi" w:hAnsiTheme="minorHAnsi" w:cstheme="minorHAnsi"/>
              </w:rPr>
              <w:t>UStd.)</w:t>
            </w:r>
          </w:p>
          <w:p w14:paraId="6AA8C0AB" w14:textId="07F4E11B" w:rsidR="00401D77" w:rsidRPr="00236E2D" w:rsidRDefault="00401D77" w:rsidP="00236E2D">
            <w:pPr>
              <w:pStyle w:val="Tabellentext"/>
              <w:tabs>
                <w:tab w:val="left" w:pos="2098"/>
                <w:tab w:val="left" w:pos="3232"/>
              </w:tabs>
              <w:spacing w:before="0"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  <w:b/>
              </w:rPr>
              <w:t xml:space="preserve">Lernsituation </w:t>
            </w:r>
            <w:r w:rsidR="00DF1742" w:rsidRPr="00236E2D">
              <w:rPr>
                <w:rFonts w:asciiTheme="minorHAnsi" w:hAnsiTheme="minorHAnsi" w:cstheme="minorHAnsi"/>
                <w:b/>
              </w:rPr>
              <w:t>7</w:t>
            </w:r>
            <w:r w:rsidR="002F0355" w:rsidRPr="00236E2D">
              <w:rPr>
                <w:rFonts w:asciiTheme="minorHAnsi" w:hAnsiTheme="minorHAnsi" w:cstheme="minorHAnsi"/>
                <w:b/>
              </w:rPr>
              <w:t>.</w:t>
            </w:r>
            <w:r w:rsidR="006C7D3F" w:rsidRPr="00236E2D">
              <w:rPr>
                <w:rFonts w:asciiTheme="minorHAnsi" w:hAnsiTheme="minorHAnsi" w:cstheme="minorHAnsi"/>
                <w:b/>
              </w:rPr>
              <w:t>2</w:t>
            </w:r>
            <w:r w:rsidR="00A41C78" w:rsidRPr="00236E2D">
              <w:rPr>
                <w:rFonts w:asciiTheme="minorHAnsi" w:hAnsiTheme="minorHAnsi" w:cstheme="minorHAnsi"/>
                <w:b/>
              </w:rPr>
              <w:t>:</w:t>
            </w:r>
            <w:r w:rsidR="008A5FBE" w:rsidRPr="00236E2D">
              <w:rPr>
                <w:rFonts w:asciiTheme="minorHAnsi" w:hAnsiTheme="minorHAnsi" w:cstheme="minorHAnsi"/>
              </w:rPr>
              <w:t xml:space="preserve">   Die </w:t>
            </w:r>
            <w:r w:rsidR="00C715B1">
              <w:rPr>
                <w:rFonts w:asciiTheme="minorHAnsi" w:hAnsiTheme="minorHAnsi" w:cstheme="minorHAnsi"/>
              </w:rPr>
              <w:t>Schülerinnen und Schüler</w:t>
            </w:r>
            <w:r w:rsidR="008A5FBE" w:rsidRPr="00236E2D">
              <w:rPr>
                <w:rFonts w:asciiTheme="minorHAnsi" w:hAnsiTheme="minorHAnsi" w:cstheme="minorHAnsi"/>
              </w:rPr>
              <w:t xml:space="preserve"> kalkulieren ein Marketingbudget und legen die Vorgehensweise fest</w:t>
            </w:r>
            <w:r w:rsidR="00BA4094" w:rsidRPr="00236E2D">
              <w:rPr>
                <w:rFonts w:asciiTheme="minorHAnsi" w:hAnsiTheme="minorHAnsi" w:cstheme="minorHAnsi"/>
              </w:rPr>
              <w:t xml:space="preserve"> (25 UStd</w:t>
            </w:r>
            <w:r w:rsidR="00C22649" w:rsidRPr="00236E2D">
              <w:rPr>
                <w:rFonts w:asciiTheme="minorHAnsi" w:hAnsiTheme="minorHAnsi" w:cstheme="minorHAnsi"/>
              </w:rPr>
              <w:t>.</w:t>
            </w:r>
            <w:r w:rsidR="00BA4094" w:rsidRPr="00236E2D">
              <w:rPr>
                <w:rFonts w:asciiTheme="minorHAnsi" w:hAnsiTheme="minorHAnsi" w:cstheme="minorHAnsi"/>
              </w:rPr>
              <w:t>)</w:t>
            </w:r>
          </w:p>
        </w:tc>
      </w:tr>
      <w:tr w:rsidR="00401D77" w:rsidRPr="00236E2D" w14:paraId="3A7BD4C7" w14:textId="77777777" w:rsidTr="00A50227">
        <w:trPr>
          <w:trHeight w:val="1428"/>
          <w:jc w:val="center"/>
        </w:trPr>
        <w:tc>
          <w:tcPr>
            <w:tcW w:w="7299" w:type="dxa"/>
            <w:shd w:val="clear" w:color="auto" w:fill="auto"/>
          </w:tcPr>
          <w:p w14:paraId="1DDC7AE6" w14:textId="53082761" w:rsidR="00A41C78" w:rsidRPr="00236E2D" w:rsidRDefault="00401D77" w:rsidP="00236E2D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 xml:space="preserve">Einstiegsszenario </w:t>
            </w:r>
          </w:p>
          <w:p w14:paraId="2654BF5E" w14:textId="097DF36D" w:rsidR="00401D77" w:rsidRPr="00236E2D" w:rsidRDefault="003B4EF2" w:rsidP="00236E2D">
            <w:pPr>
              <w:pStyle w:val="Tabellentext"/>
              <w:spacing w:before="0"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  <w:color w:val="000000"/>
              </w:rPr>
              <w:t xml:space="preserve">Das Unternehmen </w:t>
            </w:r>
            <w:proofErr w:type="spellStart"/>
            <w:r w:rsidR="007B6CA3" w:rsidRPr="007B6CA3">
              <w:rPr>
                <w:rFonts w:asciiTheme="minorHAnsi" w:hAnsiTheme="minorHAnsi" w:cstheme="minorHAnsi"/>
                <w:color w:val="000000"/>
              </w:rPr>
              <w:t>moveaix</w:t>
            </w:r>
            <w:proofErr w:type="spellEnd"/>
            <w:r w:rsidR="007B6CA3" w:rsidRPr="007B6CA3">
              <w:rPr>
                <w:rFonts w:asciiTheme="minorHAnsi" w:hAnsiTheme="minorHAnsi" w:cstheme="minorHAnsi"/>
                <w:color w:val="000000"/>
              </w:rPr>
              <w:t xml:space="preserve"> J. Schubert e. </w:t>
            </w:r>
            <w:proofErr w:type="spellStart"/>
            <w:r w:rsidR="007B6CA3" w:rsidRPr="007B6CA3">
              <w:rPr>
                <w:rFonts w:asciiTheme="minorHAnsi" w:hAnsiTheme="minorHAnsi" w:cstheme="minorHAnsi"/>
                <w:color w:val="000000"/>
              </w:rPr>
              <w:t>Kfr</w:t>
            </w:r>
            <w:proofErr w:type="spellEnd"/>
            <w:r w:rsidR="007B6CA3" w:rsidRPr="00236E2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A5FBE" w:rsidRPr="00236E2D">
              <w:rPr>
                <w:rFonts w:asciiTheme="minorHAnsi" w:hAnsiTheme="minorHAnsi" w:cstheme="minorHAnsi"/>
                <w:color w:val="000000"/>
              </w:rPr>
              <w:t>betreibt einen Onlineshop für</w:t>
            </w:r>
            <w:r w:rsidR="00421E2D" w:rsidRPr="00236E2D">
              <w:rPr>
                <w:rFonts w:asciiTheme="minorHAnsi" w:hAnsiTheme="minorHAnsi" w:cstheme="minorHAnsi"/>
                <w:color w:val="000000"/>
              </w:rPr>
              <w:t xml:space="preserve"> Skates, Boards, </w:t>
            </w:r>
            <w:r w:rsidR="008A5FBE" w:rsidRPr="00236E2D">
              <w:rPr>
                <w:rFonts w:asciiTheme="minorHAnsi" w:hAnsiTheme="minorHAnsi" w:cstheme="minorHAnsi"/>
                <w:color w:val="000000"/>
              </w:rPr>
              <w:t xml:space="preserve">Taschen und Rucksäcke im gehobenen Segment. </w:t>
            </w:r>
            <w:r w:rsidR="007464F3" w:rsidRPr="00236E2D">
              <w:rPr>
                <w:rFonts w:asciiTheme="minorHAnsi" w:hAnsiTheme="minorHAnsi" w:cstheme="minorHAnsi"/>
                <w:color w:val="000000"/>
              </w:rPr>
              <w:t>Als Mitarbeit</w:t>
            </w:r>
            <w:r w:rsidR="00E37D90" w:rsidRPr="00236E2D">
              <w:rPr>
                <w:rFonts w:asciiTheme="minorHAnsi" w:hAnsiTheme="minorHAnsi" w:cstheme="minorHAnsi"/>
                <w:color w:val="000000"/>
              </w:rPr>
              <w:t>er</w:t>
            </w:r>
            <w:r w:rsidR="007464F3" w:rsidRPr="00236E2D">
              <w:rPr>
                <w:rFonts w:asciiTheme="minorHAnsi" w:hAnsiTheme="minorHAnsi" w:cstheme="minorHAnsi"/>
                <w:color w:val="000000"/>
              </w:rPr>
              <w:t xml:space="preserve">innen bzw. Mitarbeiter der Marketingabteilung sollen die Schülerinnen und Schüler </w:t>
            </w:r>
            <w:r w:rsidR="008A5FBE" w:rsidRPr="00236E2D">
              <w:rPr>
                <w:rFonts w:asciiTheme="minorHAnsi" w:hAnsiTheme="minorHAnsi" w:cstheme="minorHAnsi"/>
                <w:color w:val="000000"/>
              </w:rPr>
              <w:t>ein Marketingbudget anhand von Preisvorgaben kalkulieren und zwischen SEA und SEO unterscheiden.</w:t>
            </w:r>
          </w:p>
        </w:tc>
        <w:tc>
          <w:tcPr>
            <w:tcW w:w="7273" w:type="dxa"/>
            <w:shd w:val="clear" w:color="auto" w:fill="auto"/>
          </w:tcPr>
          <w:p w14:paraId="1C3E37F1" w14:textId="1E6CEFCB" w:rsidR="00401D77" w:rsidRPr="00236E2D" w:rsidRDefault="00401D77" w:rsidP="00236E2D">
            <w:pPr>
              <w:pStyle w:val="Tabellenberschrift"/>
              <w:spacing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Handlungsprodukt/Lernergebnis</w:t>
            </w:r>
          </w:p>
          <w:p w14:paraId="577DCA69" w14:textId="7BBCB2B9" w:rsidR="00306744" w:rsidRPr="00236E2D" w:rsidRDefault="008A5FBE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Kalkulation der Preise und des Budgets für zwei Rucksackvarianten</w:t>
            </w:r>
          </w:p>
          <w:p w14:paraId="0FCB0ACB" w14:textId="5A89DB96" w:rsidR="00306744" w:rsidRPr="00236E2D" w:rsidRDefault="008A5FBE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Abwägung SEO und SEA</w:t>
            </w:r>
          </w:p>
          <w:p w14:paraId="7B69CFC1" w14:textId="47A213E5" w:rsidR="00306744" w:rsidRPr="00236E2D" w:rsidRDefault="008A5FBE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Begründete Entscheidung SEO und SEA</w:t>
            </w:r>
          </w:p>
          <w:p w14:paraId="25CE040E" w14:textId="0CBB4706" w:rsidR="008A5FBE" w:rsidRPr="00236E2D" w:rsidRDefault="008A5FBE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Google-Ads Kampagne ist festgelegt</w:t>
            </w:r>
          </w:p>
          <w:p w14:paraId="7366669F" w14:textId="30EE9F6F" w:rsidR="00B57675" w:rsidRPr="00236E2D" w:rsidRDefault="008A5FBE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Auswertung von Google-Ads auch visuell</w:t>
            </w:r>
          </w:p>
        </w:tc>
      </w:tr>
      <w:tr w:rsidR="00401D77" w:rsidRPr="00236E2D" w14:paraId="7E01F05A" w14:textId="77777777" w:rsidTr="005831AD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3B9EA93D" w14:textId="77777777" w:rsidR="00401D77" w:rsidRPr="00236E2D" w:rsidRDefault="00401D77" w:rsidP="00236E2D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Wesentliche Kompetenzen</w:t>
            </w:r>
          </w:p>
          <w:p w14:paraId="50CF65EC" w14:textId="3B7042DA" w:rsidR="002F0355" w:rsidRPr="00236E2D" w:rsidRDefault="002F0355" w:rsidP="00236E2D">
            <w:pPr>
              <w:pStyle w:val="Default"/>
              <w:spacing w:after="160"/>
              <w:rPr>
                <w:rFonts w:asciiTheme="minorHAnsi" w:hAnsiTheme="minorHAnsi" w:cstheme="minorHAnsi"/>
                <w:lang w:val="de-DE"/>
              </w:rPr>
            </w:pPr>
            <w:r w:rsidRPr="00236E2D">
              <w:rPr>
                <w:rFonts w:asciiTheme="minorHAnsi" w:hAnsiTheme="minorHAnsi" w:cstheme="minorHAnsi"/>
                <w:lang w:val="de-DE"/>
              </w:rPr>
              <w:t xml:space="preserve">Die Schülerinnen und Schüler </w:t>
            </w:r>
          </w:p>
          <w:p w14:paraId="1D9DC526" w14:textId="17C58AEC" w:rsidR="008A5FBE" w:rsidRPr="00236E2D" w:rsidRDefault="008A5FBE" w:rsidP="00236E2D">
            <w:pPr>
              <w:pStyle w:val="Default"/>
              <w:numPr>
                <w:ilvl w:val="0"/>
                <w:numId w:val="19"/>
              </w:numPr>
              <w:spacing w:after="160"/>
              <w:ind w:left="360"/>
              <w:rPr>
                <w:rFonts w:asciiTheme="minorHAnsi" w:hAnsiTheme="minorHAnsi" w:cstheme="minorHAnsi"/>
                <w:lang w:val="de-DE"/>
              </w:rPr>
            </w:pPr>
            <w:r w:rsidRPr="00236E2D">
              <w:rPr>
                <w:rFonts w:asciiTheme="minorHAnsi" w:hAnsiTheme="minorHAnsi" w:cstheme="minorHAnsi"/>
                <w:lang w:val="de-DE"/>
              </w:rPr>
              <w:t xml:space="preserve">verfügen über die Kompetenz, eine Online-Marketing-Strategie zu planen, Online-Marketing-Maßnahmen umzusetzen und den Erfolg zu bewerten. </w:t>
            </w:r>
          </w:p>
          <w:p w14:paraId="7F9AD974" w14:textId="3DF31F5F" w:rsidR="008A5FBE" w:rsidRPr="00236E2D" w:rsidRDefault="008A5FBE" w:rsidP="00236E2D">
            <w:pPr>
              <w:pStyle w:val="Default"/>
              <w:numPr>
                <w:ilvl w:val="0"/>
                <w:numId w:val="19"/>
              </w:numPr>
              <w:spacing w:after="160"/>
              <w:ind w:left="360"/>
              <w:rPr>
                <w:rFonts w:asciiTheme="minorHAnsi" w:hAnsiTheme="minorHAnsi" w:cstheme="minorHAnsi"/>
                <w:lang w:val="de-DE"/>
              </w:rPr>
            </w:pPr>
            <w:r w:rsidRPr="00236E2D">
              <w:rPr>
                <w:rFonts w:asciiTheme="minorHAnsi" w:hAnsiTheme="minorHAnsi" w:cstheme="minorHAnsi"/>
                <w:bCs/>
                <w:color w:val="4CB848"/>
                <w:lang w:val="de-DE"/>
              </w:rPr>
              <w:t>analysieren das Kunden- und Nutzerverhalten im Online-Vertriebskanal durch die Auswertung der zur Verfügung stehenden Daten aus Analyseprogrammen</w:t>
            </w:r>
            <w:r w:rsidR="00A5738F">
              <w:rPr>
                <w:rFonts w:asciiTheme="minorHAnsi" w:hAnsiTheme="minorHAnsi" w:cstheme="minorHAnsi"/>
                <w:bCs/>
                <w:color w:val="4CB848"/>
                <w:lang w:val="de-DE"/>
              </w:rPr>
              <w:t>.</w:t>
            </w:r>
          </w:p>
          <w:p w14:paraId="48256B93" w14:textId="174596AF" w:rsidR="0082017B" w:rsidRPr="00236E2D" w:rsidRDefault="008A5FBE" w:rsidP="00236E2D">
            <w:pPr>
              <w:pStyle w:val="Default"/>
              <w:numPr>
                <w:ilvl w:val="0"/>
                <w:numId w:val="19"/>
              </w:numPr>
              <w:spacing w:after="160"/>
              <w:ind w:left="360"/>
              <w:rPr>
                <w:rFonts w:asciiTheme="minorHAnsi" w:hAnsiTheme="minorHAnsi" w:cstheme="minorHAnsi"/>
                <w:bCs/>
                <w:color w:val="007EC5"/>
                <w:lang w:val="de-DE"/>
              </w:rPr>
            </w:pPr>
            <w:r w:rsidRPr="00236E2D">
              <w:rPr>
                <w:rFonts w:asciiTheme="minorHAnsi" w:hAnsiTheme="minorHAnsi" w:cstheme="minorHAnsi"/>
                <w:bCs/>
                <w:color w:val="007EC5"/>
                <w:lang w:val="de-DE"/>
              </w:rPr>
              <w:t xml:space="preserve">erstellen einen Maßnahmenplan zur Umsetzung der Online-Marketing-Strategie und halten Budgetvorgaben ein. </w:t>
            </w:r>
          </w:p>
          <w:p w14:paraId="76BBD428" w14:textId="1210D833" w:rsidR="00E74294" w:rsidRPr="00236E2D" w:rsidRDefault="008A5FBE" w:rsidP="00236E2D">
            <w:pPr>
              <w:pStyle w:val="Default"/>
              <w:numPr>
                <w:ilvl w:val="0"/>
                <w:numId w:val="19"/>
              </w:numPr>
              <w:spacing w:after="160"/>
              <w:ind w:left="360"/>
              <w:rPr>
                <w:rFonts w:asciiTheme="minorHAnsi" w:hAnsiTheme="minorHAnsi" w:cstheme="minorHAnsi"/>
                <w:lang w:val="de-DE"/>
              </w:rPr>
            </w:pPr>
            <w:r w:rsidRPr="00236E2D">
              <w:rPr>
                <w:rFonts w:asciiTheme="minorHAnsi" w:hAnsiTheme="minorHAnsi" w:cstheme="minorHAnsi"/>
                <w:bCs/>
                <w:color w:val="007EC5"/>
                <w:lang w:val="de-DE"/>
              </w:rPr>
              <w:t>formulieren Werbebotschaften zielgruppengerecht, auch in einer Fremdsprache, und passen diese den Erfordernissen der Online-Marketing-Maßnahmen an</w:t>
            </w:r>
            <w:r w:rsidR="00A5738F">
              <w:rPr>
                <w:rFonts w:asciiTheme="minorHAnsi" w:hAnsiTheme="minorHAnsi" w:cstheme="minorHAnsi"/>
                <w:lang w:val="de-DE"/>
              </w:rPr>
              <w:t>.</w:t>
            </w:r>
          </w:p>
          <w:p w14:paraId="5FC488A1" w14:textId="756DED5B" w:rsidR="008857BB" w:rsidRPr="00236E2D" w:rsidRDefault="008A5FBE" w:rsidP="00236E2D">
            <w:pPr>
              <w:pStyle w:val="Default"/>
              <w:numPr>
                <w:ilvl w:val="0"/>
                <w:numId w:val="19"/>
              </w:numPr>
              <w:spacing w:after="160"/>
              <w:ind w:left="360"/>
              <w:rPr>
                <w:rFonts w:asciiTheme="minorHAnsi" w:hAnsiTheme="minorHAnsi" w:cstheme="minorHAnsi"/>
                <w:lang w:val="de-DE"/>
              </w:rPr>
            </w:pPr>
            <w:r w:rsidRPr="00236E2D">
              <w:rPr>
                <w:rFonts w:asciiTheme="minorHAnsi" w:hAnsiTheme="minorHAnsi" w:cstheme="minorHAnsi"/>
                <w:bCs/>
                <w:color w:val="F36E21"/>
                <w:lang w:val="de-DE"/>
              </w:rPr>
              <w:lastRenderedPageBreak/>
              <w:t>bewerten den Erfolg der Online-Marketing-Maßnahmen anhand von Kennzahlen (Besuche, Besucher, Seitenaufrufe, Verweildauer, Konversionsrate, Neukundenanteil). Sie beurteilen die ökonomischen Wirkungen (Kosten pro Bestellung, Kosten-Umsatz-Relation) der einzelnen Online-Marketing-Maßnahmen. Hieraus leiten sie Optimierungsmöglichkeiten im Marketing-Mix für das Unternehmen ab</w:t>
            </w:r>
            <w:r w:rsidR="00A5738F">
              <w:rPr>
                <w:rFonts w:asciiTheme="minorHAnsi" w:hAnsiTheme="minorHAnsi" w:cstheme="minorHAnsi"/>
                <w:bCs/>
                <w:color w:val="F36E21"/>
                <w:lang w:val="de-DE"/>
              </w:rPr>
              <w:t>.</w:t>
            </w:r>
          </w:p>
        </w:tc>
        <w:tc>
          <w:tcPr>
            <w:tcW w:w="7273" w:type="dxa"/>
            <w:shd w:val="clear" w:color="auto" w:fill="auto"/>
          </w:tcPr>
          <w:p w14:paraId="11BA72D1" w14:textId="77777777" w:rsidR="00401D77" w:rsidRPr="00236E2D" w:rsidRDefault="00121CBC" w:rsidP="00236E2D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lastRenderedPageBreak/>
              <w:t xml:space="preserve">Konkretisierung der </w:t>
            </w:r>
            <w:r w:rsidR="006D280A" w:rsidRPr="00236E2D">
              <w:rPr>
                <w:rFonts w:asciiTheme="minorHAnsi" w:hAnsiTheme="minorHAnsi" w:cstheme="minorHAnsi"/>
              </w:rPr>
              <w:t>Inhalte</w:t>
            </w:r>
          </w:p>
          <w:p w14:paraId="720AC560" w14:textId="77777777" w:rsidR="00440DD9" w:rsidRPr="00236E2D" w:rsidRDefault="00440DD9" w:rsidP="00236E2D">
            <w:pPr>
              <w:pStyle w:val="Tabellenspiegelstrich"/>
              <w:numPr>
                <w:ilvl w:val="0"/>
                <w:numId w:val="0"/>
              </w:numPr>
              <w:spacing w:after="160"/>
              <w:ind w:left="340"/>
              <w:jc w:val="left"/>
              <w:rPr>
                <w:rFonts w:asciiTheme="minorHAnsi" w:hAnsiTheme="minorHAnsi" w:cstheme="minorHAnsi"/>
              </w:rPr>
            </w:pPr>
          </w:p>
          <w:p w14:paraId="0CB3FACE" w14:textId="03140432" w:rsidR="005F2AD7" w:rsidRPr="00236E2D" w:rsidRDefault="004964DE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eastAsia="Times New Roman" w:hAnsiTheme="minorHAnsi" w:cstheme="minorHAnsi"/>
                <w:bCs/>
              </w:rPr>
            </w:pPr>
            <w:r w:rsidRPr="00236E2D">
              <w:rPr>
                <w:rFonts w:asciiTheme="minorHAnsi" w:eastAsia="Times New Roman" w:hAnsiTheme="minorHAnsi" w:cstheme="minorHAnsi"/>
                <w:bCs/>
              </w:rPr>
              <w:t xml:space="preserve">Erstellung </w:t>
            </w:r>
            <w:r w:rsidR="008A5FBE" w:rsidRPr="00236E2D">
              <w:rPr>
                <w:rFonts w:asciiTheme="minorHAnsi" w:eastAsia="Times New Roman" w:hAnsiTheme="minorHAnsi" w:cstheme="minorHAnsi"/>
                <w:bCs/>
              </w:rPr>
              <w:t>einer Marketing-Kalkulation in einem Tabellenkalkulationsprogramm</w:t>
            </w:r>
          </w:p>
          <w:p w14:paraId="258A5064" w14:textId="77777777" w:rsidR="008A5FBE" w:rsidRPr="00236E2D" w:rsidRDefault="008A5FBE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eastAsia="Times New Roman" w:hAnsiTheme="minorHAnsi" w:cstheme="minorHAnsi"/>
                <w:bCs/>
              </w:rPr>
            </w:pPr>
            <w:r w:rsidRPr="00236E2D">
              <w:rPr>
                <w:rFonts w:asciiTheme="minorHAnsi" w:eastAsia="Times New Roman" w:hAnsiTheme="minorHAnsi" w:cstheme="minorHAnsi"/>
                <w:bCs/>
              </w:rPr>
              <w:t>Zielgerichtete Recherche im Internet zu Vorteilen und Nachteilen von SEO und SEA</w:t>
            </w:r>
          </w:p>
          <w:p w14:paraId="30BF2461" w14:textId="1337CC7A" w:rsidR="008A5FBE" w:rsidRPr="00236E2D" w:rsidRDefault="008A5FBE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hAnsiTheme="minorHAnsi" w:cstheme="minorHAnsi"/>
                <w:lang w:val="en-US"/>
              </w:rPr>
            </w:pPr>
            <w:r w:rsidRPr="00236E2D">
              <w:rPr>
                <w:rFonts w:asciiTheme="minorHAnsi" w:eastAsia="Times New Roman" w:hAnsiTheme="minorHAnsi" w:cstheme="minorHAnsi"/>
                <w:bCs/>
              </w:rPr>
              <w:t>Anlage eines Google-Ads Accounts</w:t>
            </w:r>
          </w:p>
          <w:p w14:paraId="0B841A00" w14:textId="6222F4BD" w:rsidR="008A5FBE" w:rsidRPr="00236E2D" w:rsidRDefault="0082017B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eastAsia="Times New Roman" w:hAnsiTheme="minorHAnsi" w:cstheme="minorHAnsi"/>
                <w:bCs/>
              </w:rPr>
            </w:pPr>
            <w:r w:rsidRPr="00236E2D">
              <w:rPr>
                <w:rFonts w:asciiTheme="minorHAnsi" w:eastAsia="Times New Roman" w:hAnsiTheme="minorHAnsi" w:cstheme="minorHAnsi"/>
                <w:bCs/>
              </w:rPr>
              <w:t xml:space="preserve">Erstellung </w:t>
            </w:r>
            <w:r w:rsidR="008A5FBE" w:rsidRPr="00236E2D">
              <w:rPr>
                <w:rFonts w:asciiTheme="minorHAnsi" w:eastAsia="Times New Roman" w:hAnsiTheme="minorHAnsi" w:cstheme="minorHAnsi"/>
                <w:bCs/>
              </w:rPr>
              <w:t>einer maßgeschneiderten Google-Ads Kampagne mit Hilfe der Online-Einstellungen</w:t>
            </w:r>
          </w:p>
          <w:p w14:paraId="2242F6C7" w14:textId="11090E84" w:rsidR="008A5FBE" w:rsidRPr="00236E2D" w:rsidRDefault="008A5FBE" w:rsidP="00236E2D">
            <w:pPr>
              <w:pStyle w:val="Tabellenspiegelstrich"/>
              <w:numPr>
                <w:ilvl w:val="0"/>
                <w:numId w:val="19"/>
              </w:numPr>
              <w:spacing w:after="160"/>
              <w:jc w:val="left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eastAsia="Times New Roman" w:hAnsiTheme="minorHAnsi" w:cstheme="minorHAnsi"/>
                <w:bCs/>
              </w:rPr>
              <w:t xml:space="preserve">Auswertung </w:t>
            </w:r>
            <w:r w:rsidR="0082017B" w:rsidRPr="00236E2D">
              <w:rPr>
                <w:rFonts w:asciiTheme="minorHAnsi" w:eastAsia="Times New Roman" w:hAnsiTheme="minorHAnsi" w:cstheme="minorHAnsi"/>
                <w:bCs/>
              </w:rPr>
              <w:t xml:space="preserve">der </w:t>
            </w:r>
            <w:r w:rsidRPr="00236E2D">
              <w:rPr>
                <w:rFonts w:asciiTheme="minorHAnsi" w:eastAsia="Times New Roman" w:hAnsiTheme="minorHAnsi" w:cstheme="minorHAnsi"/>
                <w:bCs/>
              </w:rPr>
              <w:t xml:space="preserve">Wirksamkeit anhand von Kriterien </w:t>
            </w:r>
          </w:p>
        </w:tc>
      </w:tr>
      <w:tr w:rsidR="00401D77" w:rsidRPr="00236E2D" w14:paraId="430689AA" w14:textId="77777777" w:rsidTr="008A5FBE">
        <w:trPr>
          <w:trHeight w:val="648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B6EB883" w14:textId="77777777" w:rsidR="00401D77" w:rsidRPr="00236E2D" w:rsidRDefault="00401D77" w:rsidP="00236E2D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Lern- und Arbeitstechniken</w:t>
            </w:r>
          </w:p>
          <w:p w14:paraId="07F7A877" w14:textId="44CC0A6E" w:rsidR="004163E8" w:rsidRPr="00236E2D" w:rsidRDefault="00A01578" w:rsidP="00A01578">
            <w:pPr>
              <w:pStyle w:val="Tabellentext"/>
              <w:numPr>
                <w:ilvl w:val="0"/>
                <w:numId w:val="19"/>
              </w:numPr>
              <w:spacing w:before="0" w:after="160"/>
              <w:ind w:left="82" w:hanging="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A5FBE" w:rsidRPr="00236E2D">
              <w:rPr>
                <w:rFonts w:asciiTheme="minorHAnsi" w:hAnsiTheme="minorHAnsi" w:cstheme="minorHAnsi"/>
              </w:rPr>
              <w:t>Einzelarbeit, Partnerarbeit</w:t>
            </w:r>
            <w:r w:rsidR="00103D3D" w:rsidRPr="00236E2D">
              <w:rPr>
                <w:rFonts w:asciiTheme="minorHAnsi" w:hAnsiTheme="minorHAnsi" w:cstheme="minorHAnsi"/>
              </w:rPr>
              <w:t>, Präsentation im Plenum</w:t>
            </w:r>
          </w:p>
        </w:tc>
      </w:tr>
      <w:tr w:rsidR="00401D77" w:rsidRPr="00236E2D" w14:paraId="76FD10A6" w14:textId="77777777" w:rsidTr="00103D3D">
        <w:trPr>
          <w:trHeight w:val="573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6CDC0D94" w14:textId="77777777" w:rsidR="006514E2" w:rsidRPr="00236E2D" w:rsidRDefault="00401D77" w:rsidP="00236E2D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Unterrichtsmaterialien/Fundstelle</w:t>
            </w:r>
          </w:p>
          <w:p w14:paraId="51850426" w14:textId="7EB36FAE" w:rsidR="00306744" w:rsidRPr="00236E2D" w:rsidRDefault="00306744" w:rsidP="00236E2D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  <w:b w:val="0"/>
              </w:rPr>
            </w:pPr>
            <w:r w:rsidRPr="00236E2D">
              <w:rPr>
                <w:rFonts w:asciiTheme="minorHAnsi" w:hAnsiTheme="minorHAnsi" w:cstheme="minorHAnsi"/>
                <w:b w:val="0"/>
              </w:rPr>
              <w:t>-</w:t>
            </w:r>
            <w:r w:rsidR="00136CDA" w:rsidRPr="00236E2D">
              <w:rPr>
                <w:rFonts w:asciiTheme="minorHAnsi" w:hAnsiTheme="minorHAnsi" w:cstheme="minorHAnsi"/>
                <w:b w:val="0"/>
              </w:rPr>
              <w:t xml:space="preserve"> </w:t>
            </w:r>
            <w:r w:rsidR="008A5FBE" w:rsidRPr="00236E2D">
              <w:rPr>
                <w:rFonts w:asciiTheme="minorHAnsi" w:hAnsiTheme="minorHAnsi" w:cstheme="minorHAnsi"/>
                <w:b w:val="0"/>
              </w:rPr>
              <w:t>Google Ads</w:t>
            </w:r>
          </w:p>
        </w:tc>
      </w:tr>
      <w:tr w:rsidR="00401D77" w:rsidRPr="00236E2D" w14:paraId="24185CB2" w14:textId="77777777" w:rsidTr="00103D3D">
        <w:trPr>
          <w:trHeight w:val="313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6574B141" w14:textId="77777777" w:rsidR="00401D77" w:rsidRPr="00236E2D" w:rsidRDefault="00401D77" w:rsidP="00236E2D">
            <w:pPr>
              <w:pStyle w:val="Tabellenberschrift"/>
              <w:tabs>
                <w:tab w:val="clear" w:pos="1985"/>
                <w:tab w:val="clear" w:pos="3402"/>
              </w:tabs>
              <w:spacing w:after="160"/>
              <w:rPr>
                <w:rFonts w:asciiTheme="minorHAnsi" w:hAnsiTheme="minorHAnsi" w:cstheme="minorHAnsi"/>
              </w:rPr>
            </w:pPr>
            <w:r w:rsidRPr="00236E2D">
              <w:rPr>
                <w:rFonts w:asciiTheme="minorHAnsi" w:hAnsiTheme="minorHAnsi" w:cstheme="minorHAnsi"/>
              </w:rPr>
              <w:t>Organisatorische Hinweise</w:t>
            </w:r>
          </w:p>
          <w:p w14:paraId="76D9AE9A" w14:textId="7D2FF6A8" w:rsidR="00505563" w:rsidRPr="00505563" w:rsidRDefault="00505563" w:rsidP="00505563">
            <w:pPr>
              <w:pStyle w:val="Tabellentext"/>
              <w:numPr>
                <w:ilvl w:val="0"/>
                <w:numId w:val="18"/>
              </w:numPr>
              <w:spacing w:before="0" w:after="160"/>
              <w:rPr>
                <w:rFonts w:asciiTheme="minorHAnsi" w:hAnsiTheme="minorHAnsi" w:cstheme="minorHAnsi"/>
                <w:i/>
              </w:rPr>
            </w:pPr>
            <w:r w:rsidRPr="00505563">
              <w:rPr>
                <w:rFonts w:asciiTheme="minorHAnsi" w:hAnsiTheme="minorHAnsi" w:cstheme="minorHAnsi"/>
                <w:i/>
              </w:rPr>
              <w:t xml:space="preserve">Unterrichtsraum mit PC, Beamer, Smartboard </w:t>
            </w:r>
          </w:p>
          <w:p w14:paraId="68EE96B4" w14:textId="180C4548" w:rsidR="002835E0" w:rsidRPr="00236E2D" w:rsidRDefault="00505563" w:rsidP="00505563">
            <w:pPr>
              <w:pStyle w:val="Tabellentext"/>
              <w:numPr>
                <w:ilvl w:val="0"/>
                <w:numId w:val="18"/>
              </w:numPr>
              <w:spacing w:before="0" w:after="160"/>
              <w:rPr>
                <w:rFonts w:asciiTheme="minorHAnsi" w:hAnsiTheme="minorHAnsi" w:cstheme="minorHAnsi"/>
                <w:i/>
              </w:rPr>
            </w:pPr>
            <w:r w:rsidRPr="00505563">
              <w:rPr>
                <w:rFonts w:asciiTheme="minorHAnsi" w:hAnsiTheme="minorHAnsi" w:cstheme="minorHAnsi"/>
                <w:i/>
              </w:rPr>
              <w:t>Infrastruktur zur Nutzung von Standardbüroanwendungen (Textverarbeitung, Tabellenkalkulation, Präsentation)</w:t>
            </w:r>
          </w:p>
        </w:tc>
      </w:tr>
    </w:tbl>
    <w:p w14:paraId="55A8E251" w14:textId="77777777" w:rsidR="005831AD" w:rsidRPr="00236E2D" w:rsidRDefault="005831AD" w:rsidP="00236E2D">
      <w:pPr>
        <w:spacing w:before="0" w:after="160"/>
        <w:rPr>
          <w:rFonts w:asciiTheme="minorHAnsi" w:hAnsiTheme="minorHAnsi" w:cstheme="minorHAnsi"/>
        </w:rPr>
      </w:pPr>
    </w:p>
    <w:p w14:paraId="4AFF2C78" w14:textId="097592C5" w:rsidR="005831AD" w:rsidRDefault="005831AD" w:rsidP="00236E2D">
      <w:pPr>
        <w:spacing w:before="0" w:after="160"/>
        <w:rPr>
          <w:rFonts w:asciiTheme="minorHAnsi" w:hAnsiTheme="minorHAnsi" w:cstheme="minorHAnsi"/>
          <w:bCs/>
        </w:rPr>
      </w:pPr>
      <w:r w:rsidRPr="00236E2D">
        <w:rPr>
          <w:rFonts w:asciiTheme="minorHAnsi" w:hAnsiTheme="minorHAnsi" w:cstheme="minorHAnsi"/>
          <w:bCs/>
          <w:color w:val="F36E21"/>
        </w:rPr>
        <w:t>Medienkompetenz</w:t>
      </w:r>
      <w:r w:rsidRPr="00236E2D">
        <w:rPr>
          <w:rFonts w:asciiTheme="minorHAnsi" w:hAnsiTheme="minorHAnsi" w:cstheme="minorHAnsi"/>
          <w:bCs/>
          <w:color w:val="000000"/>
        </w:rPr>
        <w:t xml:space="preserve">, </w:t>
      </w:r>
      <w:r w:rsidRPr="00236E2D">
        <w:rPr>
          <w:rFonts w:asciiTheme="minorHAnsi" w:hAnsiTheme="minorHAnsi" w:cstheme="minorHAnsi"/>
          <w:bCs/>
          <w:color w:val="007EC5"/>
        </w:rPr>
        <w:t>Anwendungs-Know-how</w:t>
      </w:r>
      <w:r w:rsidRPr="00236E2D">
        <w:rPr>
          <w:rFonts w:asciiTheme="minorHAnsi" w:hAnsiTheme="minorHAnsi" w:cstheme="minorHAnsi"/>
          <w:bCs/>
          <w:color w:val="000000"/>
        </w:rPr>
        <w:t xml:space="preserve">, </w:t>
      </w:r>
      <w:r w:rsidRPr="00236E2D">
        <w:rPr>
          <w:rFonts w:asciiTheme="minorHAnsi" w:hAnsiTheme="minorHAnsi" w:cstheme="minorHAnsi"/>
          <w:bCs/>
          <w:color w:val="4CB848"/>
        </w:rPr>
        <w:t>Informatische Grundkenntnisse</w:t>
      </w:r>
    </w:p>
    <w:p w14:paraId="07970B38" w14:textId="489608F5" w:rsidR="00CA008C" w:rsidRDefault="00CA008C" w:rsidP="00236E2D">
      <w:pPr>
        <w:spacing w:before="0" w:after="160"/>
        <w:rPr>
          <w:rFonts w:asciiTheme="minorHAnsi" w:hAnsiTheme="minorHAnsi" w:cstheme="minorHAnsi"/>
          <w:bCs/>
        </w:rPr>
      </w:pPr>
    </w:p>
    <w:p w14:paraId="1250FBFD" w14:textId="352AB692" w:rsidR="00CA008C" w:rsidRDefault="00CA008C" w:rsidP="00CA008C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 w:rsidRPr="004B4631">
        <w:rPr>
          <w:rFonts w:asciiTheme="minorHAnsi" w:hAnsiTheme="minorHAnsi" w:cstheme="minorHAnsi"/>
          <w:szCs w:val="24"/>
        </w:rPr>
        <w:t>Autor</w:t>
      </w:r>
      <w:r>
        <w:rPr>
          <w:rFonts w:asciiTheme="minorHAnsi" w:hAnsiTheme="minorHAnsi" w:cstheme="minorHAnsi"/>
          <w:szCs w:val="24"/>
        </w:rPr>
        <w:t>en</w:t>
      </w:r>
      <w:r w:rsidRPr="004B4631">
        <w:rPr>
          <w:rFonts w:asciiTheme="minorHAnsi" w:hAnsiTheme="minorHAnsi" w:cstheme="minorHAnsi"/>
          <w:szCs w:val="24"/>
        </w:rPr>
        <w:t xml:space="preserve">: </w:t>
      </w:r>
    </w:p>
    <w:p w14:paraId="42AAD116" w14:textId="2AB4A082" w:rsidR="00CA008C" w:rsidRDefault="00CA008C" w:rsidP="00CA008C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Michael Hugot, </w:t>
      </w:r>
      <w:r w:rsidR="00280B1E" w:rsidRPr="00280B1E">
        <w:rPr>
          <w:rFonts w:asciiTheme="minorHAnsi" w:hAnsiTheme="minorHAnsi" w:cstheme="minorHAnsi"/>
          <w:szCs w:val="24"/>
        </w:rPr>
        <w:t>Ludwig-Erhard-Berufskolleg Münster</w:t>
      </w:r>
    </w:p>
    <w:p w14:paraId="6E7E5FEF" w14:textId="799E0AA3" w:rsidR="00AF78DB" w:rsidRPr="004B4631" w:rsidRDefault="00AF78DB" w:rsidP="00CA008C">
      <w:pPr>
        <w:pStyle w:val="Listenabsatz"/>
        <w:spacing w:after="160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Martin Lessing, Berufskolleg Bonn-Duisdorf</w:t>
      </w:r>
    </w:p>
    <w:p w14:paraId="3EE27FE3" w14:textId="77777777" w:rsidR="00CA008C" w:rsidRPr="00236E2D" w:rsidRDefault="00CA008C" w:rsidP="00236E2D">
      <w:pPr>
        <w:spacing w:before="0" w:after="160"/>
        <w:rPr>
          <w:rFonts w:asciiTheme="minorHAnsi" w:hAnsiTheme="minorHAnsi" w:cstheme="minorHAnsi"/>
          <w:bCs/>
        </w:rPr>
      </w:pPr>
    </w:p>
    <w:sectPr w:rsidR="00CA008C" w:rsidRPr="00236E2D" w:rsidSect="00C86316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568" w:right="1134" w:bottom="709" w:left="1134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C7B7" w14:textId="77777777" w:rsidR="00FE0A55" w:rsidRDefault="00FE0A55">
      <w:r>
        <w:separator/>
      </w:r>
    </w:p>
    <w:p w14:paraId="06A99E83" w14:textId="77777777" w:rsidR="00FE0A55" w:rsidRDefault="00FE0A55"/>
    <w:p w14:paraId="3432B1C7" w14:textId="77777777" w:rsidR="00FE0A55" w:rsidRDefault="00FE0A55"/>
  </w:endnote>
  <w:endnote w:type="continuationSeparator" w:id="0">
    <w:p w14:paraId="4258AFC8" w14:textId="77777777" w:rsidR="00FE0A55" w:rsidRDefault="00FE0A55">
      <w:r>
        <w:continuationSeparator/>
      </w:r>
    </w:p>
    <w:p w14:paraId="5F5C51CA" w14:textId="77777777" w:rsidR="00FE0A55" w:rsidRDefault="00FE0A55"/>
    <w:p w14:paraId="73BA8CD2" w14:textId="77777777" w:rsidR="00FE0A55" w:rsidRDefault="00FE0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71DB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B497" w14:textId="251ECABF" w:rsidR="00607C63" w:rsidRPr="006618A4" w:rsidRDefault="000936A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Theme="minorHAnsi" w:hAnsiTheme="minorHAnsi" w:cstheme="minorHAnsi"/>
        <w:sz w:val="24"/>
      </w:rPr>
    </w:pPr>
    <w:r w:rsidRPr="006618A4">
      <w:rPr>
        <w:rFonts w:asciiTheme="minorHAnsi" w:hAnsiTheme="minorHAnsi" w:cstheme="minorHAnsi"/>
        <w:sz w:val="24"/>
      </w:rPr>
      <w:t xml:space="preserve">Stand: </w:t>
    </w:r>
    <w:r w:rsidR="006F154B" w:rsidRPr="006618A4">
      <w:rPr>
        <w:rFonts w:asciiTheme="minorHAnsi" w:hAnsiTheme="minorHAnsi" w:cstheme="minorHAnsi"/>
        <w:sz w:val="24"/>
      </w:rPr>
      <w:t>25.02.2023</w:t>
    </w:r>
    <w:r w:rsidR="00817652" w:rsidRPr="006618A4">
      <w:rPr>
        <w:rFonts w:asciiTheme="minorHAnsi" w:hAnsiTheme="minorHAnsi" w:cstheme="minorHAnsi"/>
        <w:sz w:val="24"/>
      </w:rPr>
      <w:tab/>
      <w:t xml:space="preserve">Seite </w:t>
    </w:r>
    <w:r w:rsidR="00817652" w:rsidRPr="006618A4">
      <w:rPr>
        <w:rFonts w:asciiTheme="minorHAnsi" w:hAnsiTheme="minorHAnsi" w:cstheme="minorHAnsi"/>
        <w:sz w:val="24"/>
      </w:rPr>
      <w:fldChar w:fldCharType="begin"/>
    </w:r>
    <w:r w:rsidR="00817652" w:rsidRPr="006618A4">
      <w:rPr>
        <w:rFonts w:asciiTheme="minorHAnsi" w:hAnsiTheme="minorHAnsi" w:cstheme="minorHAnsi"/>
        <w:sz w:val="24"/>
      </w:rPr>
      <w:instrText xml:space="preserve"> PAGE  \* Arabic  \* MERGEFORMAT </w:instrText>
    </w:r>
    <w:r w:rsidR="00817652" w:rsidRPr="006618A4">
      <w:rPr>
        <w:rFonts w:asciiTheme="minorHAnsi" w:hAnsiTheme="minorHAnsi" w:cstheme="minorHAnsi"/>
        <w:sz w:val="24"/>
      </w:rPr>
      <w:fldChar w:fldCharType="separate"/>
    </w:r>
    <w:r w:rsidR="00D91FD7" w:rsidRPr="006618A4">
      <w:rPr>
        <w:rFonts w:asciiTheme="minorHAnsi" w:hAnsiTheme="minorHAnsi" w:cstheme="minorHAnsi"/>
        <w:noProof/>
        <w:sz w:val="24"/>
      </w:rPr>
      <w:t>2</w:t>
    </w:r>
    <w:r w:rsidR="00817652" w:rsidRPr="006618A4">
      <w:rPr>
        <w:rFonts w:asciiTheme="minorHAnsi" w:hAnsiTheme="minorHAnsi" w:cstheme="minorHAnsi"/>
        <w:sz w:val="24"/>
      </w:rPr>
      <w:fldChar w:fldCharType="end"/>
    </w:r>
    <w:r w:rsidR="00817652" w:rsidRPr="006618A4">
      <w:rPr>
        <w:rFonts w:asciiTheme="minorHAnsi" w:hAnsiTheme="minorHAnsi" w:cstheme="minorHAnsi"/>
        <w:sz w:val="24"/>
      </w:rPr>
      <w:t xml:space="preserve"> von </w:t>
    </w:r>
    <w:r w:rsidR="005C7908" w:rsidRPr="006618A4">
      <w:rPr>
        <w:rFonts w:asciiTheme="minorHAnsi" w:hAnsiTheme="minorHAnsi" w:cstheme="minorHAnsi"/>
        <w:sz w:val="24"/>
      </w:rPr>
      <w:fldChar w:fldCharType="begin"/>
    </w:r>
    <w:r w:rsidR="005C7908" w:rsidRPr="006618A4">
      <w:rPr>
        <w:rFonts w:asciiTheme="minorHAnsi" w:hAnsiTheme="minorHAnsi" w:cstheme="minorHAnsi"/>
        <w:sz w:val="24"/>
      </w:rPr>
      <w:instrText xml:space="preserve"> NUMPAGES  \* Arabic  \* MERGEFORMAT </w:instrText>
    </w:r>
    <w:r w:rsidR="005C7908" w:rsidRPr="006618A4">
      <w:rPr>
        <w:rFonts w:asciiTheme="minorHAnsi" w:hAnsiTheme="minorHAnsi" w:cstheme="minorHAnsi"/>
        <w:sz w:val="24"/>
      </w:rPr>
      <w:fldChar w:fldCharType="separate"/>
    </w:r>
    <w:r w:rsidR="00D91FD7" w:rsidRPr="006618A4">
      <w:rPr>
        <w:rFonts w:asciiTheme="minorHAnsi" w:hAnsiTheme="minorHAnsi" w:cstheme="minorHAnsi"/>
        <w:noProof/>
        <w:sz w:val="24"/>
      </w:rPr>
      <w:t>2</w:t>
    </w:r>
    <w:r w:rsidR="005C7908" w:rsidRPr="006618A4">
      <w:rPr>
        <w:rFonts w:asciiTheme="minorHAnsi" w:hAnsiTheme="minorHAnsi" w:cstheme="minorHAnsi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4BD6" w14:textId="77777777" w:rsidR="00FE0A55" w:rsidRDefault="00FE0A55">
      <w:r>
        <w:separator/>
      </w:r>
    </w:p>
  </w:footnote>
  <w:footnote w:type="continuationSeparator" w:id="0">
    <w:p w14:paraId="501B4483" w14:textId="77777777" w:rsidR="00FE0A55" w:rsidRDefault="00FE0A55">
      <w:r>
        <w:continuationSeparator/>
      </w:r>
    </w:p>
    <w:p w14:paraId="41202923" w14:textId="77777777" w:rsidR="00FE0A55" w:rsidRDefault="00FE0A55"/>
    <w:p w14:paraId="09D6EB80" w14:textId="77777777" w:rsidR="00FE0A55" w:rsidRDefault="00FE0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295B" w14:textId="2C39C2A6" w:rsidR="00607C63" w:rsidRPr="00DE0DDC" w:rsidRDefault="004C1F7A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0ECA8B1" wp14:editId="64AF180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06E9B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CA8B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" stroked="f">
              <v:textbox style="layout-flow:vertical" inset="0,0,1mm,0">
                <w:txbxContent>
                  <w:p w14:paraId="16506E9B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2104C6B" wp14:editId="53B3C037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4B56E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B57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EF2748">
                            <w:fldChar w:fldCharType="begin"/>
                          </w:r>
                          <w:r w:rsidR="00EF2748">
                            <w:instrText xml:space="preserve"> NUMPAGES  \* Arabic  \* MERGEFORMAT </w:instrText>
                          </w:r>
                          <w:r w:rsidR="00EF2748">
                            <w:fldChar w:fldCharType="separate"/>
                          </w:r>
                          <w:r w:rsidR="00EB573F">
                            <w:rPr>
                              <w:noProof/>
                            </w:rPr>
                            <w:t>1</w:t>
                          </w:r>
                          <w:r w:rsidR="00EF274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04C6B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" stroked="f">
              <v:textbox style="layout-flow:vertical" inset="1mm,0,0,0">
                <w:txbxContent>
                  <w:p w14:paraId="44F4B56E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B57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EB573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8A86" w14:textId="0901DD92" w:rsidR="005359E7" w:rsidRDefault="005359E7" w:rsidP="005359E7">
    <w:pPr>
      <w:pStyle w:val="Kopfzeile"/>
      <w:tabs>
        <w:tab w:val="clear" w:pos="9072"/>
        <w:tab w:val="right" w:pos="14570"/>
      </w:tabs>
      <w:rPr>
        <w:rFonts w:asciiTheme="minorHAnsi" w:hAnsiTheme="minorHAnsi" w:cstheme="minorHAnsi"/>
        <w:sz w:val="24"/>
      </w:rPr>
    </w:pPr>
    <w:r w:rsidRPr="005359E7">
      <w:rPr>
        <w:rFonts w:asciiTheme="minorHAnsi" w:hAnsiTheme="minorHAnsi" w:cstheme="minorHAnsi"/>
        <w:sz w:val="24"/>
      </w:rPr>
      <w:t xml:space="preserve">Lernfeld </w:t>
    </w:r>
    <w:r w:rsidR="006618A4">
      <w:rPr>
        <w:rFonts w:asciiTheme="minorHAnsi" w:hAnsiTheme="minorHAnsi" w:cstheme="minorHAnsi"/>
        <w:sz w:val="24"/>
      </w:rPr>
      <w:t>7</w:t>
    </w:r>
    <w:r w:rsidRPr="005359E7">
      <w:rPr>
        <w:rFonts w:asciiTheme="minorHAnsi" w:hAnsiTheme="minorHAnsi" w:cstheme="minorHAnsi"/>
        <w:sz w:val="24"/>
      </w:rPr>
      <w:t xml:space="preserve">: Dokumentation und Gestaltung der Lernsituation </w:t>
    </w:r>
    <w:r w:rsidR="006618A4">
      <w:rPr>
        <w:rFonts w:asciiTheme="minorHAnsi" w:hAnsiTheme="minorHAnsi" w:cstheme="minorHAnsi"/>
        <w:sz w:val="24"/>
      </w:rPr>
      <w:t>7</w:t>
    </w:r>
    <w:r w:rsidRPr="005359E7">
      <w:rPr>
        <w:rFonts w:asciiTheme="minorHAnsi" w:hAnsiTheme="minorHAnsi" w:cstheme="minorHAnsi"/>
        <w:sz w:val="24"/>
      </w:rPr>
      <w:t>.2</w:t>
    </w:r>
    <w:r w:rsidRPr="005359E7">
      <w:rPr>
        <w:rFonts w:asciiTheme="minorHAnsi" w:hAnsiTheme="minorHAnsi" w:cstheme="minorHAnsi"/>
        <w:sz w:val="24"/>
      </w:rPr>
      <w:tab/>
      <w:t>Kauffrau/Kaufmann im E-Commerce</w:t>
    </w:r>
  </w:p>
  <w:p w14:paraId="38851184" w14:textId="77777777" w:rsidR="006618A4" w:rsidRPr="005359E7" w:rsidRDefault="006618A4" w:rsidP="005359E7">
    <w:pPr>
      <w:pStyle w:val="Kopfzeile"/>
      <w:tabs>
        <w:tab w:val="clear" w:pos="9072"/>
        <w:tab w:val="right" w:pos="14570"/>
      </w:tabs>
      <w:rPr>
        <w:rFonts w:asciiTheme="minorHAnsi" w:hAnsiTheme="minorHAnsi" w:cstheme="min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34661"/>
    <w:multiLevelType w:val="hybridMultilevel"/>
    <w:tmpl w:val="7034E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0021B28"/>
    <w:multiLevelType w:val="hybridMultilevel"/>
    <w:tmpl w:val="26B426C4"/>
    <w:lvl w:ilvl="0" w:tplc="5FEAF5A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37955"/>
    <w:multiLevelType w:val="hybridMultilevel"/>
    <w:tmpl w:val="C9D69710"/>
    <w:lvl w:ilvl="0" w:tplc="A3F6BDD2">
      <w:numFmt w:val="bullet"/>
      <w:lvlText w:val="-"/>
      <w:lvlJc w:val="left"/>
      <w:pPr>
        <w:ind w:left="70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677274275">
    <w:abstractNumId w:val="9"/>
  </w:num>
  <w:num w:numId="2" w16cid:durableId="588275648">
    <w:abstractNumId w:val="7"/>
  </w:num>
  <w:num w:numId="3" w16cid:durableId="2018458339">
    <w:abstractNumId w:val="6"/>
  </w:num>
  <w:num w:numId="4" w16cid:durableId="706953966">
    <w:abstractNumId w:val="5"/>
  </w:num>
  <w:num w:numId="5" w16cid:durableId="1215117230">
    <w:abstractNumId w:val="4"/>
  </w:num>
  <w:num w:numId="6" w16cid:durableId="686255876">
    <w:abstractNumId w:val="1"/>
  </w:num>
  <w:num w:numId="7" w16cid:durableId="926573347">
    <w:abstractNumId w:val="0"/>
  </w:num>
  <w:num w:numId="8" w16cid:durableId="506292985">
    <w:abstractNumId w:val="3"/>
  </w:num>
  <w:num w:numId="9" w16cid:durableId="1801607097">
    <w:abstractNumId w:val="2"/>
  </w:num>
  <w:num w:numId="10" w16cid:durableId="2047945137">
    <w:abstractNumId w:val="8"/>
  </w:num>
  <w:num w:numId="11" w16cid:durableId="756751615">
    <w:abstractNumId w:val="13"/>
  </w:num>
  <w:num w:numId="12" w16cid:durableId="1168789821">
    <w:abstractNumId w:val="15"/>
  </w:num>
  <w:num w:numId="13" w16cid:durableId="1870294623">
    <w:abstractNumId w:val="12"/>
  </w:num>
  <w:num w:numId="14" w16cid:durableId="940265046">
    <w:abstractNumId w:val="17"/>
  </w:num>
  <w:num w:numId="15" w16cid:durableId="1374884490">
    <w:abstractNumId w:val="14"/>
  </w:num>
  <w:num w:numId="16" w16cid:durableId="505825427">
    <w:abstractNumId w:val="18"/>
  </w:num>
  <w:num w:numId="17" w16cid:durableId="951741995">
    <w:abstractNumId w:val="11"/>
  </w:num>
  <w:num w:numId="18" w16cid:durableId="184948015">
    <w:abstractNumId w:val="16"/>
  </w:num>
  <w:num w:numId="19" w16cid:durableId="777678481">
    <w:abstractNumId w:val="19"/>
  </w:num>
  <w:num w:numId="20" w16cid:durableId="115549256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272D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3C0"/>
    <w:rsid w:val="00065829"/>
    <w:rsid w:val="00084BB5"/>
    <w:rsid w:val="00086A90"/>
    <w:rsid w:val="00091631"/>
    <w:rsid w:val="00092E8B"/>
    <w:rsid w:val="0009333C"/>
    <w:rsid w:val="000936AE"/>
    <w:rsid w:val="0009490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3D3D"/>
    <w:rsid w:val="001075A6"/>
    <w:rsid w:val="0011080A"/>
    <w:rsid w:val="001108EB"/>
    <w:rsid w:val="00112164"/>
    <w:rsid w:val="0011415C"/>
    <w:rsid w:val="00116000"/>
    <w:rsid w:val="00120FFE"/>
    <w:rsid w:val="00121CBC"/>
    <w:rsid w:val="001233D9"/>
    <w:rsid w:val="00124CFC"/>
    <w:rsid w:val="001264BA"/>
    <w:rsid w:val="00126FF0"/>
    <w:rsid w:val="001278FB"/>
    <w:rsid w:val="00127ED5"/>
    <w:rsid w:val="0013126F"/>
    <w:rsid w:val="00133DB9"/>
    <w:rsid w:val="0013413B"/>
    <w:rsid w:val="001343FB"/>
    <w:rsid w:val="00136CDA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3D4B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5AB8"/>
    <w:rsid w:val="00216C9A"/>
    <w:rsid w:val="00220CC3"/>
    <w:rsid w:val="002268EC"/>
    <w:rsid w:val="00227230"/>
    <w:rsid w:val="0023159B"/>
    <w:rsid w:val="00234030"/>
    <w:rsid w:val="002353C0"/>
    <w:rsid w:val="00236805"/>
    <w:rsid w:val="00236E2D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0B1E"/>
    <w:rsid w:val="00282545"/>
    <w:rsid w:val="002835E0"/>
    <w:rsid w:val="00283ACF"/>
    <w:rsid w:val="00285DE3"/>
    <w:rsid w:val="002911D5"/>
    <w:rsid w:val="00293219"/>
    <w:rsid w:val="002977D5"/>
    <w:rsid w:val="002A53F8"/>
    <w:rsid w:val="002A622A"/>
    <w:rsid w:val="002A7006"/>
    <w:rsid w:val="002A7A4B"/>
    <w:rsid w:val="002B2A6C"/>
    <w:rsid w:val="002B49E5"/>
    <w:rsid w:val="002B4B14"/>
    <w:rsid w:val="002C0860"/>
    <w:rsid w:val="002C3AF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0355"/>
    <w:rsid w:val="002F3F70"/>
    <w:rsid w:val="002F6E52"/>
    <w:rsid w:val="002F7193"/>
    <w:rsid w:val="003000E0"/>
    <w:rsid w:val="003010A3"/>
    <w:rsid w:val="003038C9"/>
    <w:rsid w:val="00304506"/>
    <w:rsid w:val="00306744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32E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4EF2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111C"/>
    <w:rsid w:val="003F3787"/>
    <w:rsid w:val="00401D77"/>
    <w:rsid w:val="004070AD"/>
    <w:rsid w:val="00413319"/>
    <w:rsid w:val="004159E4"/>
    <w:rsid w:val="004163E8"/>
    <w:rsid w:val="004173A0"/>
    <w:rsid w:val="00421D4C"/>
    <w:rsid w:val="00421E2D"/>
    <w:rsid w:val="00423880"/>
    <w:rsid w:val="0042489B"/>
    <w:rsid w:val="00432AA7"/>
    <w:rsid w:val="00435451"/>
    <w:rsid w:val="004358C2"/>
    <w:rsid w:val="00436D90"/>
    <w:rsid w:val="00440DD9"/>
    <w:rsid w:val="00446399"/>
    <w:rsid w:val="00446584"/>
    <w:rsid w:val="0045006B"/>
    <w:rsid w:val="004510EF"/>
    <w:rsid w:val="004530EC"/>
    <w:rsid w:val="00456362"/>
    <w:rsid w:val="00457CC9"/>
    <w:rsid w:val="00461798"/>
    <w:rsid w:val="00463147"/>
    <w:rsid w:val="00464089"/>
    <w:rsid w:val="0046626F"/>
    <w:rsid w:val="004764F6"/>
    <w:rsid w:val="00476EF2"/>
    <w:rsid w:val="00480E5D"/>
    <w:rsid w:val="00481FDF"/>
    <w:rsid w:val="00483DBF"/>
    <w:rsid w:val="00485D7F"/>
    <w:rsid w:val="00491506"/>
    <w:rsid w:val="004964DE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1F7A"/>
    <w:rsid w:val="004C32C6"/>
    <w:rsid w:val="004C702A"/>
    <w:rsid w:val="004D08CE"/>
    <w:rsid w:val="004D21A5"/>
    <w:rsid w:val="004D350A"/>
    <w:rsid w:val="004D6915"/>
    <w:rsid w:val="004D6AEF"/>
    <w:rsid w:val="004E0CA1"/>
    <w:rsid w:val="004E6378"/>
    <w:rsid w:val="004F015E"/>
    <w:rsid w:val="004F06D4"/>
    <w:rsid w:val="004F349D"/>
    <w:rsid w:val="004F3595"/>
    <w:rsid w:val="004F4AC3"/>
    <w:rsid w:val="004F5443"/>
    <w:rsid w:val="004F67F4"/>
    <w:rsid w:val="004F6B76"/>
    <w:rsid w:val="004F73D5"/>
    <w:rsid w:val="005032F1"/>
    <w:rsid w:val="005042CB"/>
    <w:rsid w:val="0050437F"/>
    <w:rsid w:val="00505563"/>
    <w:rsid w:val="00507960"/>
    <w:rsid w:val="005117A6"/>
    <w:rsid w:val="00513852"/>
    <w:rsid w:val="00514813"/>
    <w:rsid w:val="005155DB"/>
    <w:rsid w:val="00515FE6"/>
    <w:rsid w:val="00517EA0"/>
    <w:rsid w:val="0052103E"/>
    <w:rsid w:val="0052123D"/>
    <w:rsid w:val="00522AFF"/>
    <w:rsid w:val="00526041"/>
    <w:rsid w:val="00530E5D"/>
    <w:rsid w:val="00532D75"/>
    <w:rsid w:val="005359E7"/>
    <w:rsid w:val="00535E24"/>
    <w:rsid w:val="005365FD"/>
    <w:rsid w:val="005368DB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128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3AB"/>
    <w:rsid w:val="005736C8"/>
    <w:rsid w:val="00576872"/>
    <w:rsid w:val="005828FF"/>
    <w:rsid w:val="005831AD"/>
    <w:rsid w:val="00585BA8"/>
    <w:rsid w:val="00586D29"/>
    <w:rsid w:val="00590033"/>
    <w:rsid w:val="00591DC9"/>
    <w:rsid w:val="00592C6A"/>
    <w:rsid w:val="00592EC6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C7908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2AD7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0BA9"/>
    <w:rsid w:val="006514E2"/>
    <w:rsid w:val="00651B09"/>
    <w:rsid w:val="00651DBC"/>
    <w:rsid w:val="00651E17"/>
    <w:rsid w:val="006523A2"/>
    <w:rsid w:val="00655FB5"/>
    <w:rsid w:val="006604DE"/>
    <w:rsid w:val="006618A4"/>
    <w:rsid w:val="006622E3"/>
    <w:rsid w:val="00665465"/>
    <w:rsid w:val="006736AD"/>
    <w:rsid w:val="00674AA4"/>
    <w:rsid w:val="00680414"/>
    <w:rsid w:val="00680F44"/>
    <w:rsid w:val="00684FA9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596"/>
    <w:rsid w:val="006C7D3F"/>
    <w:rsid w:val="006D1E63"/>
    <w:rsid w:val="006D230D"/>
    <w:rsid w:val="006D280A"/>
    <w:rsid w:val="006E13EC"/>
    <w:rsid w:val="006E7D8D"/>
    <w:rsid w:val="006F0EE1"/>
    <w:rsid w:val="006F154B"/>
    <w:rsid w:val="006F508D"/>
    <w:rsid w:val="006F6885"/>
    <w:rsid w:val="006F6EAF"/>
    <w:rsid w:val="007051DB"/>
    <w:rsid w:val="00711299"/>
    <w:rsid w:val="00715517"/>
    <w:rsid w:val="0071555E"/>
    <w:rsid w:val="0071706E"/>
    <w:rsid w:val="00717D52"/>
    <w:rsid w:val="00720C38"/>
    <w:rsid w:val="00721976"/>
    <w:rsid w:val="0072213F"/>
    <w:rsid w:val="007230E2"/>
    <w:rsid w:val="007237D5"/>
    <w:rsid w:val="00723890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4F3"/>
    <w:rsid w:val="00746955"/>
    <w:rsid w:val="007524D1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A06"/>
    <w:rsid w:val="007A5CA6"/>
    <w:rsid w:val="007B113F"/>
    <w:rsid w:val="007B4BDE"/>
    <w:rsid w:val="007B6CA3"/>
    <w:rsid w:val="007B7AF5"/>
    <w:rsid w:val="007C27F6"/>
    <w:rsid w:val="007C28EE"/>
    <w:rsid w:val="007C2EEA"/>
    <w:rsid w:val="007C3274"/>
    <w:rsid w:val="007C32C5"/>
    <w:rsid w:val="007C4273"/>
    <w:rsid w:val="007C43E5"/>
    <w:rsid w:val="007C6352"/>
    <w:rsid w:val="007C76C2"/>
    <w:rsid w:val="007D192B"/>
    <w:rsid w:val="007D56CE"/>
    <w:rsid w:val="007E01F1"/>
    <w:rsid w:val="007E1878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017B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57BB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5FBE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D7563"/>
    <w:rsid w:val="008E125B"/>
    <w:rsid w:val="008E2F91"/>
    <w:rsid w:val="008E4B73"/>
    <w:rsid w:val="008E5170"/>
    <w:rsid w:val="008E672E"/>
    <w:rsid w:val="008F00C9"/>
    <w:rsid w:val="008F387E"/>
    <w:rsid w:val="008F473A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8D3"/>
    <w:rsid w:val="00983C50"/>
    <w:rsid w:val="0098457D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C83"/>
    <w:rsid w:val="009E6D76"/>
    <w:rsid w:val="009F0323"/>
    <w:rsid w:val="009F184A"/>
    <w:rsid w:val="009F4622"/>
    <w:rsid w:val="009F5497"/>
    <w:rsid w:val="009F7449"/>
    <w:rsid w:val="00A0077A"/>
    <w:rsid w:val="00A01578"/>
    <w:rsid w:val="00A01D90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1C78"/>
    <w:rsid w:val="00A4329D"/>
    <w:rsid w:val="00A50227"/>
    <w:rsid w:val="00A51586"/>
    <w:rsid w:val="00A527C5"/>
    <w:rsid w:val="00A5738F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78A"/>
    <w:rsid w:val="00AC6B52"/>
    <w:rsid w:val="00AD1963"/>
    <w:rsid w:val="00AD305F"/>
    <w:rsid w:val="00AD32BD"/>
    <w:rsid w:val="00AD3A8A"/>
    <w:rsid w:val="00AD4548"/>
    <w:rsid w:val="00AD6134"/>
    <w:rsid w:val="00AD67B1"/>
    <w:rsid w:val="00AD6F33"/>
    <w:rsid w:val="00AD7662"/>
    <w:rsid w:val="00AD78BE"/>
    <w:rsid w:val="00AE78B9"/>
    <w:rsid w:val="00AF10D5"/>
    <w:rsid w:val="00AF144C"/>
    <w:rsid w:val="00AF787D"/>
    <w:rsid w:val="00AF78DB"/>
    <w:rsid w:val="00B062DB"/>
    <w:rsid w:val="00B07C65"/>
    <w:rsid w:val="00B13007"/>
    <w:rsid w:val="00B141E2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675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5FB3"/>
    <w:rsid w:val="00B77E81"/>
    <w:rsid w:val="00B80997"/>
    <w:rsid w:val="00B82661"/>
    <w:rsid w:val="00B855F8"/>
    <w:rsid w:val="00B8746F"/>
    <w:rsid w:val="00B87753"/>
    <w:rsid w:val="00B912AB"/>
    <w:rsid w:val="00B961F6"/>
    <w:rsid w:val="00B96748"/>
    <w:rsid w:val="00BA08D2"/>
    <w:rsid w:val="00BA1CC7"/>
    <w:rsid w:val="00BA4094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61BB"/>
    <w:rsid w:val="00BC46E3"/>
    <w:rsid w:val="00BC590A"/>
    <w:rsid w:val="00BC6372"/>
    <w:rsid w:val="00BC6488"/>
    <w:rsid w:val="00BC77B9"/>
    <w:rsid w:val="00BD1AEF"/>
    <w:rsid w:val="00BD409C"/>
    <w:rsid w:val="00BD6AEB"/>
    <w:rsid w:val="00BD7D89"/>
    <w:rsid w:val="00BE0932"/>
    <w:rsid w:val="00BE1120"/>
    <w:rsid w:val="00BE22E4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2649"/>
    <w:rsid w:val="00C25163"/>
    <w:rsid w:val="00C31652"/>
    <w:rsid w:val="00C3497F"/>
    <w:rsid w:val="00C34C56"/>
    <w:rsid w:val="00C3639F"/>
    <w:rsid w:val="00C36AC3"/>
    <w:rsid w:val="00C376A2"/>
    <w:rsid w:val="00C42EA7"/>
    <w:rsid w:val="00C43063"/>
    <w:rsid w:val="00C433B3"/>
    <w:rsid w:val="00C452FE"/>
    <w:rsid w:val="00C45B97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15B1"/>
    <w:rsid w:val="00C74A4E"/>
    <w:rsid w:val="00C7788A"/>
    <w:rsid w:val="00C80E19"/>
    <w:rsid w:val="00C86316"/>
    <w:rsid w:val="00C918D0"/>
    <w:rsid w:val="00C92FC1"/>
    <w:rsid w:val="00C932C7"/>
    <w:rsid w:val="00C9648B"/>
    <w:rsid w:val="00CA008C"/>
    <w:rsid w:val="00CA1131"/>
    <w:rsid w:val="00CA29A0"/>
    <w:rsid w:val="00CA5AF4"/>
    <w:rsid w:val="00CB77D2"/>
    <w:rsid w:val="00CC1F61"/>
    <w:rsid w:val="00CC2011"/>
    <w:rsid w:val="00CC4AC2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3204"/>
    <w:rsid w:val="00CF5C3D"/>
    <w:rsid w:val="00CF713C"/>
    <w:rsid w:val="00D01D26"/>
    <w:rsid w:val="00D0257D"/>
    <w:rsid w:val="00D02997"/>
    <w:rsid w:val="00D04ABF"/>
    <w:rsid w:val="00D06605"/>
    <w:rsid w:val="00D06923"/>
    <w:rsid w:val="00D076B8"/>
    <w:rsid w:val="00D07BA3"/>
    <w:rsid w:val="00D07D5C"/>
    <w:rsid w:val="00D106C6"/>
    <w:rsid w:val="00D132F1"/>
    <w:rsid w:val="00D13E2E"/>
    <w:rsid w:val="00D146F9"/>
    <w:rsid w:val="00D158D6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6A77"/>
    <w:rsid w:val="00D536AE"/>
    <w:rsid w:val="00D61955"/>
    <w:rsid w:val="00D6414D"/>
    <w:rsid w:val="00D64C9D"/>
    <w:rsid w:val="00D66D5D"/>
    <w:rsid w:val="00D727C8"/>
    <w:rsid w:val="00D73BB5"/>
    <w:rsid w:val="00D73FDC"/>
    <w:rsid w:val="00D74ED2"/>
    <w:rsid w:val="00D758AC"/>
    <w:rsid w:val="00D81E8A"/>
    <w:rsid w:val="00D8756C"/>
    <w:rsid w:val="00D8769E"/>
    <w:rsid w:val="00D910A1"/>
    <w:rsid w:val="00D9137B"/>
    <w:rsid w:val="00D91FD7"/>
    <w:rsid w:val="00D9251C"/>
    <w:rsid w:val="00D92882"/>
    <w:rsid w:val="00D92F44"/>
    <w:rsid w:val="00D94AA6"/>
    <w:rsid w:val="00D96377"/>
    <w:rsid w:val="00DA1569"/>
    <w:rsid w:val="00DA193F"/>
    <w:rsid w:val="00DA352E"/>
    <w:rsid w:val="00DA3F3C"/>
    <w:rsid w:val="00DA49CB"/>
    <w:rsid w:val="00DA4BC4"/>
    <w:rsid w:val="00DA4E08"/>
    <w:rsid w:val="00DA6329"/>
    <w:rsid w:val="00DA6533"/>
    <w:rsid w:val="00DA7FF1"/>
    <w:rsid w:val="00DB2744"/>
    <w:rsid w:val="00DB453E"/>
    <w:rsid w:val="00DC0F90"/>
    <w:rsid w:val="00DC314B"/>
    <w:rsid w:val="00DC3E31"/>
    <w:rsid w:val="00DD088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174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4A84"/>
    <w:rsid w:val="00E06794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66DC"/>
    <w:rsid w:val="00E37203"/>
    <w:rsid w:val="00E37D90"/>
    <w:rsid w:val="00E41009"/>
    <w:rsid w:val="00E4124F"/>
    <w:rsid w:val="00E416CA"/>
    <w:rsid w:val="00E45D79"/>
    <w:rsid w:val="00E5174E"/>
    <w:rsid w:val="00E540B5"/>
    <w:rsid w:val="00E641ED"/>
    <w:rsid w:val="00E64637"/>
    <w:rsid w:val="00E66950"/>
    <w:rsid w:val="00E71F2C"/>
    <w:rsid w:val="00E72E5A"/>
    <w:rsid w:val="00E74294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573F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748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562"/>
    <w:rsid w:val="00F24F53"/>
    <w:rsid w:val="00F255B6"/>
    <w:rsid w:val="00F26E00"/>
    <w:rsid w:val="00F302A5"/>
    <w:rsid w:val="00F31698"/>
    <w:rsid w:val="00F32805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3DEB"/>
    <w:rsid w:val="00F76252"/>
    <w:rsid w:val="00F764AE"/>
    <w:rsid w:val="00F774AE"/>
    <w:rsid w:val="00F77622"/>
    <w:rsid w:val="00F7763C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0002"/>
    <w:rsid w:val="00FC1C27"/>
    <w:rsid w:val="00FC4AAA"/>
    <w:rsid w:val="00FD43FA"/>
    <w:rsid w:val="00FD5965"/>
    <w:rsid w:val="00FD5DD0"/>
    <w:rsid w:val="00FD63EA"/>
    <w:rsid w:val="00FD7317"/>
    <w:rsid w:val="00FE085D"/>
    <w:rsid w:val="00FE0A55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839E5"/>
  <w15:chartTrackingRefBased/>
  <w15:docId w15:val="{953F1491-7180-4F4D-8983-246C9C9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D06605"/>
    <w:rPr>
      <w:rFonts w:eastAsia="SimSun"/>
      <w:szCs w:val="24"/>
      <w:lang w:eastAsia="zh-CN"/>
    </w:rPr>
  </w:style>
  <w:style w:type="paragraph" w:styleId="berarbeitung">
    <w:name w:val="Revision"/>
    <w:hidden/>
    <w:uiPriority w:val="99"/>
    <w:semiHidden/>
    <w:rsid w:val="00CA1131"/>
    <w:rPr>
      <w:sz w:val="24"/>
      <w:szCs w:val="24"/>
    </w:rPr>
  </w:style>
  <w:style w:type="paragraph" w:customStyle="1" w:styleId="Default">
    <w:name w:val="Default"/>
    <w:rsid w:val="008A5FB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CA008C"/>
    <w:pPr>
      <w:spacing w:before="0" w:after="0"/>
      <w:ind w:left="720"/>
      <w:contextualSpacing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2616</CharactersWithSpaces>
  <SharedDoc>false</SharedDoc>
  <HLinks>
    <vt:vector size="12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https://codepen.io/</vt:lpwstr>
      </vt:variant>
      <vt:variant>
        <vt:lpwstr/>
      </vt:variant>
      <vt:variant>
        <vt:i4>2031709</vt:i4>
      </vt:variant>
      <vt:variant>
        <vt:i4>0</vt:i4>
      </vt:variant>
      <vt:variant>
        <vt:i4>0</vt:i4>
      </vt:variant>
      <vt:variant>
        <vt:i4>5</vt:i4>
      </vt:variant>
      <vt:variant>
        <vt:lpwstr>https://broschueren.nordrheinwestfalendirekt.de/broschuerenservice/msw/didaktische-jahresplanung/917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Andreas Berger</cp:lastModifiedBy>
  <cp:revision>41</cp:revision>
  <cp:lastPrinted>2016-02-23T11:53:00Z</cp:lastPrinted>
  <dcterms:created xsi:type="dcterms:W3CDTF">2021-03-09T13:50:00Z</dcterms:created>
  <dcterms:modified xsi:type="dcterms:W3CDTF">2023-04-03T16:37:00Z</dcterms:modified>
</cp:coreProperties>
</file>