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3"/>
        <w:gridCol w:w="7213"/>
      </w:tblGrid>
      <w:tr w:rsidR="0014228E" w:rsidRPr="00D865C5" w14:paraId="4A898584" w14:textId="77777777" w:rsidTr="00337AD5">
        <w:tc>
          <w:tcPr>
            <w:tcW w:w="7213" w:type="dxa"/>
          </w:tcPr>
          <w:p w14:paraId="7F84C167" w14:textId="78CE4C90" w:rsidR="0014228E" w:rsidRPr="00D865C5" w:rsidRDefault="0014228E" w:rsidP="00D865C5">
            <w:pPr>
              <w:pStyle w:val="Kopfzeile"/>
              <w:tabs>
                <w:tab w:val="clear" w:pos="4536"/>
                <w:tab w:val="left" w:pos="1134"/>
              </w:tabs>
              <w:spacing w:after="160"/>
              <w:rPr>
                <w:rFonts w:asciiTheme="minorHAnsi" w:hAnsiTheme="minorHAnsi" w:cstheme="minorHAnsi"/>
                <w:b/>
                <w:szCs w:val="24"/>
              </w:rPr>
            </w:pPr>
            <w:r w:rsidRPr="00D865C5">
              <w:rPr>
                <w:rFonts w:asciiTheme="minorHAnsi" w:hAnsiTheme="minorHAnsi" w:cstheme="minorHAnsi"/>
                <w:b/>
                <w:szCs w:val="24"/>
              </w:rPr>
              <w:t xml:space="preserve">Lernfeld 7: </w:t>
            </w:r>
            <w:proofErr w:type="spellStart"/>
            <w:r w:rsidRPr="00D865C5">
              <w:rPr>
                <w:rFonts w:asciiTheme="minorHAnsi" w:hAnsiTheme="minorHAnsi" w:cstheme="minorHAnsi"/>
                <w:b/>
                <w:szCs w:val="24"/>
              </w:rPr>
              <w:t>Schneidung</w:t>
            </w:r>
            <w:proofErr w:type="spellEnd"/>
            <w:r w:rsidRPr="00D865C5">
              <w:rPr>
                <w:rFonts w:asciiTheme="minorHAnsi" w:hAnsiTheme="minorHAnsi" w:cstheme="minorHAnsi"/>
                <w:b/>
                <w:szCs w:val="24"/>
              </w:rPr>
              <w:t xml:space="preserve"> des Lernfeldes</w:t>
            </w:r>
            <w:r w:rsidRPr="00D865C5">
              <w:rPr>
                <w:rStyle w:val="Funotenzeichen"/>
                <w:rFonts w:asciiTheme="minorHAnsi" w:hAnsiTheme="minorHAnsi" w:cstheme="minorHAnsi"/>
                <w:b/>
                <w:szCs w:val="24"/>
              </w:rPr>
              <w:footnoteReference w:id="1"/>
            </w:r>
          </w:p>
        </w:tc>
        <w:tc>
          <w:tcPr>
            <w:tcW w:w="7213" w:type="dxa"/>
          </w:tcPr>
          <w:p w14:paraId="22FC77B8" w14:textId="77777777" w:rsidR="0014228E" w:rsidRPr="00D865C5" w:rsidRDefault="0014228E" w:rsidP="00D865C5">
            <w:pPr>
              <w:pStyle w:val="Kopfzeile"/>
              <w:spacing w:after="16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93FCC12" w14:textId="77777777" w:rsidR="0014228E" w:rsidRPr="00D865C5" w:rsidRDefault="0014228E" w:rsidP="00D865C5">
      <w:pPr>
        <w:spacing w:after="160"/>
        <w:rPr>
          <w:rFonts w:asciiTheme="minorHAnsi" w:hAnsiTheme="minorHAnsi" w:cstheme="minorHAnsi"/>
          <w:szCs w:val="24"/>
        </w:rPr>
      </w:pP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084"/>
        <w:gridCol w:w="1560"/>
        <w:gridCol w:w="5953"/>
      </w:tblGrid>
      <w:tr w:rsidR="004F4B89" w:rsidRPr="00D865C5" w14:paraId="6677726B" w14:textId="77777777" w:rsidTr="00BA27C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6677726A" w14:textId="242EEA0C" w:rsidR="008F0F06" w:rsidRPr="00D865C5" w:rsidRDefault="00BA27C7" w:rsidP="00D865C5">
            <w:pPr>
              <w:pStyle w:val="berschrift3"/>
              <w:tabs>
                <w:tab w:val="right" w:pos="14150"/>
              </w:tabs>
              <w:spacing w:after="160"/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</w:pPr>
            <w:r w:rsidRPr="00D865C5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 xml:space="preserve">Lernfeld Nr. </w:t>
            </w:r>
            <w:r w:rsidR="007364F5" w:rsidRPr="00D865C5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7</w:t>
            </w:r>
            <w:r w:rsidR="00C65E7B" w:rsidRPr="00D865C5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 xml:space="preserve">: </w:t>
            </w:r>
            <w:r w:rsidR="007364F5" w:rsidRPr="00D865C5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 xml:space="preserve">Online-Marketing-Maßnahmen umsetzen und bewerten </w:t>
            </w:r>
            <w:r w:rsidR="00C65E7B" w:rsidRPr="00D865C5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(</w:t>
            </w:r>
            <w:r w:rsidR="007364F5" w:rsidRPr="00D865C5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120</w:t>
            </w:r>
            <w:r w:rsidR="00C65E7B" w:rsidRPr="00D865C5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 xml:space="preserve"> Std.)</w:t>
            </w:r>
            <w:r w:rsidR="00A90D03" w:rsidRPr="00D865C5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ab/>
            </w:r>
            <w:r w:rsidR="007364F5" w:rsidRPr="00D865C5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2</w:t>
            </w:r>
            <w:r w:rsidR="008F0F06" w:rsidRPr="00D865C5">
              <w:rPr>
                <w:rFonts w:asciiTheme="minorHAnsi" w:hAnsiTheme="minorHAnsi" w:cstheme="minorHAnsi"/>
                <w:b/>
                <w:color w:val="000000" w:themeColor="text1"/>
                <w:sz w:val="24"/>
              </w:rPr>
              <w:t>. Ausbildungsjahr</w:t>
            </w:r>
          </w:p>
        </w:tc>
      </w:tr>
      <w:tr w:rsidR="004F4B89" w:rsidRPr="00D865C5" w14:paraId="66777271" w14:textId="77777777" w:rsidTr="00BF379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726C" w14:textId="77777777" w:rsidR="008F0F06" w:rsidRPr="00D865C5" w:rsidRDefault="008F0F06" w:rsidP="00D865C5">
            <w:pPr>
              <w:spacing w:after="16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86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Nr.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726D" w14:textId="77777777" w:rsidR="008F0F06" w:rsidRPr="00D865C5" w:rsidRDefault="008F0F06" w:rsidP="00D865C5">
            <w:pPr>
              <w:spacing w:after="16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86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 xml:space="preserve">Abfolge der Lernsituationen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726E" w14:textId="77777777" w:rsidR="008F0F06" w:rsidRPr="00D865C5" w:rsidRDefault="008F0F06" w:rsidP="00D865C5">
            <w:pPr>
              <w:spacing w:after="16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86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Zeitrichtwert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677726F" w14:textId="77777777" w:rsidR="008F0F06" w:rsidRPr="00D865C5" w:rsidRDefault="006E4E9A" w:rsidP="00D865C5">
            <w:pPr>
              <w:spacing w:after="16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86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Kompetenzen aus dem KMK-Rahmenlehrplan</w:t>
            </w:r>
          </w:p>
          <w:p w14:paraId="66777270" w14:textId="77777777" w:rsidR="00BF0BF5" w:rsidRPr="00D865C5" w:rsidRDefault="00BF0BF5" w:rsidP="00D865C5">
            <w:pPr>
              <w:spacing w:after="16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  <w:r w:rsidRPr="00D86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Beiträge der Fächer zum Kompetenzerwerb in Abstimmung mit dem Fachlehrplan</w:t>
            </w:r>
          </w:p>
        </w:tc>
      </w:tr>
      <w:tr w:rsidR="005D0902" w:rsidRPr="00D865C5" w14:paraId="76887B13" w14:textId="77777777" w:rsidTr="00EB05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A0ED" w14:textId="77777777" w:rsidR="005D0902" w:rsidRPr="00D865C5" w:rsidRDefault="005D0902" w:rsidP="00D865C5">
            <w:pPr>
              <w:spacing w:after="160"/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8127" w14:textId="3B321FE1" w:rsidR="005D0902" w:rsidRPr="00D865C5" w:rsidRDefault="005D0902" w:rsidP="00D865C5">
            <w:pPr>
              <w:spacing w:after="160"/>
              <w:rPr>
                <w:rFonts w:asciiTheme="minorHAnsi" w:hAnsiTheme="minorHAnsi" w:cstheme="minorHAnsi"/>
                <w:b/>
                <w:szCs w:val="24"/>
              </w:rPr>
            </w:pPr>
            <w:r w:rsidRPr="00D865C5">
              <w:rPr>
                <w:rFonts w:asciiTheme="minorHAnsi" w:hAnsiTheme="minorHAnsi" w:cstheme="minorHAnsi"/>
                <w:b/>
                <w:color w:val="000000" w:themeColor="text1"/>
                <w:szCs w:val="24"/>
              </w:rPr>
              <w:t>Die Schülerinnen und Schüler verfügen über die Kompetenz, eine Online-Marketing- Strategie zu planen, Online-Marketing-Maßnahmen umzusetzen und den Erfolg zu bewerten.</w:t>
            </w:r>
          </w:p>
        </w:tc>
      </w:tr>
      <w:tr w:rsidR="004F4B89" w:rsidRPr="00D865C5" w14:paraId="6677727C" w14:textId="77777777" w:rsidTr="00BF379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7272" w14:textId="1A4567CB" w:rsidR="00956FEF" w:rsidRPr="00D865C5" w:rsidRDefault="00773FA6" w:rsidP="00D865C5">
            <w:pPr>
              <w:spacing w:after="1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D865C5">
              <w:rPr>
                <w:rFonts w:asciiTheme="minorHAnsi" w:hAnsiTheme="minorHAnsi" w:cstheme="minorHAnsi"/>
                <w:color w:val="000000" w:themeColor="text1"/>
                <w:szCs w:val="24"/>
              </w:rPr>
              <w:t>7</w:t>
            </w:r>
            <w:r w:rsidR="00C65E7B" w:rsidRPr="00D865C5">
              <w:rPr>
                <w:rFonts w:asciiTheme="minorHAnsi" w:hAnsiTheme="minorHAnsi" w:cstheme="minorHAnsi"/>
                <w:color w:val="000000" w:themeColor="text1"/>
                <w:szCs w:val="24"/>
              </w:rPr>
              <w:t>.1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7273" w14:textId="763644EC" w:rsidR="00C65E7B" w:rsidRPr="00D865C5" w:rsidRDefault="00270F7A" w:rsidP="00D865C5">
            <w:pPr>
              <w:suppressAutoHyphens/>
              <w:spacing w:after="160"/>
              <w:rPr>
                <w:rFonts w:asciiTheme="minorHAnsi" w:hAnsiTheme="minorHAnsi" w:cstheme="minorHAnsi"/>
                <w:szCs w:val="24"/>
              </w:rPr>
            </w:pPr>
            <w:r w:rsidRPr="00D865C5">
              <w:rPr>
                <w:rFonts w:asciiTheme="minorHAnsi" w:hAnsiTheme="minorHAnsi" w:cstheme="minorHAnsi"/>
                <w:szCs w:val="24"/>
              </w:rPr>
              <w:t>Die Taschenwerk GmbH</w:t>
            </w:r>
            <w:r w:rsidR="0014228E" w:rsidRPr="00D865C5">
              <w:rPr>
                <w:rStyle w:val="Funotenzeichen"/>
                <w:rFonts w:asciiTheme="minorHAnsi" w:hAnsiTheme="minorHAnsi" w:cstheme="minorHAnsi"/>
                <w:szCs w:val="24"/>
              </w:rPr>
              <w:footnoteReference w:id="2"/>
            </w:r>
            <w:r w:rsidRPr="00D865C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F1294" w:rsidRPr="00D865C5">
              <w:rPr>
                <w:rFonts w:asciiTheme="minorHAnsi" w:hAnsiTheme="minorHAnsi" w:cstheme="minorHAnsi"/>
                <w:szCs w:val="24"/>
              </w:rPr>
              <w:t>setzt sich zum Ziel die Anzahl wiederkehrender Käufer zu erhöhen</w:t>
            </w:r>
            <w:r w:rsidR="00112236" w:rsidRPr="00D865C5">
              <w:rPr>
                <w:rFonts w:asciiTheme="minorHAnsi" w:hAnsiTheme="minorHAnsi" w:cstheme="minorHAnsi"/>
                <w:szCs w:val="24"/>
              </w:rPr>
              <w:t xml:space="preserve"> – E-Mail-Marketing im After-Sales als Kundenbindungsinstrument einsetzen.</w:t>
            </w:r>
          </w:p>
          <w:p w14:paraId="52AEBF61" w14:textId="77777777" w:rsidR="00956FEF" w:rsidRPr="00D865C5" w:rsidRDefault="00956FEF" w:rsidP="00D865C5">
            <w:pPr>
              <w:autoSpaceDE w:val="0"/>
              <w:autoSpaceDN w:val="0"/>
              <w:adjustRightInd w:val="0"/>
              <w:spacing w:after="1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  <w:p w14:paraId="66777274" w14:textId="52853653" w:rsidR="00131183" w:rsidRPr="00D865C5" w:rsidRDefault="00F46975" w:rsidP="00D865C5">
            <w:pPr>
              <w:autoSpaceDE w:val="0"/>
              <w:autoSpaceDN w:val="0"/>
              <w:adjustRightInd w:val="0"/>
              <w:spacing w:after="160"/>
              <w:rPr>
                <w:rFonts w:asciiTheme="minorHAnsi" w:hAnsiTheme="minorHAnsi" w:cstheme="minorHAnsi"/>
                <w:szCs w:val="24"/>
              </w:rPr>
            </w:pPr>
            <w:r w:rsidRPr="00D865C5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Kurzbeschreibung: Im situativen Kontext wird vorgegeben, dass die Zahl der wiederkehrenden Käufer erhöht werden soll. Darauf analysieren die Lernenden das Ziel (Smarte Ziele)</w:t>
            </w:r>
            <w:r w:rsidR="00F07419" w:rsidRPr="00D865C5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und</w:t>
            </w:r>
            <w:r w:rsidRPr="00D865C5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formulieren alternative Smarte Ziele</w:t>
            </w:r>
            <w:r w:rsidR="00F07419" w:rsidRPr="00D865C5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. Sie stellen zudem Kriterien zur Selektion </w:t>
            </w:r>
            <w:r w:rsidR="007013BC" w:rsidRPr="00D865C5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der Kunden auf und segmentieren diese.</w:t>
            </w:r>
            <w:r w:rsidRPr="00D865C5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r w:rsidR="007013BC" w:rsidRPr="00D865C5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Sie s</w:t>
            </w:r>
            <w:r w:rsidRPr="00D865C5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etzen sich mit E-Mail-Marketing</w:t>
            </w:r>
            <w:r w:rsidR="00C73295" w:rsidRPr="00D865C5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auseinander (vorgegeben als Lösungsweg). </w:t>
            </w:r>
            <w:r w:rsidR="00C35F70" w:rsidRPr="00D865C5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Auf Basis des Segments stellen Sie 4 Newsletter thematisch und aufeinander aufbauend zusammen. </w:t>
            </w:r>
            <w:r w:rsidR="00C73295" w:rsidRPr="00D865C5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Sie entwickeln </w:t>
            </w:r>
            <w:r w:rsidR="00C73295" w:rsidRPr="00D865C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Cs w:val="24"/>
              </w:rPr>
              <w:t>einen</w:t>
            </w:r>
            <w:r w:rsidR="00C73295" w:rsidRPr="00D865C5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eigenen Newsletter nach einer NL-Toolauswahl (Nutzwertanalyse, Vergleich von Kosten, Funktionsumfang etc. der realen Angebote auf dem Markt)</w:t>
            </w:r>
            <w:r w:rsidR="00541097" w:rsidRPr="00D865C5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und </w:t>
            </w:r>
            <w:r w:rsidR="00541097" w:rsidRPr="00D865C5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lastRenderedPageBreak/>
              <w:t>einer Analyse von Newslettern der Konkurrenz</w:t>
            </w:r>
            <w:r w:rsidR="00C73295" w:rsidRPr="00D865C5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.</w:t>
            </w:r>
            <w:r w:rsidR="00AF2A9C" w:rsidRPr="00D865C5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Zudem entwickeln Sie einen Katalog an Kennzahlen zur Steuerung von E-Mail-Marketingkampagnen. Sie entwickeln Maßnahmen zur Verbesserung der Kennzahlen. Hierbei wird auch </w:t>
            </w:r>
            <w:r w:rsidR="007C11D9" w:rsidRPr="00D865C5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thematisiert,</w:t>
            </w:r>
            <w:r w:rsidR="00AF2A9C" w:rsidRPr="00D865C5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wie </w:t>
            </w:r>
            <w:r w:rsidR="00CE3F7D" w:rsidRPr="00D865C5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die Informationen zur Berechnung der Kennzahlen erhoben werden (Cookies, Tracking-Pixel,</w:t>
            </w:r>
            <w:r w:rsidR="007C11D9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 xml:space="preserve"> </w:t>
            </w:r>
            <w:r w:rsidR="00CE3F7D" w:rsidRPr="00D865C5">
              <w:rPr>
                <w:rFonts w:asciiTheme="minorHAnsi" w:hAnsiTheme="minorHAnsi" w:cstheme="minorHAnsi"/>
                <w:i/>
                <w:iCs/>
                <w:color w:val="000000" w:themeColor="text1"/>
                <w:szCs w:val="24"/>
              </w:rPr>
              <w:t>…)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7275" w14:textId="656867FD" w:rsidR="00956FEF" w:rsidRPr="00D865C5" w:rsidRDefault="00FA17B9" w:rsidP="00D865C5">
            <w:pPr>
              <w:spacing w:after="1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D865C5">
              <w:rPr>
                <w:rFonts w:asciiTheme="minorHAnsi" w:hAnsiTheme="minorHAnsi" w:cstheme="minorHAnsi"/>
                <w:color w:val="000000" w:themeColor="text1"/>
                <w:szCs w:val="24"/>
              </w:rPr>
              <w:lastRenderedPageBreak/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D9D495E" w14:textId="77777777" w:rsidR="00BF3794" w:rsidRPr="00D865C5" w:rsidRDefault="0073223F" w:rsidP="00D865C5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</w:pPr>
            <w:r w:rsidRPr="00D865C5"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  <w:t>Die Schülerinnen und Schüler analysieren die Zielgruppen und die aktuellen Marketing- Maßnahmen des Unternehmens. Ausgehend von den Marketingzielen leiten sie Handlungsfelder für das Online-Marketing ab. Zum Unternehmensvergleich erkunden sie Marketing- Maßnahmen von Wettbewerbern.</w:t>
            </w:r>
          </w:p>
          <w:p w14:paraId="552D1561" w14:textId="77777777" w:rsidR="005315F3" w:rsidRPr="00D865C5" w:rsidRDefault="005315F3" w:rsidP="00D865C5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</w:pPr>
          </w:p>
          <w:p w14:paraId="7C37514D" w14:textId="77777777" w:rsidR="00782DFB" w:rsidRPr="00D865C5" w:rsidRDefault="00782DFB" w:rsidP="00D865C5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</w:pPr>
            <w:r w:rsidRPr="00D865C5"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  <w:t>Für Online-Marketing-Maßnahmen mit direkter Ansprache der Bestandskunden und potenzieller Interessenten legen sie geeignete Kriterien zur Selektierung zielgruppengerechter Daten aus ihrem Kundenbeziehungsmanagement-System (Kundenstatus, Kundentypus, Kaufhistorie) fest und wenden für die Segmentierung ein Scoring-Modell an.</w:t>
            </w:r>
          </w:p>
          <w:p w14:paraId="61AD2E03" w14:textId="77777777" w:rsidR="00F649A8" w:rsidRPr="00D865C5" w:rsidRDefault="00F649A8" w:rsidP="00D865C5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</w:pPr>
          </w:p>
          <w:p w14:paraId="6677727B" w14:textId="7F1CA243" w:rsidR="00F649A8" w:rsidRPr="00D865C5" w:rsidRDefault="00F649A8" w:rsidP="00D865C5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</w:pPr>
            <w:r w:rsidRPr="00D865C5"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  <w:lastRenderedPageBreak/>
              <w:t>Bei der Umsetzung der einzelnen Online-Marketing-Maßnahmen berücksichtigen sie die technischen Anforderungen. Hierfür setzen sie auch Möglichkeiten der Identifikation und Nachverfolgung der Nutzer um.</w:t>
            </w:r>
          </w:p>
        </w:tc>
      </w:tr>
      <w:tr w:rsidR="003A2480" w:rsidRPr="00D865C5" w14:paraId="2ADB1BF3" w14:textId="77777777" w:rsidTr="00BF379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00AA" w14:textId="29522755" w:rsidR="003A2480" w:rsidRPr="00D865C5" w:rsidRDefault="003A2480" w:rsidP="00D865C5">
            <w:pPr>
              <w:spacing w:after="1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D865C5">
              <w:rPr>
                <w:rFonts w:asciiTheme="minorHAnsi" w:hAnsiTheme="minorHAnsi" w:cstheme="minorHAnsi"/>
                <w:color w:val="000000" w:themeColor="text1"/>
                <w:szCs w:val="24"/>
              </w:rPr>
              <w:lastRenderedPageBreak/>
              <w:t>7.2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45E4" w14:textId="1D9A8D6D" w:rsidR="004E6714" w:rsidRPr="00D865C5" w:rsidRDefault="003A2480" w:rsidP="000A3E00">
            <w:pPr>
              <w:suppressAutoHyphens/>
              <w:spacing w:after="160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D865C5">
              <w:rPr>
                <w:rFonts w:asciiTheme="minorHAnsi" w:hAnsiTheme="minorHAnsi" w:cstheme="minorHAnsi"/>
                <w:szCs w:val="24"/>
              </w:rPr>
              <w:t xml:space="preserve">Sonderaktion bei der Taschenwerk GmbH </w:t>
            </w:r>
            <w:r w:rsidR="00535D2E">
              <w:rPr>
                <w:rFonts w:asciiTheme="minorHAnsi" w:hAnsiTheme="minorHAnsi" w:cstheme="minorHAnsi"/>
                <w:szCs w:val="24"/>
              </w:rPr>
              <w:t>-</w:t>
            </w:r>
            <w:r w:rsidRPr="00D865C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C2D70" w:rsidRPr="00D865C5">
              <w:rPr>
                <w:rFonts w:asciiTheme="minorHAnsi" w:hAnsiTheme="minorHAnsi" w:cstheme="minorHAnsi"/>
                <w:szCs w:val="24"/>
              </w:rPr>
              <w:t xml:space="preserve">Förderung des Abverkaufs eines Rucksackmodells mithilfe von SEM-Maßnahmen unter Berücksichtigung einer Marketingbudget-Kalkulation auf Basis von </w:t>
            </w:r>
            <w:r w:rsidR="00627135" w:rsidRPr="00D865C5">
              <w:rPr>
                <w:rFonts w:asciiTheme="minorHAnsi" w:hAnsiTheme="minorHAnsi" w:cstheme="minorHAnsi"/>
                <w:szCs w:val="24"/>
              </w:rPr>
              <w:t>marktorientierter und kostenorientierter Verkaufspreiskalkulation</w:t>
            </w:r>
            <w:r w:rsidR="000A3E00">
              <w:rPr>
                <w:rFonts w:asciiTheme="minorHAnsi" w:hAnsiTheme="minorHAnsi" w:cstheme="minorHAnsi"/>
                <w:i/>
                <w:iCs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DDEB" w14:textId="084CB543" w:rsidR="003A2480" w:rsidRPr="00D865C5" w:rsidRDefault="00352B6A" w:rsidP="00D865C5">
            <w:pPr>
              <w:spacing w:after="1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D865C5">
              <w:rPr>
                <w:rFonts w:asciiTheme="minorHAnsi" w:hAnsiTheme="minorHAnsi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BBA7304" w14:textId="6AADBB1C" w:rsidR="003A2480" w:rsidRPr="00D865C5" w:rsidRDefault="001B09B5" w:rsidP="00D865C5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</w:pPr>
            <w:r w:rsidRPr="00D865C5"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  <w:t>Sie erstellen einen Maßnahmenplan zur Umsetzung der Online-Marketing-Strategie und halten Budgetvorgaben ein. Sie formulieren Werbebotschaften zielgruppengerecht, auch in einer Fremdsprache und passen diese den Erfordernissen der Online-Marketing- Maßnahmen an.</w:t>
            </w:r>
          </w:p>
        </w:tc>
      </w:tr>
      <w:tr w:rsidR="00893533" w:rsidRPr="00D865C5" w14:paraId="5A2FF9D6" w14:textId="77777777" w:rsidTr="00BF379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9C09" w14:textId="6B673959" w:rsidR="00893533" w:rsidRPr="00D865C5" w:rsidRDefault="00893533" w:rsidP="00D865C5">
            <w:pPr>
              <w:spacing w:after="1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D865C5">
              <w:rPr>
                <w:rFonts w:asciiTheme="minorHAnsi" w:hAnsiTheme="minorHAnsi" w:cstheme="minorHAnsi"/>
                <w:color w:val="000000" w:themeColor="text1"/>
                <w:szCs w:val="24"/>
              </w:rPr>
              <w:t>7.3.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32ED" w14:textId="77777777" w:rsidR="00893533" w:rsidRPr="00D865C5" w:rsidRDefault="00893533" w:rsidP="00D865C5">
            <w:pPr>
              <w:suppressAutoHyphens/>
              <w:spacing w:after="160"/>
              <w:rPr>
                <w:rFonts w:asciiTheme="minorHAnsi" w:hAnsiTheme="minorHAnsi" w:cstheme="minorHAnsi"/>
                <w:szCs w:val="24"/>
              </w:rPr>
            </w:pPr>
            <w:r w:rsidRPr="00D865C5">
              <w:rPr>
                <w:rFonts w:asciiTheme="minorHAnsi" w:hAnsiTheme="minorHAnsi" w:cstheme="minorHAnsi"/>
                <w:szCs w:val="24"/>
              </w:rPr>
              <w:t xml:space="preserve">Taschenwerk GmbH verkauft </w:t>
            </w:r>
            <w:r w:rsidR="00496B4F" w:rsidRPr="00D865C5">
              <w:rPr>
                <w:rFonts w:asciiTheme="minorHAnsi" w:hAnsiTheme="minorHAnsi" w:cstheme="minorHAnsi"/>
                <w:szCs w:val="24"/>
              </w:rPr>
              <w:t xml:space="preserve">nun FREITAG-Taschen </w:t>
            </w:r>
            <w:r w:rsidR="009E6F94" w:rsidRPr="00D865C5">
              <w:rPr>
                <w:rFonts w:asciiTheme="minorHAnsi" w:hAnsiTheme="minorHAnsi" w:cstheme="minorHAnsi"/>
                <w:szCs w:val="24"/>
              </w:rPr>
              <w:t>–</w:t>
            </w:r>
            <w:r w:rsidR="00496B4F" w:rsidRPr="00D865C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D003C" w:rsidRPr="00D865C5">
              <w:rPr>
                <w:rFonts w:asciiTheme="minorHAnsi" w:hAnsiTheme="minorHAnsi" w:cstheme="minorHAnsi"/>
                <w:szCs w:val="24"/>
              </w:rPr>
              <w:t xml:space="preserve">Entwicklung einer Online-Marketing-Kampagne auf Basis einer Personas- und </w:t>
            </w:r>
            <w:r w:rsidR="009E6F94" w:rsidRPr="00D865C5">
              <w:rPr>
                <w:rFonts w:asciiTheme="minorHAnsi" w:hAnsiTheme="minorHAnsi" w:cstheme="minorHAnsi"/>
                <w:szCs w:val="24"/>
              </w:rPr>
              <w:t>Touchpoint-Analyse</w:t>
            </w:r>
            <w:r w:rsidR="0092061A" w:rsidRPr="00D865C5">
              <w:rPr>
                <w:rFonts w:asciiTheme="minorHAnsi" w:hAnsiTheme="minorHAnsi" w:cstheme="minorHAnsi"/>
                <w:szCs w:val="24"/>
              </w:rPr>
              <w:t>.</w:t>
            </w:r>
            <w:r w:rsidR="003D003C" w:rsidRPr="00D865C5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B32DA3C" w14:textId="36CDCC1B" w:rsidR="004E6714" w:rsidRPr="00D865C5" w:rsidRDefault="004E6714" w:rsidP="00D865C5">
            <w:pPr>
              <w:suppressAutoHyphens/>
              <w:spacing w:after="160"/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2F3F" w14:textId="271C7F82" w:rsidR="00893533" w:rsidRPr="00D865C5" w:rsidRDefault="00352B6A" w:rsidP="00D865C5">
            <w:pPr>
              <w:spacing w:after="1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D865C5">
              <w:rPr>
                <w:rFonts w:asciiTheme="minorHAnsi" w:hAnsiTheme="minorHAnsi" w:cstheme="minorHAnsi"/>
                <w:color w:val="000000" w:themeColor="text1"/>
                <w:szCs w:val="24"/>
              </w:rPr>
              <w:t>4</w:t>
            </w:r>
            <w:r w:rsidR="00C17217" w:rsidRPr="00D865C5">
              <w:rPr>
                <w:rFonts w:asciiTheme="minorHAnsi" w:hAnsiTheme="minorHAnsi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51792BF" w14:textId="4C5E5655" w:rsidR="00460725" w:rsidRPr="00D865C5" w:rsidRDefault="00AC62EA" w:rsidP="00D865C5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</w:pPr>
            <w:r w:rsidRPr="00D865C5"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  <w:t>Bei der Planung der Online-Marketing-Strategie legen die Schülerinnen und Schüler Online-Marketingziele fest und definieren Zielgruppen.</w:t>
            </w:r>
          </w:p>
          <w:p w14:paraId="5158990F" w14:textId="4026F1BF" w:rsidR="00F07419" w:rsidRPr="00D865C5" w:rsidRDefault="00460725" w:rsidP="00D865C5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</w:pPr>
            <w:r w:rsidRPr="00D865C5"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  <w:t>Die Schülerinnen und Schüler setzen die Vorgaben (Copy</w:t>
            </w:r>
            <w:r w:rsidR="007F2537"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  <w:noBreakHyphen/>
            </w:r>
            <w:r w:rsidRPr="00D865C5"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  <w:t>Strategie) einer ganzheitlichen Kundenkommunikation entlang der Kontaktstrecke um und legen Kommunikationsinhalte fest.</w:t>
            </w:r>
          </w:p>
          <w:p w14:paraId="3577E15F" w14:textId="77777777" w:rsidR="00F07419" w:rsidRPr="00D865C5" w:rsidRDefault="00F07419" w:rsidP="00D865C5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</w:pPr>
            <w:r w:rsidRPr="00D865C5"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  <w:t>Für die Erstellung einer Online-Marketing-Strategie analysieren sie das Kunden- und Nutzerverhalten im Online-Vertriebskanal durch die Auswertung der zur Verfügung stehenden Daten aus Analyseprogrammen. Darüber hinaus untersuchen Sie das Verhalten und die Einstellungen der Zielgruppe und nutzen Ergebnisse der Marktforschung.</w:t>
            </w:r>
          </w:p>
          <w:p w14:paraId="11E1A91A" w14:textId="045900EA" w:rsidR="006B1805" w:rsidRPr="00D865C5" w:rsidRDefault="006B1805" w:rsidP="00D865C5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</w:pPr>
            <w:r w:rsidRPr="00D865C5"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  <w:t xml:space="preserve">Sie wählen zielgruppen- und produktbezogene Online-Marketing-Maßnahmen zur Kundengewinnung, Bestandskundenbindung und Kundenreaktivierung aus und beziehen aktuelle Entwicklungen im Online-Marketing bei der </w:t>
            </w:r>
            <w:r w:rsidRPr="00D865C5"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  <w:lastRenderedPageBreak/>
              <w:t>Auswahl geeigneter Maßnahmen ein. Sie identifizieren wechselseitige Abhängigkeiten und Beziehungen zwischen den gewählten Online- Marketing-Maßnahmen. Sie berücksichtigen die Bedürfnisse potenzieller Kunden während des Entscheidungs- und Verkaufsprozesses. Außerdem wägen sie kriteriengeleitet die Chancen und Risiken der unterschiedlichen Formen der Online-Kommunikation mit potenziellen sowie bestehenden Kunden ab. Sie berücksichtigen bei den Entscheidungen Wechselwirkungen und Abstimmungsbedarfe zu Offline-Maßnahmen sowie die Notwendigkeit von Kompromissen.</w:t>
            </w:r>
          </w:p>
          <w:p w14:paraId="035274B1" w14:textId="77777777" w:rsidR="009546F0" w:rsidRPr="00D865C5" w:rsidRDefault="009546F0" w:rsidP="00D865C5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</w:pPr>
            <w:r w:rsidRPr="00D865C5"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  <w:t>Die Schülerinnen und Schüler überwachen das Gesamtbudget und passen bei Bedarf die Budgets für die einzelnen Online-Marketing-Maßnahmen an.</w:t>
            </w:r>
          </w:p>
          <w:p w14:paraId="2180830B" w14:textId="6584C994" w:rsidR="007C47FC" w:rsidRPr="00D865C5" w:rsidRDefault="007C47FC" w:rsidP="00D865C5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</w:pPr>
            <w:r w:rsidRPr="00D865C5"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  <w:t>Sie bewerten den Erfolg der Online-Marketing-Maßnahmen anhand von Kennzahlen (Besuche, Besucher, Seitenaufrufe, Verweildauer, Konversionsrate, Neukundenanteil). Sie beurteilen die ökonomischen Wirkungen (Kosten pro Bestellung, Kosten-Umsatz-Relation) der einzelnen Online-Marketing-Maßnahmen. Hieraus leiten sie Optimierungsmöglichkeiten im Marketing-Mix für das Unternehmen ab.</w:t>
            </w:r>
          </w:p>
        </w:tc>
      </w:tr>
      <w:tr w:rsidR="000C367E" w:rsidRPr="00D865C5" w14:paraId="65726AB9" w14:textId="77777777" w:rsidTr="00BF379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D665" w14:textId="5451EBFA" w:rsidR="000C367E" w:rsidRPr="00D865C5" w:rsidRDefault="000C367E" w:rsidP="00D865C5">
            <w:pPr>
              <w:spacing w:after="1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D865C5">
              <w:rPr>
                <w:rFonts w:asciiTheme="minorHAnsi" w:hAnsiTheme="minorHAnsi" w:cstheme="minorHAnsi"/>
                <w:color w:val="000000" w:themeColor="text1"/>
                <w:szCs w:val="24"/>
              </w:rPr>
              <w:lastRenderedPageBreak/>
              <w:t>LF 7.4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B98" w14:textId="77777777" w:rsidR="000C367E" w:rsidRPr="00D865C5" w:rsidRDefault="000C367E" w:rsidP="00D865C5">
            <w:pPr>
              <w:suppressAutoHyphens/>
              <w:spacing w:after="160"/>
              <w:rPr>
                <w:rFonts w:asciiTheme="minorHAnsi" w:hAnsiTheme="minorHAnsi" w:cstheme="minorHAnsi"/>
                <w:szCs w:val="24"/>
              </w:rPr>
            </w:pPr>
            <w:r w:rsidRPr="00D865C5">
              <w:rPr>
                <w:rFonts w:asciiTheme="minorHAnsi" w:hAnsiTheme="minorHAnsi" w:cstheme="minorHAnsi"/>
                <w:szCs w:val="24"/>
              </w:rPr>
              <w:t>Datenschutz am Beispiel Amazon</w:t>
            </w:r>
          </w:p>
          <w:p w14:paraId="313AA6C0" w14:textId="1FE53DF1" w:rsidR="00FA7209" w:rsidRPr="00D865C5" w:rsidRDefault="00FA7209" w:rsidP="00D865C5">
            <w:pPr>
              <w:suppressAutoHyphens/>
              <w:spacing w:after="1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E739" w14:textId="66FF9746" w:rsidR="000C367E" w:rsidRPr="00D865C5" w:rsidRDefault="00777EF1" w:rsidP="00D865C5">
            <w:pPr>
              <w:spacing w:after="1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D865C5">
              <w:rPr>
                <w:rFonts w:asciiTheme="minorHAnsi" w:hAnsiTheme="minorHAnsi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99BA768" w14:textId="483C7A5E" w:rsidR="00FA7209" w:rsidRPr="00D865C5" w:rsidRDefault="00FA7209" w:rsidP="00D865C5">
            <w:pPr>
              <w:spacing w:after="160"/>
              <w:ind w:left="62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</w:pPr>
            <w:r w:rsidRPr="00D865C5"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  <w:t>Sie halten rechtliche Regelungen (unzumutbare Belästigungen, Datenschutz, Jugendmedienschutz) ein und berücksichtigen ethische Grenzen.</w:t>
            </w:r>
          </w:p>
          <w:p w14:paraId="73823684" w14:textId="7C7B5157" w:rsidR="00777EF1" w:rsidRPr="00D865C5" w:rsidRDefault="00777EF1" w:rsidP="00D865C5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</w:pPr>
            <w:r w:rsidRPr="00D865C5"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  <w:t xml:space="preserve">Die Schülerinnen und Schüler reflektieren den Einfluss der Online-Marketing-Maßnahmen auf unternehmerische Zielsetzungen. Sie setzen sich kritisch mit deren Einfluss auf </w:t>
            </w:r>
            <w:r w:rsidRPr="00D865C5"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  <w:lastRenderedPageBreak/>
              <w:t>gesellschaftliche Prozesse auseinander und hinterfragen die eigenen Wertvorstellungen.</w:t>
            </w:r>
          </w:p>
        </w:tc>
      </w:tr>
      <w:tr w:rsidR="00EE1DFD" w:rsidRPr="00D865C5" w14:paraId="248AF7A4" w14:textId="77777777" w:rsidTr="00BF379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257B" w14:textId="181B2564" w:rsidR="00EE1DFD" w:rsidRPr="00D865C5" w:rsidRDefault="00EE1DFD" w:rsidP="00D865C5">
            <w:pPr>
              <w:spacing w:after="1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8ED1" w14:textId="7A3B5865" w:rsidR="00EE1DFD" w:rsidRPr="00D865C5" w:rsidRDefault="00EE1DFD" w:rsidP="00D865C5">
            <w:pPr>
              <w:suppressAutoHyphens/>
              <w:spacing w:after="160"/>
              <w:rPr>
                <w:rFonts w:asciiTheme="minorHAnsi" w:hAnsiTheme="minorHAnsi" w:cstheme="minorHAnsi"/>
                <w:szCs w:val="24"/>
              </w:rPr>
            </w:pPr>
            <w:r w:rsidRPr="00D865C5">
              <w:rPr>
                <w:rFonts w:asciiTheme="minorHAnsi" w:hAnsiTheme="minorHAnsi" w:cstheme="minorHAnsi"/>
                <w:szCs w:val="24"/>
              </w:rPr>
              <w:t>Nicht berücksichtigt – da ausgelagert: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A511" w14:textId="38982E33" w:rsidR="00EE1DFD" w:rsidRPr="00D865C5" w:rsidRDefault="00C17217" w:rsidP="00D865C5">
            <w:pPr>
              <w:spacing w:after="1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D865C5">
              <w:rPr>
                <w:rFonts w:asciiTheme="minorHAnsi" w:hAnsiTheme="minorHAnsi" w:cstheme="minorHAnsi"/>
                <w:color w:val="000000" w:themeColor="text1"/>
                <w:szCs w:val="24"/>
              </w:rPr>
              <w:t>1</w:t>
            </w:r>
            <w:r w:rsidR="009A6498" w:rsidRPr="00D865C5">
              <w:rPr>
                <w:rFonts w:asciiTheme="minorHAnsi" w:hAnsiTheme="minorHAnsi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0DA5F69" w14:textId="77777777" w:rsidR="00EE1DFD" w:rsidRPr="00D865C5" w:rsidRDefault="00EE1DFD" w:rsidP="00D865C5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</w:pPr>
          </w:p>
        </w:tc>
      </w:tr>
      <w:tr w:rsidR="00EE1DFD" w:rsidRPr="00D865C5" w14:paraId="2BD4E97D" w14:textId="77777777" w:rsidTr="00BF379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7A99" w14:textId="77777777" w:rsidR="00EE1DFD" w:rsidRPr="00D865C5" w:rsidRDefault="00EE1DFD" w:rsidP="00D865C5">
            <w:pPr>
              <w:spacing w:after="1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AE6D" w14:textId="77777777" w:rsidR="00EE1DFD" w:rsidRPr="00D865C5" w:rsidRDefault="00EE1DFD" w:rsidP="00D865C5">
            <w:pPr>
              <w:suppressAutoHyphens/>
              <w:spacing w:after="160"/>
              <w:rPr>
                <w:rFonts w:asciiTheme="minorHAnsi" w:hAnsiTheme="minorHAnsi" w:cstheme="minorHAnsi"/>
                <w:szCs w:val="24"/>
              </w:rPr>
            </w:pPr>
            <w:r w:rsidRPr="00D865C5">
              <w:rPr>
                <w:rFonts w:asciiTheme="minorHAnsi" w:hAnsiTheme="minorHAnsi" w:cstheme="minorHAnsi"/>
                <w:szCs w:val="24"/>
              </w:rPr>
              <w:t>LF2</w:t>
            </w:r>
          </w:p>
          <w:p w14:paraId="7E0732E5" w14:textId="3A28662F" w:rsidR="00F4322B" w:rsidRPr="00D865C5" w:rsidRDefault="00F4322B" w:rsidP="00D865C5">
            <w:pPr>
              <w:suppressAutoHyphens/>
              <w:spacing w:after="160"/>
              <w:rPr>
                <w:rFonts w:asciiTheme="minorHAnsi" w:hAnsiTheme="minorHAnsi" w:cstheme="minorHAnsi"/>
                <w:szCs w:val="24"/>
              </w:rPr>
            </w:pPr>
            <w:r w:rsidRPr="00D865C5">
              <w:rPr>
                <w:rFonts w:asciiTheme="minorHAnsi" w:hAnsiTheme="minorHAnsi" w:cstheme="minorHAnsi"/>
                <w:szCs w:val="24"/>
              </w:rPr>
              <w:t>SEO</w:t>
            </w:r>
            <w:r w:rsidR="006F4DA1">
              <w:rPr>
                <w:rFonts w:asciiTheme="minorHAnsi" w:hAnsiTheme="minorHAnsi" w:cstheme="minorHAnsi"/>
                <w:szCs w:val="24"/>
              </w:rPr>
              <w:t xml:space="preserve"> (Suchmaschinenoptimierung)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6A02" w14:textId="77777777" w:rsidR="00EE1DFD" w:rsidRPr="00D865C5" w:rsidRDefault="00EE1DFD" w:rsidP="00D865C5">
            <w:pPr>
              <w:spacing w:after="16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20E274B" w14:textId="329A7B94" w:rsidR="00EE1DFD" w:rsidRPr="00D865C5" w:rsidRDefault="00EE1DFD" w:rsidP="00D865C5">
            <w:pPr>
              <w:pStyle w:val="TableParagraph"/>
              <w:spacing w:before="0" w:after="160"/>
              <w:ind w:left="67" w:right="55"/>
              <w:jc w:val="both"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eastAsia="en-US" w:bidi="ar-SA"/>
              </w:rPr>
            </w:pPr>
            <w:r w:rsidRPr="00D865C5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eastAsia="en-US" w:bidi="ar-SA"/>
              </w:rPr>
              <w:t>Für Online-Marketing-Maßnahmen, die die Auffindbarkeit und Sichtbarkeit des Online-Angebots optimieren, entwickeln und begründen die Schülerinnen und Schüler Verbesserungsvorschläge und initiieren deren Umsetzung auf und außerhalb der Website des Unternehmens.</w:t>
            </w:r>
          </w:p>
          <w:p w14:paraId="1047C172" w14:textId="77777777" w:rsidR="00EE1DFD" w:rsidRPr="00D865C5" w:rsidRDefault="00EE1DFD" w:rsidP="00D865C5">
            <w:pPr>
              <w:autoSpaceDE w:val="0"/>
              <w:autoSpaceDN w:val="0"/>
              <w:adjustRightInd w:val="0"/>
              <w:spacing w:after="160"/>
              <w:rPr>
                <w:rFonts w:asciiTheme="minorHAnsi" w:eastAsiaTheme="minorHAnsi" w:hAnsiTheme="minorHAnsi" w:cstheme="minorHAnsi"/>
                <w:color w:val="000000" w:themeColor="text1"/>
                <w:szCs w:val="24"/>
                <w:lang w:eastAsia="en-US"/>
              </w:rPr>
            </w:pPr>
          </w:p>
        </w:tc>
      </w:tr>
    </w:tbl>
    <w:p w14:paraId="557A075C" w14:textId="77777777" w:rsidR="00F50B65" w:rsidRPr="00D865C5" w:rsidRDefault="00F50B65" w:rsidP="00D865C5">
      <w:pPr>
        <w:tabs>
          <w:tab w:val="left" w:pos="1701"/>
        </w:tabs>
        <w:spacing w:after="160"/>
        <w:rPr>
          <w:rFonts w:asciiTheme="minorHAnsi" w:hAnsiTheme="minorHAnsi" w:cstheme="minorHAnsi"/>
          <w:b/>
          <w:szCs w:val="24"/>
        </w:rPr>
      </w:pPr>
    </w:p>
    <w:p w14:paraId="0D511D2B" w14:textId="3DB88986" w:rsidR="00E24D23" w:rsidRPr="00D865C5" w:rsidRDefault="00E24D23" w:rsidP="00D865C5">
      <w:pPr>
        <w:tabs>
          <w:tab w:val="left" w:pos="1418"/>
        </w:tabs>
        <w:spacing w:after="160"/>
        <w:rPr>
          <w:rFonts w:asciiTheme="minorHAnsi" w:hAnsiTheme="minorHAnsi" w:cstheme="minorHAnsi"/>
          <w:color w:val="000000" w:themeColor="text1"/>
          <w:szCs w:val="24"/>
        </w:rPr>
      </w:pPr>
    </w:p>
    <w:sectPr w:rsidR="00E24D23" w:rsidRPr="00D865C5" w:rsidSect="0014228E">
      <w:footerReference w:type="default" r:id="rId11"/>
      <w:pgSz w:w="16838" w:h="11906" w:orient="landscape"/>
      <w:pgMar w:top="851" w:right="11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E1D1" w14:textId="77777777" w:rsidR="007B1324" w:rsidRDefault="007B1324" w:rsidP="0058426E">
      <w:r>
        <w:separator/>
      </w:r>
    </w:p>
  </w:endnote>
  <w:endnote w:type="continuationSeparator" w:id="0">
    <w:p w14:paraId="61D8D2FF" w14:textId="77777777" w:rsidR="007B1324" w:rsidRDefault="007B1324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863087795"/>
      <w:docPartObj>
        <w:docPartGallery w:val="Page Numbers (Bottom of Page)"/>
        <w:docPartUnique/>
      </w:docPartObj>
    </w:sdtPr>
    <w:sdtEndPr/>
    <w:sdtContent>
      <w:p w14:paraId="6D6BF4C1" w14:textId="638CBE4F" w:rsidR="0014228E" w:rsidRPr="00257A97" w:rsidRDefault="0014228E" w:rsidP="0014228E">
        <w:pPr>
          <w:pStyle w:val="Fuzeile"/>
          <w:tabs>
            <w:tab w:val="clear" w:pos="4536"/>
            <w:tab w:val="clear" w:pos="9072"/>
            <w:tab w:val="center" w:pos="0"/>
            <w:tab w:val="right" w:pos="14459"/>
          </w:tabs>
          <w:rPr>
            <w:rFonts w:asciiTheme="minorHAnsi" w:hAnsiTheme="minorHAnsi" w:cstheme="minorHAnsi"/>
          </w:rPr>
        </w:pPr>
      </w:p>
      <w:p w14:paraId="38E9A1F1" w14:textId="29EF3E83" w:rsidR="00EC30E4" w:rsidRPr="00257A97" w:rsidRDefault="00EC30E4" w:rsidP="006820C7">
        <w:pPr>
          <w:pStyle w:val="Fuzeile"/>
          <w:tabs>
            <w:tab w:val="clear" w:pos="4536"/>
            <w:tab w:val="clear" w:pos="9072"/>
            <w:tab w:val="center" w:pos="0"/>
            <w:tab w:val="right" w:pos="14459"/>
          </w:tabs>
          <w:rPr>
            <w:rFonts w:asciiTheme="minorHAnsi" w:hAnsiTheme="minorHAnsi" w:cstheme="minorHAnsi"/>
          </w:rPr>
        </w:pPr>
        <w:r w:rsidRPr="00257A97">
          <w:rPr>
            <w:rFonts w:asciiTheme="minorHAnsi" w:hAnsiTheme="minorHAnsi" w:cstheme="minorHAnsi"/>
          </w:rPr>
          <w:tab/>
        </w:r>
        <w:r w:rsidRPr="00257A97">
          <w:rPr>
            <w:rFonts w:asciiTheme="minorHAnsi" w:hAnsiTheme="minorHAnsi" w:cstheme="minorHAnsi"/>
          </w:rPr>
          <w:fldChar w:fldCharType="begin"/>
        </w:r>
        <w:r w:rsidRPr="00257A97">
          <w:rPr>
            <w:rFonts w:asciiTheme="minorHAnsi" w:hAnsiTheme="minorHAnsi" w:cstheme="minorHAnsi"/>
          </w:rPr>
          <w:instrText>PAGE   \* MERGEFORMAT</w:instrText>
        </w:r>
        <w:r w:rsidRPr="00257A97">
          <w:rPr>
            <w:rFonts w:asciiTheme="minorHAnsi" w:hAnsiTheme="minorHAnsi" w:cstheme="minorHAnsi"/>
          </w:rPr>
          <w:fldChar w:fldCharType="separate"/>
        </w:r>
        <w:r w:rsidR="006F47DF" w:rsidRPr="00257A97">
          <w:rPr>
            <w:rFonts w:asciiTheme="minorHAnsi" w:hAnsiTheme="minorHAnsi" w:cstheme="minorHAnsi"/>
            <w:noProof/>
          </w:rPr>
          <w:t>1</w:t>
        </w:r>
        <w:r w:rsidRPr="00257A97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88E2" w14:textId="77777777" w:rsidR="007B1324" w:rsidRDefault="007B1324" w:rsidP="0058426E">
      <w:r>
        <w:separator/>
      </w:r>
    </w:p>
  </w:footnote>
  <w:footnote w:type="continuationSeparator" w:id="0">
    <w:p w14:paraId="5249CBBD" w14:textId="77777777" w:rsidR="007B1324" w:rsidRDefault="007B1324" w:rsidP="0058426E">
      <w:r>
        <w:continuationSeparator/>
      </w:r>
    </w:p>
  </w:footnote>
  <w:footnote w:id="1">
    <w:p w14:paraId="1D5C26B4" w14:textId="06A44B8E" w:rsidR="0014228E" w:rsidRPr="0014228E" w:rsidRDefault="0014228E">
      <w:pPr>
        <w:pStyle w:val="Funotentext"/>
        <w:rPr>
          <w:rFonts w:asciiTheme="minorHAnsi" w:hAnsiTheme="minorHAnsi" w:cstheme="minorHAnsi"/>
        </w:rPr>
      </w:pPr>
      <w:r w:rsidRPr="0014228E">
        <w:rPr>
          <w:rStyle w:val="Funotenzeichen"/>
          <w:rFonts w:asciiTheme="minorHAnsi" w:hAnsiTheme="minorHAnsi" w:cstheme="minorHAnsi"/>
        </w:rPr>
        <w:footnoteRef/>
      </w:r>
      <w:r w:rsidRPr="0014228E">
        <w:rPr>
          <w:rFonts w:asciiTheme="minorHAnsi" w:hAnsiTheme="minorHAnsi" w:cstheme="minorHAnsi"/>
        </w:rPr>
        <w:t xml:space="preserve"> Vorschlag LEBK Münster, Autor: Michael </w:t>
      </w:r>
      <w:proofErr w:type="spellStart"/>
      <w:r w:rsidRPr="0014228E">
        <w:rPr>
          <w:rFonts w:asciiTheme="minorHAnsi" w:hAnsiTheme="minorHAnsi" w:cstheme="minorHAnsi"/>
        </w:rPr>
        <w:t>Hugot</w:t>
      </w:r>
      <w:proofErr w:type="spellEnd"/>
    </w:p>
  </w:footnote>
  <w:footnote w:id="2">
    <w:p w14:paraId="1AFF10D1" w14:textId="78955C2A" w:rsidR="0014228E" w:rsidRPr="0014228E" w:rsidRDefault="0014228E" w:rsidP="0014228E">
      <w:pPr>
        <w:pStyle w:val="Fuzeile"/>
        <w:tabs>
          <w:tab w:val="clear" w:pos="4536"/>
          <w:tab w:val="clear" w:pos="9072"/>
          <w:tab w:val="center" w:pos="0"/>
          <w:tab w:val="right" w:pos="14459"/>
        </w:tabs>
        <w:rPr>
          <w:rFonts w:asciiTheme="minorHAnsi" w:hAnsiTheme="minorHAnsi" w:cstheme="minorHAnsi"/>
          <w:sz w:val="20"/>
        </w:rPr>
      </w:pPr>
      <w:r w:rsidRPr="0014228E">
        <w:rPr>
          <w:rStyle w:val="Funotenzeichen"/>
          <w:rFonts w:asciiTheme="minorHAnsi" w:hAnsiTheme="minorHAnsi" w:cstheme="minorHAnsi"/>
          <w:sz w:val="20"/>
        </w:rPr>
        <w:footnoteRef/>
      </w:r>
      <w:r w:rsidRPr="0014228E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Das </w:t>
      </w:r>
      <w:r w:rsidRPr="0014228E">
        <w:rPr>
          <w:rFonts w:asciiTheme="minorHAnsi" w:hAnsiTheme="minorHAnsi" w:cstheme="minorHAnsi"/>
          <w:sz w:val="20"/>
        </w:rPr>
        <w:t xml:space="preserve">Musterunternehmen Taschenwerk GmbH </w:t>
      </w:r>
      <w:r>
        <w:rPr>
          <w:rFonts w:asciiTheme="minorHAnsi" w:hAnsiTheme="minorHAnsi" w:cstheme="minorHAnsi"/>
          <w:sz w:val="20"/>
        </w:rPr>
        <w:t xml:space="preserve">kommt am LEBK Münster </w:t>
      </w:r>
      <w:r w:rsidRPr="0014228E">
        <w:rPr>
          <w:rFonts w:asciiTheme="minorHAnsi" w:hAnsiTheme="minorHAnsi" w:cstheme="minorHAnsi"/>
          <w:sz w:val="20"/>
        </w:rPr>
        <w:t>zum Einsat</w:t>
      </w:r>
      <w:r>
        <w:rPr>
          <w:rFonts w:asciiTheme="minorHAnsi" w:hAnsiTheme="minorHAnsi" w:cstheme="minorHAnsi"/>
          <w:sz w:val="20"/>
        </w:rPr>
        <w:t>z</w:t>
      </w:r>
      <w:r w:rsidRPr="0014228E">
        <w:rPr>
          <w:rFonts w:asciiTheme="minorHAnsi" w:hAnsiTheme="minorHAnsi" w:cstheme="minorHAnsi"/>
          <w:sz w:val="20"/>
        </w:rPr>
        <w:t>. Die weiteren Materialien für dieses Lernfeld beziehen sich auf ein anderes Musterunternehmen (</w:t>
      </w:r>
      <w:proofErr w:type="spellStart"/>
      <w:r w:rsidRPr="0014228E">
        <w:rPr>
          <w:rFonts w:asciiTheme="minorHAnsi" w:hAnsiTheme="minorHAnsi" w:cstheme="minorHAnsi"/>
          <w:sz w:val="20"/>
        </w:rPr>
        <w:t>moveaix</w:t>
      </w:r>
      <w:proofErr w:type="spellEnd"/>
      <w:r w:rsidRPr="0014228E">
        <w:rPr>
          <w:rFonts w:asciiTheme="minorHAnsi" w:hAnsiTheme="minorHAnsi" w:cstheme="minorHAnsi"/>
          <w:sz w:val="20"/>
        </w:rPr>
        <w:t xml:space="preserve"> J. Schubert e. </w:t>
      </w:r>
      <w:proofErr w:type="spellStart"/>
      <w:r w:rsidRPr="0014228E">
        <w:rPr>
          <w:rFonts w:asciiTheme="minorHAnsi" w:hAnsiTheme="minorHAnsi" w:cstheme="minorHAnsi"/>
          <w:sz w:val="20"/>
        </w:rPr>
        <w:t>Kfr</w:t>
      </w:r>
      <w:proofErr w:type="spellEnd"/>
      <w:r w:rsidRPr="0014228E">
        <w:rPr>
          <w:rFonts w:asciiTheme="minorHAnsi" w:hAnsiTheme="minorHAnsi" w:cstheme="minorHAnsi"/>
          <w:sz w:val="20"/>
        </w:rPr>
        <w:t>.)</w:t>
      </w:r>
      <w:r w:rsidR="00051BF3">
        <w:rPr>
          <w:rFonts w:asciiTheme="minorHAnsi" w:hAnsiTheme="minorHAnsi" w:cstheme="minorHAnsi"/>
          <w:sz w:val="20"/>
        </w:rPr>
        <w:t xml:space="preserve"> und dementsprechend auch auf andere Produkte.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14D"/>
    <w:multiLevelType w:val="hybridMultilevel"/>
    <w:tmpl w:val="32B6F62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F4F96"/>
    <w:multiLevelType w:val="hybridMultilevel"/>
    <w:tmpl w:val="612C2952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A3E7C"/>
    <w:multiLevelType w:val="hybridMultilevel"/>
    <w:tmpl w:val="CDAE0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B5908"/>
    <w:multiLevelType w:val="hybridMultilevel"/>
    <w:tmpl w:val="8D9AAE30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53F67"/>
    <w:multiLevelType w:val="hybridMultilevel"/>
    <w:tmpl w:val="3886CAE6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17DE7"/>
    <w:multiLevelType w:val="hybridMultilevel"/>
    <w:tmpl w:val="A0E01D3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35FE8"/>
    <w:multiLevelType w:val="hybridMultilevel"/>
    <w:tmpl w:val="26CA944A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8102D"/>
    <w:multiLevelType w:val="hybridMultilevel"/>
    <w:tmpl w:val="858E0228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25A1FC4"/>
    <w:multiLevelType w:val="hybridMultilevel"/>
    <w:tmpl w:val="8E943060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CD7130"/>
    <w:multiLevelType w:val="hybridMultilevel"/>
    <w:tmpl w:val="F75411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4829C4"/>
    <w:multiLevelType w:val="hybridMultilevel"/>
    <w:tmpl w:val="EB0A64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E4FEC"/>
    <w:multiLevelType w:val="hybridMultilevel"/>
    <w:tmpl w:val="A7A4C59A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23D49"/>
    <w:multiLevelType w:val="hybridMultilevel"/>
    <w:tmpl w:val="A86A6966"/>
    <w:lvl w:ilvl="0" w:tplc="42284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70BF2"/>
    <w:multiLevelType w:val="multilevel"/>
    <w:tmpl w:val="B0E0F4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29627B"/>
    <w:multiLevelType w:val="hybridMultilevel"/>
    <w:tmpl w:val="A07072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B6034A"/>
    <w:multiLevelType w:val="hybridMultilevel"/>
    <w:tmpl w:val="237235B4"/>
    <w:lvl w:ilvl="0" w:tplc="D174EEC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8B09E2"/>
    <w:multiLevelType w:val="hybridMultilevel"/>
    <w:tmpl w:val="C646EE2E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987107"/>
    <w:multiLevelType w:val="hybridMultilevel"/>
    <w:tmpl w:val="C91A9BB8"/>
    <w:lvl w:ilvl="0" w:tplc="4228432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494226E9"/>
    <w:multiLevelType w:val="hybridMultilevel"/>
    <w:tmpl w:val="FE9E80C2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F66362"/>
    <w:multiLevelType w:val="hybridMultilevel"/>
    <w:tmpl w:val="03B4782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59206A"/>
    <w:multiLevelType w:val="hybridMultilevel"/>
    <w:tmpl w:val="8FAAFACE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55CB09DF"/>
    <w:multiLevelType w:val="hybridMultilevel"/>
    <w:tmpl w:val="DD5EF7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AC5ACC"/>
    <w:multiLevelType w:val="hybridMultilevel"/>
    <w:tmpl w:val="0044A4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C315CD"/>
    <w:multiLevelType w:val="hybridMultilevel"/>
    <w:tmpl w:val="3E466D36"/>
    <w:lvl w:ilvl="0" w:tplc="0DFAB02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494293"/>
    <w:multiLevelType w:val="hybridMultilevel"/>
    <w:tmpl w:val="92DA5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5608B"/>
    <w:multiLevelType w:val="hybridMultilevel"/>
    <w:tmpl w:val="7E54003A"/>
    <w:lvl w:ilvl="0" w:tplc="0DFAB02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85C57"/>
    <w:multiLevelType w:val="hybridMultilevel"/>
    <w:tmpl w:val="8008332A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35D88"/>
    <w:multiLevelType w:val="hybridMultilevel"/>
    <w:tmpl w:val="08561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102B8"/>
    <w:multiLevelType w:val="hybridMultilevel"/>
    <w:tmpl w:val="DF02E8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C45772"/>
    <w:multiLevelType w:val="hybridMultilevel"/>
    <w:tmpl w:val="5400E55C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AFC9FD8">
      <w:numFmt w:val="bullet"/>
      <w:lvlText w:val="•"/>
      <w:lvlJc w:val="left"/>
      <w:pPr>
        <w:ind w:left="1425" w:hanging="705"/>
      </w:pPr>
      <w:rPr>
        <w:rFonts w:ascii="Calibri" w:eastAsia="Times New Roman" w:hAnsi="Calibri" w:cs="Times New Roman" w:hint="default"/>
      </w:rPr>
    </w:lvl>
    <w:lvl w:ilvl="2" w:tplc="8F1233DA">
      <w:numFmt w:val="bullet"/>
      <w:lvlText w:val=""/>
      <w:lvlJc w:val="left"/>
      <w:pPr>
        <w:ind w:left="2145" w:hanging="705"/>
      </w:pPr>
      <w:rPr>
        <w:rFonts w:ascii="Symbol" w:eastAsia="Times New Roman" w:hAnsi="Symbol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C07634"/>
    <w:multiLevelType w:val="multilevel"/>
    <w:tmpl w:val="D8B077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373572079">
    <w:abstractNumId w:val="14"/>
  </w:num>
  <w:num w:numId="2" w16cid:durableId="16124572">
    <w:abstractNumId w:val="26"/>
  </w:num>
  <w:num w:numId="3" w16cid:durableId="267592065">
    <w:abstractNumId w:val="20"/>
  </w:num>
  <w:num w:numId="4" w16cid:durableId="1981033655">
    <w:abstractNumId w:val="34"/>
  </w:num>
  <w:num w:numId="5" w16cid:durableId="191653530">
    <w:abstractNumId w:val="9"/>
  </w:num>
  <w:num w:numId="6" w16cid:durableId="1493914414">
    <w:abstractNumId w:val="1"/>
  </w:num>
  <w:num w:numId="7" w16cid:durableId="1389720859">
    <w:abstractNumId w:val="30"/>
  </w:num>
  <w:num w:numId="8" w16cid:durableId="1882091833">
    <w:abstractNumId w:val="16"/>
  </w:num>
  <w:num w:numId="9" w16cid:durableId="122582665">
    <w:abstractNumId w:val="26"/>
  </w:num>
  <w:num w:numId="10" w16cid:durableId="95685828">
    <w:abstractNumId w:val="7"/>
  </w:num>
  <w:num w:numId="11" w16cid:durableId="1410687658">
    <w:abstractNumId w:val="33"/>
  </w:num>
  <w:num w:numId="12" w16cid:durableId="107747245">
    <w:abstractNumId w:val="31"/>
  </w:num>
  <w:num w:numId="13" w16cid:durableId="76562355">
    <w:abstractNumId w:val="2"/>
  </w:num>
  <w:num w:numId="14" w16cid:durableId="45376676">
    <w:abstractNumId w:val="35"/>
  </w:num>
  <w:num w:numId="15" w16cid:durableId="580603678">
    <w:abstractNumId w:val="32"/>
  </w:num>
  <w:num w:numId="16" w16cid:durableId="1327828431">
    <w:abstractNumId w:val="29"/>
  </w:num>
  <w:num w:numId="17" w16cid:durableId="639961721">
    <w:abstractNumId w:val="0"/>
  </w:num>
  <w:num w:numId="18" w16cid:durableId="1517771040">
    <w:abstractNumId w:val="11"/>
  </w:num>
  <w:num w:numId="19" w16cid:durableId="1128627271">
    <w:abstractNumId w:val="12"/>
  </w:num>
  <w:num w:numId="20" w16cid:durableId="1947345095">
    <w:abstractNumId w:val="24"/>
  </w:num>
  <w:num w:numId="21" w16cid:durableId="1699772254">
    <w:abstractNumId w:val="19"/>
  </w:num>
  <w:num w:numId="22" w16cid:durableId="468479405">
    <w:abstractNumId w:val="23"/>
  </w:num>
  <w:num w:numId="23" w16cid:durableId="394163514">
    <w:abstractNumId w:val="3"/>
  </w:num>
  <w:num w:numId="24" w16cid:durableId="2049527598">
    <w:abstractNumId w:val="6"/>
  </w:num>
  <w:num w:numId="25" w16cid:durableId="996609240">
    <w:abstractNumId w:val="13"/>
  </w:num>
  <w:num w:numId="26" w16cid:durableId="1515144556">
    <w:abstractNumId w:val="4"/>
  </w:num>
  <w:num w:numId="27" w16cid:durableId="706413858">
    <w:abstractNumId w:val="10"/>
  </w:num>
  <w:num w:numId="28" w16cid:durableId="317997419">
    <w:abstractNumId w:val="22"/>
  </w:num>
  <w:num w:numId="29" w16cid:durableId="1253276961">
    <w:abstractNumId w:val="21"/>
  </w:num>
  <w:num w:numId="30" w16cid:durableId="635793784">
    <w:abstractNumId w:val="8"/>
  </w:num>
  <w:num w:numId="31" w16cid:durableId="1586067719">
    <w:abstractNumId w:val="37"/>
  </w:num>
  <w:num w:numId="32" w16cid:durableId="717777903">
    <w:abstractNumId w:val="25"/>
  </w:num>
  <w:num w:numId="33" w16cid:durableId="323899933">
    <w:abstractNumId w:val="5"/>
  </w:num>
  <w:num w:numId="34" w16cid:durableId="1732726403">
    <w:abstractNumId w:val="36"/>
  </w:num>
  <w:num w:numId="35" w16cid:durableId="494421390">
    <w:abstractNumId w:val="18"/>
  </w:num>
  <w:num w:numId="36" w16cid:durableId="1676305300">
    <w:abstractNumId w:val="27"/>
  </w:num>
  <w:num w:numId="37" w16cid:durableId="1955792752">
    <w:abstractNumId w:val="28"/>
  </w:num>
  <w:num w:numId="38" w16cid:durableId="1342198841">
    <w:abstractNumId w:val="15"/>
  </w:num>
  <w:num w:numId="39" w16cid:durableId="1961375001">
    <w:abstractNumId w:val="17"/>
  </w:num>
  <w:num w:numId="40" w16cid:durableId="23305660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4B"/>
    <w:rsid w:val="0000692A"/>
    <w:rsid w:val="0003357B"/>
    <w:rsid w:val="00042982"/>
    <w:rsid w:val="00051BF3"/>
    <w:rsid w:val="00053835"/>
    <w:rsid w:val="00062842"/>
    <w:rsid w:val="0007291D"/>
    <w:rsid w:val="00074720"/>
    <w:rsid w:val="00096747"/>
    <w:rsid w:val="000A3E00"/>
    <w:rsid w:val="000A6A40"/>
    <w:rsid w:val="000B0247"/>
    <w:rsid w:val="000C367E"/>
    <w:rsid w:val="000D1737"/>
    <w:rsid w:val="000F1DC9"/>
    <w:rsid w:val="000F30A6"/>
    <w:rsid w:val="000F3B2E"/>
    <w:rsid w:val="00112236"/>
    <w:rsid w:val="001205F5"/>
    <w:rsid w:val="00121286"/>
    <w:rsid w:val="00121528"/>
    <w:rsid w:val="00131183"/>
    <w:rsid w:val="00137055"/>
    <w:rsid w:val="00140806"/>
    <w:rsid w:val="0014228E"/>
    <w:rsid w:val="0014556D"/>
    <w:rsid w:val="00165897"/>
    <w:rsid w:val="00166A38"/>
    <w:rsid w:val="00175190"/>
    <w:rsid w:val="001861C0"/>
    <w:rsid w:val="00186B00"/>
    <w:rsid w:val="00190FDA"/>
    <w:rsid w:val="001A647C"/>
    <w:rsid w:val="001A6764"/>
    <w:rsid w:val="001A74A4"/>
    <w:rsid w:val="001B09B5"/>
    <w:rsid w:val="001D753B"/>
    <w:rsid w:val="001E47E7"/>
    <w:rsid w:val="001E6209"/>
    <w:rsid w:val="00200015"/>
    <w:rsid w:val="002152C9"/>
    <w:rsid w:val="00223269"/>
    <w:rsid w:val="00223743"/>
    <w:rsid w:val="0023160C"/>
    <w:rsid w:val="00236C7E"/>
    <w:rsid w:val="00243CBA"/>
    <w:rsid w:val="00257A97"/>
    <w:rsid w:val="002626FB"/>
    <w:rsid w:val="0026593C"/>
    <w:rsid w:val="00270F7A"/>
    <w:rsid w:val="00281219"/>
    <w:rsid w:val="0028205F"/>
    <w:rsid w:val="0028522C"/>
    <w:rsid w:val="002B09D8"/>
    <w:rsid w:val="002B1E5D"/>
    <w:rsid w:val="002C5269"/>
    <w:rsid w:val="002D136F"/>
    <w:rsid w:val="002D2CE2"/>
    <w:rsid w:val="002D361A"/>
    <w:rsid w:val="002D3E45"/>
    <w:rsid w:val="002E6E26"/>
    <w:rsid w:val="002F7A05"/>
    <w:rsid w:val="00314558"/>
    <w:rsid w:val="003443FD"/>
    <w:rsid w:val="00350517"/>
    <w:rsid w:val="00352B6A"/>
    <w:rsid w:val="003600E3"/>
    <w:rsid w:val="00365771"/>
    <w:rsid w:val="0036673B"/>
    <w:rsid w:val="00370A92"/>
    <w:rsid w:val="003767E1"/>
    <w:rsid w:val="003848C3"/>
    <w:rsid w:val="00385124"/>
    <w:rsid w:val="003A0DB3"/>
    <w:rsid w:val="003A2480"/>
    <w:rsid w:val="003A4EF9"/>
    <w:rsid w:val="003A59FE"/>
    <w:rsid w:val="003C2B6D"/>
    <w:rsid w:val="003D003C"/>
    <w:rsid w:val="003D2DB4"/>
    <w:rsid w:val="003D672E"/>
    <w:rsid w:val="003E3366"/>
    <w:rsid w:val="003E50D7"/>
    <w:rsid w:val="003F2ED5"/>
    <w:rsid w:val="003F55EA"/>
    <w:rsid w:val="003F7BA1"/>
    <w:rsid w:val="00406EB2"/>
    <w:rsid w:val="00415E78"/>
    <w:rsid w:val="00421FC9"/>
    <w:rsid w:val="004331E8"/>
    <w:rsid w:val="00460725"/>
    <w:rsid w:val="00465903"/>
    <w:rsid w:val="00475D2F"/>
    <w:rsid w:val="00496B4F"/>
    <w:rsid w:val="00496F40"/>
    <w:rsid w:val="004B07E3"/>
    <w:rsid w:val="004B3885"/>
    <w:rsid w:val="004B7C45"/>
    <w:rsid w:val="004C243A"/>
    <w:rsid w:val="004C56BD"/>
    <w:rsid w:val="004D087B"/>
    <w:rsid w:val="004D1977"/>
    <w:rsid w:val="004D60BB"/>
    <w:rsid w:val="004E2D81"/>
    <w:rsid w:val="004E6714"/>
    <w:rsid w:val="004F4B89"/>
    <w:rsid w:val="00505A56"/>
    <w:rsid w:val="00513232"/>
    <w:rsid w:val="00521E69"/>
    <w:rsid w:val="005315F3"/>
    <w:rsid w:val="00535905"/>
    <w:rsid w:val="00535D2E"/>
    <w:rsid w:val="00541097"/>
    <w:rsid w:val="00553DF3"/>
    <w:rsid w:val="005545DB"/>
    <w:rsid w:val="00560E5D"/>
    <w:rsid w:val="005621B5"/>
    <w:rsid w:val="005639DB"/>
    <w:rsid w:val="0057470C"/>
    <w:rsid w:val="0058426E"/>
    <w:rsid w:val="005954BD"/>
    <w:rsid w:val="005A1436"/>
    <w:rsid w:val="005A2CF9"/>
    <w:rsid w:val="005A303E"/>
    <w:rsid w:val="005A6186"/>
    <w:rsid w:val="005A6DB5"/>
    <w:rsid w:val="005A7EDB"/>
    <w:rsid w:val="005B7DF7"/>
    <w:rsid w:val="005C2BCA"/>
    <w:rsid w:val="005D0902"/>
    <w:rsid w:val="005D4E53"/>
    <w:rsid w:val="005D66DF"/>
    <w:rsid w:val="005E4456"/>
    <w:rsid w:val="005F6502"/>
    <w:rsid w:val="00601437"/>
    <w:rsid w:val="0060243E"/>
    <w:rsid w:val="00610CF1"/>
    <w:rsid w:val="00627135"/>
    <w:rsid w:val="006342AF"/>
    <w:rsid w:val="00651767"/>
    <w:rsid w:val="00661C21"/>
    <w:rsid w:val="00676E95"/>
    <w:rsid w:val="006820C7"/>
    <w:rsid w:val="006838C3"/>
    <w:rsid w:val="006930C6"/>
    <w:rsid w:val="006B1805"/>
    <w:rsid w:val="006B2783"/>
    <w:rsid w:val="006B2D29"/>
    <w:rsid w:val="006C0508"/>
    <w:rsid w:val="006C2DA4"/>
    <w:rsid w:val="006E4E9A"/>
    <w:rsid w:val="006F3C74"/>
    <w:rsid w:val="006F47DF"/>
    <w:rsid w:val="006F4DA1"/>
    <w:rsid w:val="006F7DCA"/>
    <w:rsid w:val="007013BC"/>
    <w:rsid w:val="00701642"/>
    <w:rsid w:val="007076B8"/>
    <w:rsid w:val="0073223F"/>
    <w:rsid w:val="007364F5"/>
    <w:rsid w:val="00741C4E"/>
    <w:rsid w:val="00746699"/>
    <w:rsid w:val="00764C36"/>
    <w:rsid w:val="00773FA6"/>
    <w:rsid w:val="00777286"/>
    <w:rsid w:val="00777EF1"/>
    <w:rsid w:val="00782DFB"/>
    <w:rsid w:val="00783096"/>
    <w:rsid w:val="0079381D"/>
    <w:rsid w:val="007A3690"/>
    <w:rsid w:val="007B08A5"/>
    <w:rsid w:val="007B11CD"/>
    <w:rsid w:val="007B1324"/>
    <w:rsid w:val="007C11D9"/>
    <w:rsid w:val="007C47FC"/>
    <w:rsid w:val="007C4875"/>
    <w:rsid w:val="007D2EC5"/>
    <w:rsid w:val="007D43A3"/>
    <w:rsid w:val="007E33ED"/>
    <w:rsid w:val="007E4E94"/>
    <w:rsid w:val="007F1294"/>
    <w:rsid w:val="007F2537"/>
    <w:rsid w:val="007F751A"/>
    <w:rsid w:val="00804E64"/>
    <w:rsid w:val="008277E9"/>
    <w:rsid w:val="00837EC8"/>
    <w:rsid w:val="00840804"/>
    <w:rsid w:val="00844D17"/>
    <w:rsid w:val="008603FA"/>
    <w:rsid w:val="008733C1"/>
    <w:rsid w:val="00877CFC"/>
    <w:rsid w:val="0088108F"/>
    <w:rsid w:val="00893533"/>
    <w:rsid w:val="00893FA1"/>
    <w:rsid w:val="008949D5"/>
    <w:rsid w:val="008951E2"/>
    <w:rsid w:val="008A661C"/>
    <w:rsid w:val="008A764C"/>
    <w:rsid w:val="008C7F77"/>
    <w:rsid w:val="008E5B85"/>
    <w:rsid w:val="008F0F06"/>
    <w:rsid w:val="008F5CDC"/>
    <w:rsid w:val="008F6C8F"/>
    <w:rsid w:val="00902238"/>
    <w:rsid w:val="00904D46"/>
    <w:rsid w:val="0091069D"/>
    <w:rsid w:val="009151CE"/>
    <w:rsid w:val="0091598F"/>
    <w:rsid w:val="0091600A"/>
    <w:rsid w:val="009169BB"/>
    <w:rsid w:val="0091798D"/>
    <w:rsid w:val="0092061A"/>
    <w:rsid w:val="0092300F"/>
    <w:rsid w:val="009414DA"/>
    <w:rsid w:val="00950BCF"/>
    <w:rsid w:val="00953008"/>
    <w:rsid w:val="009546F0"/>
    <w:rsid w:val="00956FEF"/>
    <w:rsid w:val="0098712D"/>
    <w:rsid w:val="009918C1"/>
    <w:rsid w:val="009A6498"/>
    <w:rsid w:val="009B1C03"/>
    <w:rsid w:val="009B5F6F"/>
    <w:rsid w:val="009B6142"/>
    <w:rsid w:val="009D1E73"/>
    <w:rsid w:val="009D459F"/>
    <w:rsid w:val="009D7C76"/>
    <w:rsid w:val="009E2691"/>
    <w:rsid w:val="009E534B"/>
    <w:rsid w:val="009E6F94"/>
    <w:rsid w:val="009F43BB"/>
    <w:rsid w:val="009F4616"/>
    <w:rsid w:val="00A06321"/>
    <w:rsid w:val="00A1600B"/>
    <w:rsid w:val="00A62CB8"/>
    <w:rsid w:val="00A71573"/>
    <w:rsid w:val="00A90D03"/>
    <w:rsid w:val="00AA1EF1"/>
    <w:rsid w:val="00AA50BF"/>
    <w:rsid w:val="00AB79DE"/>
    <w:rsid w:val="00AC285E"/>
    <w:rsid w:val="00AC2D70"/>
    <w:rsid w:val="00AC41FD"/>
    <w:rsid w:val="00AC47D3"/>
    <w:rsid w:val="00AC62EA"/>
    <w:rsid w:val="00AE0CC1"/>
    <w:rsid w:val="00AF2A9C"/>
    <w:rsid w:val="00AF3EF1"/>
    <w:rsid w:val="00B0518C"/>
    <w:rsid w:val="00B13349"/>
    <w:rsid w:val="00B2579D"/>
    <w:rsid w:val="00B4015A"/>
    <w:rsid w:val="00B45002"/>
    <w:rsid w:val="00B64447"/>
    <w:rsid w:val="00B65D99"/>
    <w:rsid w:val="00B772AD"/>
    <w:rsid w:val="00B77FB3"/>
    <w:rsid w:val="00BA0E88"/>
    <w:rsid w:val="00BA2307"/>
    <w:rsid w:val="00BA27C7"/>
    <w:rsid w:val="00BA60BF"/>
    <w:rsid w:val="00BA61BA"/>
    <w:rsid w:val="00BB090E"/>
    <w:rsid w:val="00BB1ABC"/>
    <w:rsid w:val="00BB726F"/>
    <w:rsid w:val="00BC2D33"/>
    <w:rsid w:val="00BC607D"/>
    <w:rsid w:val="00BE5DD1"/>
    <w:rsid w:val="00BE7295"/>
    <w:rsid w:val="00BF0BF5"/>
    <w:rsid w:val="00BF1E4E"/>
    <w:rsid w:val="00BF3794"/>
    <w:rsid w:val="00BF5B69"/>
    <w:rsid w:val="00C00775"/>
    <w:rsid w:val="00C04E55"/>
    <w:rsid w:val="00C05984"/>
    <w:rsid w:val="00C17217"/>
    <w:rsid w:val="00C304C6"/>
    <w:rsid w:val="00C35F70"/>
    <w:rsid w:val="00C4557B"/>
    <w:rsid w:val="00C531A2"/>
    <w:rsid w:val="00C65E7B"/>
    <w:rsid w:val="00C71E00"/>
    <w:rsid w:val="00C73295"/>
    <w:rsid w:val="00C76B66"/>
    <w:rsid w:val="00C82558"/>
    <w:rsid w:val="00C83B62"/>
    <w:rsid w:val="00C90A55"/>
    <w:rsid w:val="00C97EBE"/>
    <w:rsid w:val="00CA545F"/>
    <w:rsid w:val="00CD642C"/>
    <w:rsid w:val="00CE3F7D"/>
    <w:rsid w:val="00CF4314"/>
    <w:rsid w:val="00D01F3F"/>
    <w:rsid w:val="00D11D26"/>
    <w:rsid w:val="00D20790"/>
    <w:rsid w:val="00D30327"/>
    <w:rsid w:val="00D338F1"/>
    <w:rsid w:val="00D354FB"/>
    <w:rsid w:val="00D3749F"/>
    <w:rsid w:val="00D41071"/>
    <w:rsid w:val="00D52B30"/>
    <w:rsid w:val="00D55CC0"/>
    <w:rsid w:val="00D73E3D"/>
    <w:rsid w:val="00D8217C"/>
    <w:rsid w:val="00D865C5"/>
    <w:rsid w:val="00D9096E"/>
    <w:rsid w:val="00DB0DAA"/>
    <w:rsid w:val="00DD1CEC"/>
    <w:rsid w:val="00DE15B8"/>
    <w:rsid w:val="00DE3F52"/>
    <w:rsid w:val="00DE72BD"/>
    <w:rsid w:val="00E021C0"/>
    <w:rsid w:val="00E0575D"/>
    <w:rsid w:val="00E21D7E"/>
    <w:rsid w:val="00E24D23"/>
    <w:rsid w:val="00E42E78"/>
    <w:rsid w:val="00E43125"/>
    <w:rsid w:val="00E51012"/>
    <w:rsid w:val="00E53B0B"/>
    <w:rsid w:val="00E63FD5"/>
    <w:rsid w:val="00E75261"/>
    <w:rsid w:val="00E765B6"/>
    <w:rsid w:val="00E85A6C"/>
    <w:rsid w:val="00E85CC1"/>
    <w:rsid w:val="00E97F52"/>
    <w:rsid w:val="00EA145F"/>
    <w:rsid w:val="00EA4A12"/>
    <w:rsid w:val="00EA52EA"/>
    <w:rsid w:val="00EB4F73"/>
    <w:rsid w:val="00EB570F"/>
    <w:rsid w:val="00EC30E4"/>
    <w:rsid w:val="00EE1DFD"/>
    <w:rsid w:val="00EE5A29"/>
    <w:rsid w:val="00EF413C"/>
    <w:rsid w:val="00F05D3C"/>
    <w:rsid w:val="00F07419"/>
    <w:rsid w:val="00F10037"/>
    <w:rsid w:val="00F13863"/>
    <w:rsid w:val="00F17BE8"/>
    <w:rsid w:val="00F42B6E"/>
    <w:rsid w:val="00F4322B"/>
    <w:rsid w:val="00F46975"/>
    <w:rsid w:val="00F475F6"/>
    <w:rsid w:val="00F50B65"/>
    <w:rsid w:val="00F61AA1"/>
    <w:rsid w:val="00F649A8"/>
    <w:rsid w:val="00F65BB1"/>
    <w:rsid w:val="00F718C5"/>
    <w:rsid w:val="00F74A2D"/>
    <w:rsid w:val="00F80C38"/>
    <w:rsid w:val="00FA17B9"/>
    <w:rsid w:val="00FA655B"/>
    <w:rsid w:val="00FA7209"/>
    <w:rsid w:val="00FB790F"/>
    <w:rsid w:val="00FC3EC1"/>
    <w:rsid w:val="00FD0DA5"/>
    <w:rsid w:val="00FE29C6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77267"/>
  <w15:docId w15:val="{52C63A59-5BCF-4EF4-82DF-DC309525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paragraph" w:customStyle="1" w:styleId="WBVTTabellentext">
    <w:name w:val="WBV_T_Tabellentext"/>
    <w:basedOn w:val="Standard"/>
    <w:uiPriority w:val="99"/>
    <w:rsid w:val="00C65E7B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character" w:customStyle="1" w:styleId="WBVZkursiv">
    <w:name w:val="WBV_Z_kursiv"/>
    <w:uiPriority w:val="99"/>
    <w:rsid w:val="00C65E7B"/>
    <w:rPr>
      <w:i/>
      <w:iCs/>
    </w:rPr>
  </w:style>
  <w:style w:type="table" w:customStyle="1" w:styleId="Tabellenraster32">
    <w:name w:val="Tabellenraster32"/>
    <w:basedOn w:val="NormaleTabelle"/>
    <w:next w:val="Tabellenraster"/>
    <w:uiPriority w:val="39"/>
    <w:rsid w:val="00F65B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3">
    <w:name w:val="Tabellenraster33"/>
    <w:basedOn w:val="NormaleTabelle"/>
    <w:next w:val="Tabellenraster"/>
    <w:uiPriority w:val="39"/>
    <w:rsid w:val="00505A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BVZfett">
    <w:name w:val="WBV_Z_fett"/>
    <w:uiPriority w:val="1"/>
    <w:qFormat/>
    <w:rsid w:val="00B64447"/>
    <w:rPr>
      <w:b/>
      <w:i w:val="0"/>
    </w:rPr>
  </w:style>
  <w:style w:type="paragraph" w:customStyle="1" w:styleId="WBVGListePfeilGrn">
    <w:name w:val="WBV_G_Liste_Pfeil_Grün"/>
    <w:qFormat/>
    <w:rsid w:val="00B64447"/>
    <w:pPr>
      <w:numPr>
        <w:numId w:val="21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RLPTabelle1">
    <w:name w:val="RLP Tabelle1"/>
    <w:basedOn w:val="NormaleTabelle"/>
    <w:rsid w:val="005A6DB5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leParagraph">
    <w:name w:val="Table Paragraph"/>
    <w:basedOn w:val="Standard"/>
    <w:uiPriority w:val="1"/>
    <w:qFormat/>
    <w:rsid w:val="005D0902"/>
    <w:pPr>
      <w:widowControl w:val="0"/>
      <w:autoSpaceDE w:val="0"/>
      <w:autoSpaceDN w:val="0"/>
      <w:spacing w:before="22"/>
    </w:pPr>
    <w:rPr>
      <w:sz w:val="22"/>
      <w:szCs w:val="22"/>
      <w:lang w:bidi="de-DE"/>
    </w:rPr>
  </w:style>
  <w:style w:type="paragraph" w:styleId="Funotentext">
    <w:name w:val="footnote text"/>
    <w:basedOn w:val="Standard"/>
    <w:link w:val="FunotentextZchn"/>
    <w:semiHidden/>
    <w:unhideWhenUsed/>
    <w:rsid w:val="0014228E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14228E"/>
  </w:style>
  <w:style w:type="character" w:styleId="Funotenzeichen">
    <w:name w:val="footnote reference"/>
    <w:basedOn w:val="Absatz-Standardschriftart"/>
    <w:semiHidden/>
    <w:unhideWhenUsed/>
    <w:rsid w:val="001422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8E60AB3809DD4E9147B40A6E2F6417" ma:contentTypeVersion="12" ma:contentTypeDescription="Ein neues Dokument erstellen." ma:contentTypeScope="" ma:versionID="4344d67b7d90164e66f230baa7d6e32e">
  <xsd:schema xmlns:xsd="http://www.w3.org/2001/XMLSchema" xmlns:xs="http://www.w3.org/2001/XMLSchema" xmlns:p="http://schemas.microsoft.com/office/2006/metadata/properties" xmlns:ns2="311c45a7-8ded-48fe-beea-6717c9537012" xmlns:ns3="aaa33d81-4a70-40cb-a1b8-3e5ed8cdd63c" targetNamespace="http://schemas.microsoft.com/office/2006/metadata/properties" ma:root="true" ma:fieldsID="909bdccc04ef6f94dc1e2cc2ddc749b8" ns2:_="" ns3:_="">
    <xsd:import namespace="311c45a7-8ded-48fe-beea-6717c9537012"/>
    <xsd:import namespace="aaa33d81-4a70-40cb-a1b8-3e5ed8cdd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45a7-8ded-48fe-beea-6717c95370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d81-4a70-40cb-a1b8-3e5ed8cdd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D64FCD-27D5-4BF3-879E-06DD0B2F2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925E8-032F-46BA-9474-A52A28AA8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670CA7-FB5F-4C05-924F-EF36CED8EA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D69D40-5926-4133-9B48-FCEC33358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c45a7-8ded-48fe-beea-6717c9537012"/>
    <ds:schemaRef ds:uri="aaa33d81-4a70-40cb-a1b8-3e5ed8cdd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LEBK Münster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Schneidung LF7 LEBK Münster</dc:title>
  <dc:subject>LF 7 Schneidund LEBK MS</dc:subject>
  <dc:creator>Michael Hugot</dc:creator>
  <cp:lastModifiedBy>Dorothea</cp:lastModifiedBy>
  <cp:revision>2</cp:revision>
  <cp:lastPrinted>2018-08-26T17:08:00Z</cp:lastPrinted>
  <dcterms:created xsi:type="dcterms:W3CDTF">2023-03-25T18:02:00Z</dcterms:created>
  <dcterms:modified xsi:type="dcterms:W3CDTF">2023-03-25T18:02:00Z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0x010100038E60AB3809DD4E9147B40A6E2F6417</vt:lpwstr>
  </property>
</Properties>
</file>