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198C0" w14:textId="07AE1F96" w:rsidR="00266885" w:rsidRDefault="00266885" w:rsidP="00032140">
      <w:pPr>
        <w:spacing w:after="120"/>
        <w:jc w:val="both"/>
        <w:rPr>
          <w:rFonts w:asciiTheme="minorHAnsi" w:eastAsia="Calibri" w:hAnsiTheme="minorHAnsi" w:cstheme="minorHAnsi"/>
          <w:szCs w:val="24"/>
        </w:rPr>
      </w:pPr>
      <w:r w:rsidRPr="000209B8">
        <w:rPr>
          <w:rFonts w:asciiTheme="minorHAnsi" w:eastAsia="Calibri" w:hAnsiTheme="minorHAnsi" w:cstheme="minorHAnsi"/>
          <w:szCs w:val="24"/>
        </w:rPr>
        <w:t>Die Lernsituation</w:t>
      </w:r>
      <w:r w:rsidRPr="000209B8">
        <w:rPr>
          <w:rFonts w:asciiTheme="minorHAnsi" w:hAnsiTheme="minorHAnsi" w:cstheme="minorHAnsi"/>
        </w:rPr>
        <w:t xml:space="preserve"> 3.4</w:t>
      </w:r>
      <w:r w:rsidR="00544F4F">
        <w:rPr>
          <w:rFonts w:asciiTheme="minorHAnsi" w:hAnsiTheme="minorHAnsi" w:cstheme="minorHAnsi"/>
        </w:rPr>
        <w:t xml:space="preserve"> „</w:t>
      </w:r>
      <w:r w:rsidRPr="000209B8">
        <w:rPr>
          <w:rFonts w:asciiTheme="minorHAnsi" w:hAnsiTheme="minorHAnsi" w:cstheme="minorHAnsi"/>
        </w:rPr>
        <w:t>Konditionen und Bezahlverfahren im Online-Vertrieb anbieten</w:t>
      </w:r>
      <w:r w:rsidR="00032140">
        <w:rPr>
          <w:rFonts w:asciiTheme="minorHAnsi" w:hAnsiTheme="minorHAnsi" w:cstheme="minorHAnsi"/>
        </w:rPr>
        <w:t>“</w:t>
      </w:r>
      <w:r w:rsidRPr="000209B8">
        <w:rPr>
          <w:rFonts w:asciiTheme="minorHAnsi" w:hAnsiTheme="minorHAnsi" w:cstheme="minorHAnsi"/>
        </w:rPr>
        <w:t xml:space="preserve">, </w:t>
      </w:r>
      <w:r w:rsidRPr="000209B8">
        <w:rPr>
          <w:rFonts w:asciiTheme="minorHAnsi" w:eastAsia="Calibri" w:hAnsiTheme="minorHAnsi" w:cstheme="minorHAnsi"/>
          <w:szCs w:val="24"/>
        </w:rPr>
        <w:t xml:space="preserve">stellt die vierte Lernsituation des Lernfelds 3 </w:t>
      </w:r>
      <w:r w:rsidRPr="000209B8">
        <w:rPr>
          <w:rFonts w:asciiTheme="minorHAnsi" w:eastAsia="Calibri" w:hAnsiTheme="minorHAnsi" w:cstheme="minorHAnsi"/>
          <w:i/>
          <w:szCs w:val="24"/>
        </w:rPr>
        <w:t>„</w:t>
      </w:r>
      <w:r w:rsidRPr="000209B8">
        <w:rPr>
          <w:rFonts w:asciiTheme="minorHAnsi" w:hAnsiTheme="minorHAnsi" w:cstheme="minorHAnsi"/>
        </w:rPr>
        <w:t>Verträge im Online-Vertrieb anbahnen und bearbeiten</w:t>
      </w:r>
      <w:r w:rsidRPr="000209B8">
        <w:rPr>
          <w:rFonts w:asciiTheme="minorHAnsi" w:eastAsia="Calibri" w:hAnsiTheme="minorHAnsi" w:cstheme="minorHAnsi"/>
          <w:i/>
          <w:szCs w:val="24"/>
        </w:rPr>
        <w:t>“</w:t>
      </w:r>
      <w:r w:rsidRPr="000209B8">
        <w:rPr>
          <w:rFonts w:asciiTheme="minorHAnsi" w:eastAsia="Calibri" w:hAnsiTheme="minorHAnsi" w:cstheme="minorHAnsi"/>
          <w:szCs w:val="24"/>
        </w:rPr>
        <w:t xml:space="preserve"> dar. Für ein besseres Verständnis werden einige Leitgedanken und Intentionen zu dieser</w:t>
      </w:r>
      <w:r w:rsidRPr="000209B8">
        <w:rPr>
          <w:rFonts w:asciiTheme="minorHAnsi" w:hAnsiTheme="minorHAnsi" w:cstheme="minorHAnsi"/>
        </w:rPr>
        <w:t xml:space="preserve"> </w:t>
      </w:r>
      <w:r w:rsidRPr="000209B8">
        <w:rPr>
          <w:rFonts w:asciiTheme="minorHAnsi" w:eastAsia="Calibri" w:hAnsiTheme="minorHAnsi" w:cstheme="minorHAnsi"/>
          <w:szCs w:val="24"/>
        </w:rPr>
        <w:t>Lernsituation aufgeführt.</w:t>
      </w:r>
    </w:p>
    <w:p w14:paraId="635801C0" w14:textId="77777777" w:rsidR="00262570" w:rsidRPr="000209B8" w:rsidRDefault="00262570" w:rsidP="00262570">
      <w:pPr>
        <w:pStyle w:val="Tabellenspiegelstrich"/>
        <w:numPr>
          <w:ilvl w:val="0"/>
          <w:numId w:val="0"/>
        </w:numPr>
        <w:spacing w:after="120"/>
        <w:rPr>
          <w:rFonts w:asciiTheme="minorHAnsi" w:hAnsiTheme="minorHAnsi" w:cstheme="minorHAnsi"/>
        </w:rPr>
      </w:pPr>
      <w:r>
        <w:rPr>
          <w:rFonts w:asciiTheme="minorHAnsi" w:hAnsiTheme="minorHAnsi" w:cstheme="minorHAnsi"/>
        </w:rPr>
        <w:t>Die S</w:t>
      </w:r>
      <w:r w:rsidRPr="000209B8">
        <w:rPr>
          <w:rFonts w:asciiTheme="minorHAnsi" w:hAnsiTheme="minorHAnsi" w:cstheme="minorHAnsi"/>
        </w:rPr>
        <w:t xml:space="preserve">chülerinnen und Schüler </w:t>
      </w:r>
      <w:r>
        <w:rPr>
          <w:rFonts w:asciiTheme="minorHAnsi" w:hAnsiTheme="minorHAnsi" w:cstheme="minorHAnsi"/>
        </w:rPr>
        <w:t xml:space="preserve">strukturieren </w:t>
      </w:r>
      <w:r w:rsidRPr="000209B8">
        <w:rPr>
          <w:rFonts w:asciiTheme="minorHAnsi" w:hAnsiTheme="minorHAnsi" w:cstheme="minorHAnsi"/>
        </w:rPr>
        <w:t>mögliche Bezahl</w:t>
      </w:r>
      <w:r>
        <w:rPr>
          <w:rFonts w:asciiTheme="minorHAnsi" w:hAnsiTheme="minorHAnsi" w:cstheme="minorHAnsi"/>
        </w:rPr>
        <w:t>verfahren und bewerten diese anhand geeigneter K</w:t>
      </w:r>
      <w:r w:rsidRPr="000209B8">
        <w:rPr>
          <w:rFonts w:asciiTheme="minorHAnsi" w:hAnsiTheme="minorHAnsi" w:cstheme="minorHAnsi"/>
        </w:rPr>
        <w:t>riterie</w:t>
      </w:r>
      <w:r>
        <w:rPr>
          <w:rFonts w:asciiTheme="minorHAnsi" w:hAnsiTheme="minorHAnsi" w:cstheme="minorHAnsi"/>
        </w:rPr>
        <w:t>n. Die</w:t>
      </w:r>
      <w:r w:rsidRPr="000209B8">
        <w:rPr>
          <w:rFonts w:asciiTheme="minorHAnsi" w:hAnsiTheme="minorHAnsi" w:cstheme="minorHAnsi"/>
        </w:rPr>
        <w:t xml:space="preserve">se Überlegungen bilden die Basis, Ergebnisse einer Entscheidung für geeignete </w:t>
      </w:r>
      <w:r>
        <w:rPr>
          <w:rFonts w:asciiTheme="minorHAnsi" w:hAnsiTheme="minorHAnsi" w:cstheme="minorHAnsi"/>
        </w:rPr>
        <w:t xml:space="preserve">Bezahlverfahren </w:t>
      </w:r>
      <w:r w:rsidRPr="000209B8">
        <w:rPr>
          <w:rFonts w:asciiTheme="minorHAnsi" w:hAnsiTheme="minorHAnsi" w:cstheme="minorHAnsi"/>
        </w:rPr>
        <w:t>des Onlineshops zu fällen und argumentativ zu unterstützen.</w:t>
      </w:r>
    </w:p>
    <w:p w14:paraId="74BB18FB" w14:textId="4014E68D" w:rsidR="00AC7866" w:rsidRDefault="00266885" w:rsidP="00032140">
      <w:pPr>
        <w:pStyle w:val="Tabellenspiegelstrich"/>
        <w:numPr>
          <w:ilvl w:val="0"/>
          <w:numId w:val="0"/>
        </w:numPr>
        <w:spacing w:after="120"/>
        <w:rPr>
          <w:rFonts w:asciiTheme="minorHAnsi" w:eastAsia="Calibri" w:hAnsiTheme="minorHAnsi" w:cstheme="minorHAnsi"/>
        </w:rPr>
      </w:pPr>
      <w:r w:rsidRPr="000209B8">
        <w:rPr>
          <w:rFonts w:asciiTheme="minorHAnsi" w:eastAsia="Calibri" w:hAnsiTheme="minorHAnsi" w:cstheme="minorHAnsi"/>
        </w:rPr>
        <w:t xml:space="preserve">Die in der Lernsituation 3.4 abgebildete Kernkompetenz </w:t>
      </w:r>
      <w:r>
        <w:rPr>
          <w:rFonts w:asciiTheme="minorHAnsi" w:eastAsia="Calibri" w:hAnsiTheme="minorHAnsi" w:cstheme="minorHAnsi"/>
        </w:rPr>
        <w:t xml:space="preserve">basiert auf der Erkenntnis, </w:t>
      </w:r>
      <w:r w:rsidRPr="00AC3E40">
        <w:rPr>
          <w:rFonts w:asciiTheme="minorHAnsi" w:eastAsia="Calibri" w:hAnsiTheme="minorHAnsi" w:cstheme="minorHAnsi"/>
        </w:rPr>
        <w:t xml:space="preserve">dass </w:t>
      </w:r>
      <w:r>
        <w:rPr>
          <w:rFonts w:asciiTheme="minorHAnsi" w:hAnsiTheme="minorHAnsi" w:cstheme="minorHAnsi"/>
          <w:bCs/>
        </w:rPr>
        <w:t>d</w:t>
      </w:r>
      <w:r w:rsidRPr="00AC3E40">
        <w:rPr>
          <w:rFonts w:asciiTheme="minorHAnsi" w:hAnsiTheme="minorHAnsi" w:cstheme="minorHAnsi"/>
          <w:bCs/>
        </w:rPr>
        <w:t>er Hauptgrund für Kaufabbrüche in Online-Shops […] eine nicht verfügbare Zahlungsmethode</w:t>
      </w:r>
      <w:r w:rsidRPr="00AC3E40">
        <w:rPr>
          <w:rFonts w:asciiTheme="minorHAnsi" w:eastAsia="Calibri" w:hAnsiTheme="minorHAnsi" w:cstheme="minorHAnsi"/>
        </w:rPr>
        <w:t xml:space="preserve"> </w:t>
      </w:r>
      <w:r>
        <w:rPr>
          <w:rFonts w:asciiTheme="minorHAnsi" w:eastAsia="Calibri" w:hAnsiTheme="minorHAnsi" w:cstheme="minorHAnsi"/>
        </w:rPr>
        <w:t>ist!</w:t>
      </w:r>
      <w:r w:rsidR="00C57647">
        <w:rPr>
          <w:rFonts w:asciiTheme="minorHAnsi" w:eastAsia="Calibri" w:hAnsiTheme="minorHAnsi" w:cstheme="minorHAnsi"/>
        </w:rPr>
        <w:t xml:space="preserve"> (vgl. dazu u.a. Studien zum Bezahlverhalten von Kunde</w:t>
      </w:r>
      <w:r w:rsidR="008B4F77">
        <w:rPr>
          <w:rFonts w:asciiTheme="minorHAnsi" w:eastAsia="Calibri" w:hAnsiTheme="minorHAnsi" w:cstheme="minorHAnsi"/>
        </w:rPr>
        <w:t>n</w:t>
      </w:r>
      <w:r w:rsidR="00C57647">
        <w:rPr>
          <w:rFonts w:asciiTheme="minorHAnsi" w:eastAsia="Calibri" w:hAnsiTheme="minorHAnsi" w:cstheme="minorHAnsi"/>
        </w:rPr>
        <w:t xml:space="preserve">, aufgeführt unter Fundstellen </w:t>
      </w:r>
      <w:r w:rsidR="00AC7866">
        <w:rPr>
          <w:rFonts w:asciiTheme="minorHAnsi" w:eastAsia="Calibri" w:hAnsiTheme="minorHAnsi" w:cstheme="minorHAnsi"/>
        </w:rPr>
        <w:t>in der Datei 2-LF3_Dokumentation-Gestaltung)</w:t>
      </w:r>
    </w:p>
    <w:p w14:paraId="7A13B5EE" w14:textId="77777777" w:rsidR="00EF77EA" w:rsidRDefault="00B54037" w:rsidP="00032140">
      <w:pPr>
        <w:pStyle w:val="Tabellenspiegelstrich"/>
        <w:numPr>
          <w:ilvl w:val="0"/>
          <w:numId w:val="0"/>
        </w:numPr>
        <w:spacing w:after="120"/>
        <w:rPr>
          <w:rFonts w:asciiTheme="minorHAnsi" w:eastAsia="Calibri" w:hAnsiTheme="minorHAnsi" w:cstheme="minorHAnsi"/>
        </w:rPr>
      </w:pPr>
      <w:r w:rsidRPr="00AC7866">
        <w:rPr>
          <w:rFonts w:asciiTheme="minorHAnsi" w:eastAsia="Calibri" w:hAnsiTheme="minorHAnsi" w:cstheme="minorHAnsi"/>
        </w:rPr>
        <w:t>Bezahlverfahren werden dabei gezielt bestimmten Kundengruppen angeboten oder verwehrt. Der Kauf auf Rechnung steht hier besonders im Fokus. Einerseits ist er ein sehr beliebtes Bezahlverfahren, bei dem der Kauf seltener abgebrochen und der Umsatz gesteigert werden. Andererseits führt dieses Bezahlverfahre</w:t>
      </w:r>
      <w:r w:rsidR="00E315F9" w:rsidRPr="00AC7866">
        <w:rPr>
          <w:rFonts w:asciiTheme="minorHAnsi" w:eastAsia="Calibri" w:hAnsiTheme="minorHAnsi" w:cstheme="minorHAnsi"/>
        </w:rPr>
        <w:t xml:space="preserve">n aber auch zu hohen Ausfällen. </w:t>
      </w:r>
    </w:p>
    <w:p w14:paraId="04EEC528" w14:textId="425CB5CD" w:rsidR="00AE1E88" w:rsidRPr="00AC7866" w:rsidRDefault="00E315F9" w:rsidP="00032140">
      <w:pPr>
        <w:pStyle w:val="Tabellenspiegelstrich"/>
        <w:numPr>
          <w:ilvl w:val="0"/>
          <w:numId w:val="0"/>
        </w:numPr>
        <w:spacing w:after="120"/>
        <w:rPr>
          <w:rFonts w:asciiTheme="minorHAnsi" w:eastAsia="Calibri" w:hAnsiTheme="minorHAnsi" w:cstheme="minorHAnsi"/>
        </w:rPr>
      </w:pPr>
      <w:r w:rsidRPr="00AC7866">
        <w:rPr>
          <w:rFonts w:asciiTheme="minorHAnsi" w:eastAsia="Calibri" w:hAnsiTheme="minorHAnsi" w:cstheme="minorHAnsi"/>
        </w:rPr>
        <w:t xml:space="preserve">Exemplarisch werden hier </w:t>
      </w:r>
      <w:r w:rsidR="002A47D7" w:rsidRPr="00AC7866">
        <w:rPr>
          <w:rFonts w:asciiTheme="minorHAnsi" w:eastAsia="Calibri" w:hAnsiTheme="minorHAnsi" w:cstheme="minorHAnsi"/>
        </w:rPr>
        <w:t xml:space="preserve">für unterschiedliche Situationen </w:t>
      </w:r>
      <w:r w:rsidRPr="00AC7866">
        <w:rPr>
          <w:rFonts w:asciiTheme="minorHAnsi" w:eastAsia="Calibri" w:hAnsiTheme="minorHAnsi" w:cstheme="minorHAnsi"/>
        </w:rPr>
        <w:t>Algorithmen im Sinne einer eindeutigen Handlungsvorschrift zur Problemlösung verdeutlicht und für ähnliche Fälle entwickelt und formal dargestellt</w:t>
      </w:r>
      <w:r w:rsidR="00C760C3">
        <w:rPr>
          <w:rFonts w:asciiTheme="minorHAnsi" w:eastAsia="Calibri" w:hAnsiTheme="minorHAnsi" w:cstheme="minorHAnsi"/>
        </w:rPr>
        <w:t xml:space="preserve"> (Erwerb informatischer Grundkenntnisse)</w:t>
      </w:r>
      <w:r w:rsidRPr="00AC7866">
        <w:rPr>
          <w:rFonts w:asciiTheme="minorHAnsi" w:eastAsia="Calibri" w:hAnsiTheme="minorHAnsi" w:cstheme="minorHAnsi"/>
        </w:rPr>
        <w:t>.</w:t>
      </w:r>
      <w:r w:rsidR="00262570">
        <w:rPr>
          <w:rFonts w:asciiTheme="minorHAnsi" w:eastAsia="Calibri" w:hAnsiTheme="minorHAnsi" w:cstheme="minorHAnsi"/>
        </w:rPr>
        <w:t xml:space="preserve"> Die Schülerinnen und Schüler reflektieren die strategische Bedeutung der im Verkaufsprozess gewonnenen Daten für die </w:t>
      </w:r>
      <w:r w:rsidR="00C760C3">
        <w:rPr>
          <w:rFonts w:asciiTheme="minorHAnsi" w:eastAsia="Calibri" w:hAnsiTheme="minorHAnsi" w:cstheme="minorHAnsi"/>
        </w:rPr>
        <w:t xml:space="preserve">algorithmische </w:t>
      </w:r>
      <w:r w:rsidR="00262570" w:rsidRPr="00D31566">
        <w:rPr>
          <w:rFonts w:asciiTheme="minorHAnsi" w:hAnsiTheme="minorHAnsi" w:cstheme="minorHAnsi"/>
        </w:rPr>
        <w:t>Entscheidungen</w:t>
      </w:r>
      <w:r w:rsidR="00262570">
        <w:rPr>
          <w:rFonts w:asciiTheme="minorHAnsi" w:hAnsiTheme="minorHAnsi" w:cstheme="minorHAnsi"/>
        </w:rPr>
        <w:t>.</w:t>
      </w:r>
    </w:p>
    <w:p w14:paraId="0980BA21" w14:textId="66E1B0EB" w:rsidR="00266885" w:rsidRPr="00D31566" w:rsidRDefault="00266885" w:rsidP="00544F4F">
      <w:pPr>
        <w:spacing w:after="120"/>
        <w:jc w:val="both"/>
        <w:rPr>
          <w:rFonts w:asciiTheme="minorHAnsi" w:eastAsia="Calibri" w:hAnsiTheme="minorHAnsi" w:cstheme="minorHAnsi"/>
          <w:szCs w:val="24"/>
        </w:rPr>
      </w:pPr>
      <w:r w:rsidRPr="000209B8">
        <w:rPr>
          <w:rFonts w:asciiTheme="minorHAnsi" w:eastAsia="Calibri" w:hAnsiTheme="minorHAnsi" w:cstheme="minorHAnsi"/>
          <w:szCs w:val="24"/>
        </w:rPr>
        <w:t>Die Schülerinnen und Schüler</w:t>
      </w:r>
      <w:r>
        <w:rPr>
          <w:rFonts w:asciiTheme="minorHAnsi" w:eastAsia="Calibri" w:hAnsiTheme="minorHAnsi" w:cstheme="minorHAnsi"/>
          <w:szCs w:val="24"/>
        </w:rPr>
        <w:t xml:space="preserve"> </w:t>
      </w:r>
      <w:r w:rsidR="00C760C3">
        <w:rPr>
          <w:rFonts w:asciiTheme="minorHAnsi" w:eastAsia="Calibri" w:hAnsiTheme="minorHAnsi" w:cstheme="minorHAnsi"/>
          <w:szCs w:val="24"/>
        </w:rPr>
        <w:t xml:space="preserve">haben </w:t>
      </w:r>
      <w:r w:rsidR="00262570">
        <w:rPr>
          <w:rFonts w:asciiTheme="minorHAnsi" w:eastAsia="Calibri" w:hAnsiTheme="minorHAnsi" w:cstheme="minorHAnsi"/>
          <w:szCs w:val="24"/>
        </w:rPr>
        <w:t>in vorangegangenen Lernsituationen bereits Kom</w:t>
      </w:r>
      <w:r w:rsidRPr="000209B8">
        <w:rPr>
          <w:rFonts w:asciiTheme="minorHAnsi" w:eastAsia="Calibri" w:hAnsiTheme="minorHAnsi" w:cstheme="minorHAnsi"/>
          <w:szCs w:val="24"/>
        </w:rPr>
        <w:t xml:space="preserve">petenzen erworben, die </w:t>
      </w:r>
      <w:r w:rsidR="00262570">
        <w:rPr>
          <w:rFonts w:asciiTheme="minorHAnsi" w:eastAsia="Calibri" w:hAnsiTheme="minorHAnsi" w:cstheme="minorHAnsi"/>
          <w:szCs w:val="24"/>
        </w:rPr>
        <w:t xml:space="preserve">in der LS 3.4 </w:t>
      </w:r>
      <w:r w:rsidRPr="000209B8">
        <w:rPr>
          <w:rFonts w:asciiTheme="minorHAnsi" w:eastAsia="Calibri" w:hAnsiTheme="minorHAnsi" w:cstheme="minorHAnsi"/>
          <w:szCs w:val="24"/>
        </w:rPr>
        <w:t>a</w:t>
      </w:r>
      <w:r>
        <w:rPr>
          <w:rFonts w:asciiTheme="minorHAnsi" w:eastAsia="Calibri" w:hAnsiTheme="minorHAnsi" w:cstheme="minorHAnsi"/>
          <w:szCs w:val="24"/>
        </w:rPr>
        <w:t>ngewendet</w:t>
      </w:r>
      <w:r w:rsidR="00262570">
        <w:rPr>
          <w:rFonts w:asciiTheme="minorHAnsi" w:eastAsia="Calibri" w:hAnsiTheme="minorHAnsi" w:cstheme="minorHAnsi"/>
          <w:szCs w:val="24"/>
        </w:rPr>
        <w:t xml:space="preserve"> und </w:t>
      </w:r>
      <w:r>
        <w:rPr>
          <w:rFonts w:asciiTheme="minorHAnsi" w:eastAsia="Calibri" w:hAnsiTheme="minorHAnsi" w:cstheme="minorHAnsi"/>
          <w:szCs w:val="24"/>
        </w:rPr>
        <w:t>vertieft wo</w:t>
      </w:r>
      <w:r w:rsidRPr="000209B8">
        <w:rPr>
          <w:rFonts w:asciiTheme="minorHAnsi" w:eastAsia="Calibri" w:hAnsiTheme="minorHAnsi" w:cstheme="minorHAnsi"/>
          <w:szCs w:val="24"/>
        </w:rPr>
        <w:t>rden</w:t>
      </w:r>
      <w:r>
        <w:rPr>
          <w:rFonts w:asciiTheme="minorHAnsi" w:eastAsia="Calibri" w:hAnsiTheme="minorHAnsi" w:cstheme="minorHAnsi"/>
          <w:szCs w:val="24"/>
        </w:rPr>
        <w:t xml:space="preserve"> sind. </w:t>
      </w:r>
      <w:r w:rsidRPr="000209B8">
        <w:rPr>
          <w:rFonts w:asciiTheme="minorHAnsi" w:eastAsia="Calibri" w:hAnsiTheme="minorHAnsi" w:cstheme="minorHAnsi"/>
          <w:szCs w:val="24"/>
        </w:rPr>
        <w:t xml:space="preserve">Hierzu zählen bspw. das Arbeiten in Gruppen, das Nehmen und Geben von Feedback sowie </w:t>
      </w:r>
      <w:r w:rsidR="00262570">
        <w:rPr>
          <w:rFonts w:asciiTheme="minorHAnsi" w:eastAsia="Calibri" w:hAnsiTheme="minorHAnsi" w:cstheme="minorHAnsi"/>
          <w:szCs w:val="24"/>
        </w:rPr>
        <w:t>der U</w:t>
      </w:r>
      <w:r w:rsidRPr="000209B8">
        <w:rPr>
          <w:rFonts w:asciiTheme="minorHAnsi" w:eastAsia="Calibri" w:hAnsiTheme="minorHAnsi" w:cstheme="minorHAnsi"/>
          <w:szCs w:val="24"/>
        </w:rPr>
        <w:t>mgang mit digitalen Medien</w:t>
      </w:r>
      <w:r>
        <w:rPr>
          <w:rFonts w:asciiTheme="minorHAnsi" w:eastAsia="Calibri" w:hAnsiTheme="minorHAnsi" w:cstheme="minorHAnsi"/>
          <w:szCs w:val="24"/>
        </w:rPr>
        <w:t xml:space="preserve">. Hierzu gehören auch das Durchführen einer </w:t>
      </w:r>
      <w:r w:rsidRPr="000209B8">
        <w:rPr>
          <w:rFonts w:asciiTheme="minorHAnsi" w:eastAsia="Calibri" w:hAnsiTheme="minorHAnsi" w:cstheme="minorHAnsi"/>
          <w:szCs w:val="24"/>
        </w:rPr>
        <w:t>gezielte</w:t>
      </w:r>
      <w:r>
        <w:rPr>
          <w:rFonts w:asciiTheme="minorHAnsi" w:eastAsia="Calibri" w:hAnsiTheme="minorHAnsi" w:cstheme="minorHAnsi"/>
          <w:szCs w:val="24"/>
        </w:rPr>
        <w:t>n</w:t>
      </w:r>
      <w:r w:rsidRPr="000209B8">
        <w:rPr>
          <w:rFonts w:asciiTheme="minorHAnsi" w:eastAsia="Calibri" w:hAnsiTheme="minorHAnsi" w:cstheme="minorHAnsi"/>
          <w:szCs w:val="24"/>
        </w:rPr>
        <w:t xml:space="preserve"> Internetrecher</w:t>
      </w:r>
      <w:r>
        <w:rPr>
          <w:rFonts w:asciiTheme="minorHAnsi" w:eastAsia="Calibri" w:hAnsiTheme="minorHAnsi" w:cstheme="minorHAnsi"/>
          <w:szCs w:val="24"/>
        </w:rPr>
        <w:t xml:space="preserve">che sowie </w:t>
      </w:r>
      <w:r w:rsidRPr="000209B8">
        <w:rPr>
          <w:rFonts w:asciiTheme="minorHAnsi" w:eastAsia="Calibri" w:hAnsiTheme="minorHAnsi" w:cstheme="minorHAnsi"/>
          <w:szCs w:val="24"/>
        </w:rPr>
        <w:t>die Anwendung von Programmen zur Textverarbeitung und zur Präsentation von Inhalten. Erweitert wird dieses Anwendungs-Know-how durch den Einsatz einer</w:t>
      </w:r>
      <w:r>
        <w:rPr>
          <w:rFonts w:asciiTheme="minorHAnsi" w:eastAsia="Calibri" w:hAnsiTheme="minorHAnsi" w:cstheme="minorHAnsi"/>
          <w:szCs w:val="24"/>
        </w:rPr>
        <w:t xml:space="preserve"> digitalen Kartenabfrage</w:t>
      </w:r>
      <w:r w:rsidR="00C760C3">
        <w:rPr>
          <w:rFonts w:asciiTheme="minorHAnsi" w:eastAsia="Calibri" w:hAnsiTheme="minorHAnsi" w:cstheme="minorHAnsi"/>
          <w:szCs w:val="24"/>
        </w:rPr>
        <w:t xml:space="preserve">, </w:t>
      </w:r>
      <w:r w:rsidR="00262570">
        <w:rPr>
          <w:rFonts w:asciiTheme="minorHAnsi" w:eastAsia="Calibri" w:hAnsiTheme="minorHAnsi" w:cstheme="minorHAnsi"/>
          <w:szCs w:val="24"/>
        </w:rPr>
        <w:t xml:space="preserve">die </w:t>
      </w:r>
      <w:r w:rsidR="00EF77EA">
        <w:rPr>
          <w:rFonts w:asciiTheme="minorHAnsi" w:eastAsia="Calibri" w:hAnsiTheme="minorHAnsi" w:cstheme="minorHAnsi"/>
          <w:szCs w:val="24"/>
        </w:rPr>
        <w:t>K</w:t>
      </w:r>
      <w:r>
        <w:rPr>
          <w:rFonts w:asciiTheme="minorHAnsi" w:eastAsia="Calibri" w:hAnsiTheme="minorHAnsi" w:cstheme="minorHAnsi"/>
          <w:szCs w:val="24"/>
        </w:rPr>
        <w:t>ontrolle und Sicherung der eigenen Arbeitsergebnisse in der Cloud</w:t>
      </w:r>
      <w:r w:rsidR="00C760C3">
        <w:rPr>
          <w:rFonts w:asciiTheme="minorHAnsi" w:eastAsia="Calibri" w:hAnsiTheme="minorHAnsi" w:cstheme="minorHAnsi"/>
          <w:szCs w:val="24"/>
        </w:rPr>
        <w:t xml:space="preserve"> </w:t>
      </w:r>
      <w:r w:rsidR="00262570">
        <w:rPr>
          <w:rFonts w:asciiTheme="minorHAnsi" w:eastAsia="Calibri" w:hAnsiTheme="minorHAnsi" w:cstheme="minorHAnsi"/>
          <w:szCs w:val="24"/>
        </w:rPr>
        <w:t>sowie die Entwicklung und formale Darstellung von Algorithmen</w:t>
      </w:r>
      <w:r w:rsidR="00C760C3">
        <w:rPr>
          <w:rFonts w:asciiTheme="minorHAnsi" w:eastAsia="Calibri" w:hAnsiTheme="minorHAnsi" w:cstheme="minorHAnsi"/>
          <w:szCs w:val="24"/>
        </w:rPr>
        <w:t xml:space="preserve"> in Excel.</w:t>
      </w:r>
      <w:r w:rsidR="00262570">
        <w:rPr>
          <w:rFonts w:asciiTheme="minorHAnsi" w:eastAsia="Calibri" w:hAnsiTheme="minorHAnsi" w:cstheme="minorHAnsi"/>
          <w:szCs w:val="24"/>
        </w:rPr>
        <w:t xml:space="preserve"> </w:t>
      </w:r>
    </w:p>
    <w:p w14:paraId="501AD73C" w14:textId="4B573DB1" w:rsidR="00AC7866" w:rsidRDefault="00266885" w:rsidP="00544F4F">
      <w:pPr>
        <w:spacing w:after="120"/>
        <w:jc w:val="both"/>
        <w:rPr>
          <w:rFonts w:asciiTheme="minorHAnsi" w:eastAsia="Calibri" w:hAnsiTheme="minorHAnsi" w:cstheme="minorHAnsi"/>
          <w:szCs w:val="24"/>
        </w:rPr>
      </w:pPr>
      <w:r w:rsidRPr="000209B8">
        <w:rPr>
          <w:rFonts w:asciiTheme="minorHAnsi" w:eastAsia="Calibri" w:hAnsiTheme="minorHAnsi" w:cstheme="minorHAnsi"/>
          <w:szCs w:val="24"/>
        </w:rPr>
        <w:t>Die Lernenden</w:t>
      </w:r>
      <w:r>
        <w:rPr>
          <w:rFonts w:asciiTheme="minorHAnsi" w:eastAsia="Calibri" w:hAnsiTheme="minorHAnsi" w:cstheme="minorHAnsi"/>
          <w:szCs w:val="24"/>
        </w:rPr>
        <w:t xml:space="preserve"> werden in der Lernsituation 3.4</w:t>
      </w:r>
      <w:r w:rsidRPr="000209B8">
        <w:rPr>
          <w:rFonts w:asciiTheme="minorHAnsi" w:eastAsia="Calibri" w:hAnsiTheme="minorHAnsi" w:cstheme="minorHAnsi"/>
          <w:szCs w:val="24"/>
        </w:rPr>
        <w:t xml:space="preserve"> in die Rolle </w:t>
      </w:r>
      <w:r>
        <w:rPr>
          <w:rFonts w:asciiTheme="minorHAnsi" w:eastAsia="Calibri" w:hAnsiTheme="minorHAnsi" w:cstheme="minorHAnsi"/>
          <w:szCs w:val="24"/>
        </w:rPr>
        <w:t xml:space="preserve">von Auszubildenden </w:t>
      </w:r>
      <w:r w:rsidRPr="000209B8">
        <w:rPr>
          <w:rFonts w:asciiTheme="minorHAnsi" w:eastAsia="Calibri" w:hAnsiTheme="minorHAnsi" w:cstheme="minorHAnsi"/>
          <w:szCs w:val="24"/>
        </w:rPr>
        <w:t xml:space="preserve">eines Kaufmanns/einer Kauffrau im E-Commerce in einem Modellunternehmen </w:t>
      </w:r>
      <w:r>
        <w:rPr>
          <w:rFonts w:asciiTheme="minorHAnsi" w:eastAsia="Calibri" w:hAnsiTheme="minorHAnsi" w:cstheme="minorHAnsi"/>
          <w:szCs w:val="24"/>
        </w:rPr>
        <w:t xml:space="preserve">(nach Wahl) </w:t>
      </w:r>
      <w:r w:rsidRPr="000209B8">
        <w:rPr>
          <w:rFonts w:asciiTheme="minorHAnsi" w:eastAsia="Calibri" w:hAnsiTheme="minorHAnsi" w:cstheme="minorHAnsi"/>
          <w:szCs w:val="24"/>
        </w:rPr>
        <w:t>versetzt</w:t>
      </w:r>
      <w:r>
        <w:rPr>
          <w:rFonts w:asciiTheme="minorHAnsi" w:eastAsia="Calibri" w:hAnsiTheme="minorHAnsi" w:cstheme="minorHAnsi"/>
          <w:szCs w:val="24"/>
        </w:rPr>
        <w:t>. In ihrer Rolle arbeite</w:t>
      </w:r>
      <w:r w:rsidRPr="000209B8">
        <w:rPr>
          <w:rFonts w:asciiTheme="minorHAnsi" w:eastAsia="Calibri" w:hAnsiTheme="minorHAnsi" w:cstheme="minorHAnsi"/>
          <w:szCs w:val="24"/>
        </w:rPr>
        <w:t>n sie</w:t>
      </w:r>
      <w:r>
        <w:rPr>
          <w:rFonts w:asciiTheme="minorHAnsi" w:eastAsia="Calibri" w:hAnsiTheme="minorHAnsi" w:cstheme="minorHAnsi"/>
          <w:szCs w:val="24"/>
        </w:rPr>
        <w:t xml:space="preserve"> de</w:t>
      </w:r>
      <w:r w:rsidR="00C760C3">
        <w:rPr>
          <w:rFonts w:asciiTheme="minorHAnsi" w:eastAsia="Calibri" w:hAnsiTheme="minorHAnsi" w:cstheme="minorHAnsi"/>
          <w:szCs w:val="24"/>
        </w:rPr>
        <w:t>r Pr</w:t>
      </w:r>
      <w:r>
        <w:rPr>
          <w:rFonts w:asciiTheme="minorHAnsi" w:eastAsia="Calibri" w:hAnsiTheme="minorHAnsi" w:cstheme="minorHAnsi"/>
          <w:szCs w:val="24"/>
        </w:rPr>
        <w:t>ojektleit</w:t>
      </w:r>
      <w:r w:rsidR="00AC7866">
        <w:rPr>
          <w:rFonts w:asciiTheme="minorHAnsi" w:eastAsia="Calibri" w:hAnsiTheme="minorHAnsi" w:cstheme="minorHAnsi"/>
          <w:szCs w:val="24"/>
        </w:rPr>
        <w:t>ung</w:t>
      </w:r>
      <w:r>
        <w:rPr>
          <w:rFonts w:asciiTheme="minorHAnsi" w:eastAsia="Calibri" w:hAnsiTheme="minorHAnsi" w:cstheme="minorHAnsi"/>
          <w:szCs w:val="24"/>
        </w:rPr>
        <w:t xml:space="preserve"> zu</w:t>
      </w:r>
      <w:r w:rsidRPr="000209B8">
        <w:rPr>
          <w:rFonts w:asciiTheme="minorHAnsi" w:eastAsia="Calibri" w:hAnsiTheme="minorHAnsi" w:cstheme="minorHAnsi"/>
          <w:szCs w:val="24"/>
        </w:rPr>
        <w:t xml:space="preserve">. Auf diese Weise lösen sich die Auszubildenden von ihrem </w:t>
      </w:r>
      <w:r>
        <w:rPr>
          <w:rFonts w:asciiTheme="minorHAnsi" w:eastAsia="Calibri" w:hAnsiTheme="minorHAnsi" w:cstheme="minorHAnsi"/>
          <w:szCs w:val="24"/>
        </w:rPr>
        <w:t xml:space="preserve">eigenen </w:t>
      </w:r>
      <w:r w:rsidRPr="000209B8">
        <w:rPr>
          <w:rFonts w:asciiTheme="minorHAnsi" w:eastAsia="Calibri" w:hAnsiTheme="minorHAnsi" w:cstheme="minorHAnsi"/>
          <w:szCs w:val="24"/>
        </w:rPr>
        <w:t>Ausbildungsbetrieb und werden für die Ausgangssituation sensibilisiert.</w:t>
      </w:r>
      <w:r w:rsidR="00AC7866">
        <w:rPr>
          <w:rFonts w:asciiTheme="minorHAnsi" w:eastAsia="Calibri" w:hAnsiTheme="minorHAnsi" w:cstheme="minorHAnsi"/>
          <w:szCs w:val="24"/>
        </w:rPr>
        <w:t xml:space="preserve"> </w:t>
      </w:r>
    </w:p>
    <w:p w14:paraId="6057DC90" w14:textId="627FB92C" w:rsidR="00266885" w:rsidRPr="000209B8" w:rsidRDefault="00266885" w:rsidP="00544F4F">
      <w:pPr>
        <w:spacing w:after="120"/>
        <w:jc w:val="both"/>
        <w:rPr>
          <w:rFonts w:asciiTheme="minorHAnsi" w:eastAsia="Calibri" w:hAnsiTheme="minorHAnsi" w:cstheme="minorHAnsi"/>
          <w:szCs w:val="24"/>
        </w:rPr>
      </w:pPr>
      <w:r w:rsidRPr="000209B8">
        <w:rPr>
          <w:rFonts w:asciiTheme="minorHAnsi" w:eastAsia="Calibri" w:hAnsiTheme="minorHAnsi" w:cstheme="minorHAnsi"/>
          <w:szCs w:val="24"/>
        </w:rPr>
        <w:t>Ein Kaufmann/eine Kauffrau im E-Commerce arbeitet team- und projektorientiert. Im Einstiegsszenario der Le</w:t>
      </w:r>
      <w:r>
        <w:rPr>
          <w:rFonts w:asciiTheme="minorHAnsi" w:eastAsia="Calibri" w:hAnsiTheme="minorHAnsi" w:cstheme="minorHAnsi"/>
          <w:szCs w:val="24"/>
        </w:rPr>
        <w:t>rnsituation wird eine Teamsitzung</w:t>
      </w:r>
      <w:r w:rsidRPr="000209B8">
        <w:rPr>
          <w:rFonts w:asciiTheme="minorHAnsi" w:eastAsia="Calibri" w:hAnsiTheme="minorHAnsi" w:cstheme="minorHAnsi"/>
          <w:szCs w:val="24"/>
        </w:rPr>
        <w:t xml:space="preserve"> mit dem </w:t>
      </w:r>
      <w:r>
        <w:rPr>
          <w:rFonts w:asciiTheme="minorHAnsi" w:eastAsia="Calibri" w:hAnsiTheme="minorHAnsi" w:cstheme="minorHAnsi"/>
          <w:szCs w:val="24"/>
        </w:rPr>
        <w:t>Mitarbeiter Herr Kirchfeld, der Projektleiterin Frau Rispe und dem Geschäftsführer Herr Blanke angesetzt.</w:t>
      </w:r>
      <w:r w:rsidR="00C760C3">
        <w:rPr>
          <w:rFonts w:asciiTheme="minorHAnsi" w:eastAsia="Calibri" w:hAnsiTheme="minorHAnsi" w:cstheme="minorHAnsi"/>
          <w:szCs w:val="24"/>
        </w:rPr>
        <w:t xml:space="preserve"> </w:t>
      </w:r>
      <w:r w:rsidRPr="000209B8">
        <w:rPr>
          <w:rFonts w:asciiTheme="minorHAnsi" w:eastAsia="Calibri" w:hAnsiTheme="minorHAnsi" w:cstheme="minorHAnsi"/>
          <w:szCs w:val="24"/>
        </w:rPr>
        <w:t>Den Lernenden wird hierdurch verdeutlicht, dass unternehmerische Entscheidungen auf umfassende</w:t>
      </w:r>
      <w:r>
        <w:rPr>
          <w:rFonts w:asciiTheme="minorHAnsi" w:eastAsia="Calibri" w:hAnsiTheme="minorHAnsi" w:cstheme="minorHAnsi"/>
          <w:szCs w:val="24"/>
        </w:rPr>
        <w:t xml:space="preserve"> </w:t>
      </w:r>
      <w:r w:rsidRPr="000209B8">
        <w:rPr>
          <w:rFonts w:asciiTheme="minorHAnsi" w:eastAsia="Calibri" w:hAnsiTheme="minorHAnsi" w:cstheme="minorHAnsi"/>
          <w:szCs w:val="24"/>
        </w:rPr>
        <w:t xml:space="preserve">Analysen aus unterschiedlichen Unternehmensbereichen basieren und die Kommunikation mit den Schnittstellen eine wesentliche Aufgabe eines Kaufmanns/einer </w:t>
      </w:r>
      <w:r w:rsidRPr="000209B8">
        <w:rPr>
          <w:rFonts w:asciiTheme="minorHAnsi" w:eastAsia="Calibri" w:hAnsiTheme="minorHAnsi" w:cstheme="minorHAnsi"/>
          <w:szCs w:val="24"/>
        </w:rPr>
        <w:lastRenderedPageBreak/>
        <w:t xml:space="preserve">Kauffrau im E-Commerce ist. </w:t>
      </w:r>
      <w:r w:rsidR="00EF77EA">
        <w:rPr>
          <w:rFonts w:asciiTheme="minorHAnsi" w:eastAsia="Calibri" w:hAnsiTheme="minorHAnsi" w:cstheme="minorHAnsi"/>
          <w:szCs w:val="24"/>
        </w:rPr>
        <w:t xml:space="preserve"> Die Lernsituation knüpft an die Szenarien der Lernsituationen 2.1, 2.2 und 2.3a des Lernfeldes 2 an.</w:t>
      </w:r>
    </w:p>
    <w:p w14:paraId="43832F90" w14:textId="2939D6B5" w:rsidR="008C6B57" w:rsidRPr="005E001C" w:rsidRDefault="00C760C3" w:rsidP="00032140">
      <w:pPr>
        <w:spacing w:after="120"/>
        <w:jc w:val="both"/>
        <w:rPr>
          <w:rFonts w:asciiTheme="minorHAnsi" w:eastAsia="Calibri" w:hAnsiTheme="minorHAnsi" w:cstheme="minorHAnsi"/>
          <w:szCs w:val="24"/>
          <w:u w:val="single"/>
          <w:lang w:eastAsia="en-US"/>
        </w:rPr>
      </w:pPr>
      <w:r w:rsidRPr="005E001C">
        <w:rPr>
          <w:rFonts w:asciiTheme="minorHAnsi" w:eastAsia="Calibri" w:hAnsiTheme="minorHAnsi" w:cstheme="minorHAnsi"/>
          <w:szCs w:val="24"/>
          <w:u w:val="single"/>
          <w:lang w:eastAsia="en-US"/>
        </w:rPr>
        <w:t>Hinweise zur Vertiefungsphase:</w:t>
      </w:r>
    </w:p>
    <w:p w14:paraId="0D597BDE" w14:textId="77777777" w:rsidR="008C6B57" w:rsidRDefault="008C6B57" w:rsidP="00C760C3">
      <w:pPr>
        <w:spacing w:before="240" w:after="120"/>
        <w:jc w:val="both"/>
        <w:rPr>
          <w:rFonts w:asciiTheme="minorHAnsi" w:hAnsiTheme="minorHAnsi" w:cstheme="minorHAnsi"/>
          <w:color w:val="000000"/>
          <w:szCs w:val="24"/>
        </w:rPr>
      </w:pPr>
      <w:r>
        <w:rPr>
          <w:rFonts w:asciiTheme="minorHAnsi" w:hAnsiTheme="minorHAnsi" w:cstheme="minorHAnsi"/>
          <w:szCs w:val="24"/>
        </w:rPr>
        <w:t>In der Bearbeitung der Lernsituation werden Bezahlverfahren aus der Perspektive des B2C Onlinehandels betrachtet. Daher sieht die Vertiefungsphase eine Erweiterung auf B2B Bereich vor.</w:t>
      </w:r>
      <w:r w:rsidRPr="003535DB">
        <w:rPr>
          <w:rFonts w:asciiTheme="minorHAnsi" w:hAnsiTheme="minorHAnsi" w:cstheme="minorHAnsi"/>
          <w:color w:val="000000"/>
          <w:szCs w:val="24"/>
        </w:rPr>
        <w:t xml:space="preserve"> </w:t>
      </w:r>
      <w:r>
        <w:rPr>
          <w:rFonts w:asciiTheme="minorHAnsi" w:hAnsiTheme="minorHAnsi" w:cstheme="minorHAnsi"/>
          <w:color w:val="000000"/>
          <w:szCs w:val="24"/>
        </w:rPr>
        <w:t xml:space="preserve">So kommt bspw. dem Kauf auf Rechnung im B2B eine noch größere Bedeutung zu. </w:t>
      </w:r>
    </w:p>
    <w:p w14:paraId="3CF1AD58" w14:textId="77777777" w:rsidR="008C6B57" w:rsidRDefault="008C6B57" w:rsidP="00C760C3">
      <w:pPr>
        <w:spacing w:before="120" w:after="120"/>
        <w:jc w:val="both"/>
        <w:rPr>
          <w:rFonts w:asciiTheme="minorHAnsi" w:hAnsiTheme="minorHAnsi" w:cstheme="minorHAnsi"/>
          <w:color w:val="000000"/>
          <w:szCs w:val="24"/>
        </w:rPr>
      </w:pPr>
      <w:r>
        <w:rPr>
          <w:rFonts w:asciiTheme="minorHAnsi" w:hAnsiTheme="minorHAnsi" w:cstheme="minorHAnsi"/>
          <w:color w:val="000000"/>
          <w:szCs w:val="24"/>
        </w:rPr>
        <w:t>Darüber hinaus bietet es sich an, die Besonderheiten der Bezahlverfahren im Tourismus zu thematisieren (u.a. sehr hoher Anteil von Kreditkarten).</w:t>
      </w:r>
    </w:p>
    <w:p w14:paraId="4255CA86" w14:textId="494DAB89" w:rsidR="008C6B57" w:rsidRPr="00B3099E" w:rsidRDefault="008C6B57" w:rsidP="00032140">
      <w:pPr>
        <w:spacing w:after="120"/>
        <w:jc w:val="both"/>
        <w:rPr>
          <w:rFonts w:asciiTheme="minorHAnsi" w:eastAsia="Calibri" w:hAnsiTheme="minorHAnsi" w:cstheme="minorHAnsi"/>
          <w:szCs w:val="24"/>
          <w:lang w:eastAsia="en-US"/>
        </w:rPr>
      </w:pPr>
    </w:p>
    <w:tbl>
      <w:tblPr>
        <w:tblStyle w:val="Tabellenraster3"/>
        <w:tblW w:w="0" w:type="auto"/>
        <w:tblLook w:val="04A0" w:firstRow="1" w:lastRow="0" w:firstColumn="1" w:lastColumn="0" w:noHBand="0" w:noVBand="1"/>
      </w:tblPr>
      <w:tblGrid>
        <w:gridCol w:w="1426"/>
        <w:gridCol w:w="4677"/>
        <w:gridCol w:w="3033"/>
      </w:tblGrid>
      <w:tr w:rsidR="00266885" w:rsidRPr="00B3099E" w14:paraId="1E7DE15A" w14:textId="77777777" w:rsidTr="00A12DBE">
        <w:tc>
          <w:tcPr>
            <w:tcW w:w="9060" w:type="dxa"/>
            <w:gridSpan w:val="3"/>
          </w:tcPr>
          <w:p w14:paraId="2D2FD151" w14:textId="77777777" w:rsidR="00266885" w:rsidRPr="00B3099E" w:rsidRDefault="00266885" w:rsidP="00A12DBE">
            <w:pPr>
              <w:pStyle w:val="WBVTTabellentext"/>
              <w:spacing w:before="60" w:after="60"/>
              <w:rPr>
                <w:rStyle w:val="WBVZfett"/>
                <w:rFonts w:cstheme="minorHAnsi"/>
                <w:sz w:val="20"/>
                <w:szCs w:val="20"/>
              </w:rPr>
            </w:pPr>
            <w:r w:rsidRPr="00B3099E">
              <w:rPr>
                <w:rFonts w:asciiTheme="minorHAnsi" w:hAnsiTheme="minorHAnsi" w:cstheme="minorHAnsi"/>
                <w:b/>
                <w:sz w:val="24"/>
                <w:szCs w:val="24"/>
              </w:rPr>
              <w:lastRenderedPageBreak/>
              <w:t xml:space="preserve">Strukturierung der </w:t>
            </w:r>
            <w:r>
              <w:rPr>
                <w:rFonts w:asciiTheme="minorHAnsi" w:hAnsiTheme="minorHAnsi" w:cstheme="minorHAnsi"/>
                <w:b/>
                <w:sz w:val="24"/>
                <w:szCs w:val="24"/>
              </w:rPr>
              <w:t>L</w:t>
            </w:r>
            <w:r w:rsidRPr="00B3099E">
              <w:rPr>
                <w:rFonts w:asciiTheme="minorHAnsi" w:hAnsiTheme="minorHAnsi" w:cstheme="minorHAnsi"/>
                <w:b/>
                <w:sz w:val="24"/>
                <w:szCs w:val="24"/>
              </w:rPr>
              <w:t>ernsituation über die vollständige Handlung</w:t>
            </w:r>
          </w:p>
        </w:tc>
      </w:tr>
      <w:tr w:rsidR="00266885" w:rsidRPr="00B3099E" w14:paraId="0B3AA6CD" w14:textId="77777777" w:rsidTr="00A12DBE">
        <w:tc>
          <w:tcPr>
            <w:tcW w:w="6027" w:type="dxa"/>
            <w:gridSpan w:val="2"/>
          </w:tcPr>
          <w:p w14:paraId="5E3AF3C3" w14:textId="77777777" w:rsidR="00266885" w:rsidRPr="00AD3AF8" w:rsidRDefault="00266885" w:rsidP="00A12DBE">
            <w:pPr>
              <w:pStyle w:val="WBVTTabellentext"/>
              <w:spacing w:before="60" w:after="60"/>
              <w:rPr>
                <w:rStyle w:val="WBVZfett"/>
                <w:rFonts w:asciiTheme="minorHAnsi" w:hAnsiTheme="minorHAnsi" w:cstheme="minorHAnsi"/>
                <w:color w:val="000000"/>
                <w:sz w:val="22"/>
                <w:szCs w:val="22"/>
              </w:rPr>
            </w:pPr>
            <w:r w:rsidRPr="00AD3AF8">
              <w:rPr>
                <w:rStyle w:val="WBVZfett"/>
                <w:rFonts w:asciiTheme="minorHAnsi" w:hAnsiTheme="minorHAnsi" w:cstheme="minorHAnsi"/>
                <w:sz w:val="22"/>
                <w:szCs w:val="22"/>
              </w:rPr>
              <w:t>Handlungsphasen der Lerngruppe</w:t>
            </w:r>
          </w:p>
        </w:tc>
        <w:tc>
          <w:tcPr>
            <w:tcW w:w="3033" w:type="dxa"/>
          </w:tcPr>
          <w:p w14:paraId="16A67747" w14:textId="77777777" w:rsidR="00266885" w:rsidRPr="00AD3AF8" w:rsidRDefault="00266885" w:rsidP="00A12DBE">
            <w:pPr>
              <w:pStyle w:val="WBVTTabellentext"/>
              <w:spacing w:before="60" w:after="60"/>
              <w:rPr>
                <w:rStyle w:val="WBVZfett"/>
                <w:rFonts w:asciiTheme="minorHAnsi" w:hAnsiTheme="minorHAnsi" w:cstheme="minorHAnsi"/>
                <w:sz w:val="22"/>
                <w:szCs w:val="22"/>
              </w:rPr>
            </w:pPr>
            <w:r w:rsidRPr="00AD3AF8">
              <w:rPr>
                <w:rStyle w:val="WBVZfett"/>
                <w:rFonts w:asciiTheme="minorHAnsi" w:hAnsiTheme="minorHAnsi" w:cstheme="minorHAnsi"/>
                <w:sz w:val="22"/>
                <w:szCs w:val="22"/>
              </w:rPr>
              <w:t>Mögliche Methoden, Medien, Arbeits- und Sozialformen</w:t>
            </w:r>
          </w:p>
        </w:tc>
      </w:tr>
      <w:tr w:rsidR="00266885" w:rsidRPr="00B3099E" w14:paraId="5F288CFF" w14:textId="77777777" w:rsidTr="00A12DBE">
        <w:tc>
          <w:tcPr>
            <w:tcW w:w="1350" w:type="dxa"/>
          </w:tcPr>
          <w:p w14:paraId="641DCF4D" w14:textId="77777777" w:rsidR="00266885" w:rsidRPr="00AD3AF8" w:rsidRDefault="00266885" w:rsidP="00A12DBE">
            <w:pPr>
              <w:pStyle w:val="WBVTTabellentext"/>
              <w:spacing w:before="60" w:after="60"/>
              <w:rPr>
                <w:rStyle w:val="WBVZfett"/>
                <w:rFonts w:asciiTheme="minorHAnsi" w:hAnsiTheme="minorHAnsi" w:cstheme="minorHAnsi"/>
                <w:sz w:val="22"/>
                <w:szCs w:val="22"/>
              </w:rPr>
            </w:pPr>
            <w:r w:rsidRPr="00AD3AF8">
              <w:rPr>
                <w:rStyle w:val="WBVZfett"/>
                <w:rFonts w:asciiTheme="minorHAnsi" w:hAnsiTheme="minorHAnsi" w:cstheme="minorHAnsi"/>
                <w:sz w:val="22"/>
                <w:szCs w:val="22"/>
              </w:rPr>
              <w:t>Analysieren/</w:t>
            </w:r>
          </w:p>
          <w:p w14:paraId="66A6AC17" w14:textId="77777777" w:rsidR="00266885" w:rsidRPr="00AD3AF8" w:rsidRDefault="00266885" w:rsidP="00A12DBE">
            <w:pPr>
              <w:pStyle w:val="WBVTTabellentext"/>
              <w:spacing w:before="60" w:after="60"/>
              <w:rPr>
                <w:rStyle w:val="WBVZfett"/>
                <w:rFonts w:asciiTheme="minorHAnsi" w:hAnsiTheme="minorHAnsi" w:cstheme="minorHAnsi"/>
                <w:sz w:val="22"/>
                <w:szCs w:val="22"/>
              </w:rPr>
            </w:pPr>
            <w:r w:rsidRPr="00AD3AF8">
              <w:rPr>
                <w:rStyle w:val="WBVZfett"/>
                <w:rFonts w:asciiTheme="minorHAnsi" w:hAnsiTheme="minorHAnsi" w:cstheme="minorHAnsi"/>
                <w:sz w:val="22"/>
                <w:szCs w:val="22"/>
              </w:rPr>
              <w:t>Informieren</w:t>
            </w:r>
          </w:p>
        </w:tc>
        <w:tc>
          <w:tcPr>
            <w:tcW w:w="4677" w:type="dxa"/>
          </w:tcPr>
          <w:p w14:paraId="2324D682"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Problemstellung erfassen</w:t>
            </w:r>
          </w:p>
          <w:p w14:paraId="5745FF22" w14:textId="77777777" w:rsidR="00266885" w:rsidRPr="00AD3AF8" w:rsidRDefault="00266885" w:rsidP="00A12DBE">
            <w:pPr>
              <w:pStyle w:val="WBVGListePfeilGrn"/>
              <w:numPr>
                <w:ilvl w:val="0"/>
                <w:numId w:val="0"/>
              </w:numPr>
              <w:spacing w:before="60" w:after="60"/>
              <w:ind w:left="357"/>
              <w:rPr>
                <w:rFonts w:asciiTheme="minorHAnsi" w:hAnsiTheme="minorHAnsi" w:cstheme="minorHAnsi"/>
                <w:sz w:val="22"/>
                <w:szCs w:val="22"/>
              </w:rPr>
            </w:pPr>
          </w:p>
        </w:tc>
        <w:tc>
          <w:tcPr>
            <w:tcW w:w="3033" w:type="dxa"/>
          </w:tcPr>
          <w:p w14:paraId="3359A740"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Unterrichtsgespräch</w:t>
            </w:r>
          </w:p>
          <w:p w14:paraId="11720B4F" w14:textId="77777777" w:rsidR="00266885" w:rsidRPr="00AD3AF8" w:rsidRDefault="00266885" w:rsidP="00A12DBE">
            <w:pPr>
              <w:pStyle w:val="WBVGListePfeilGrn"/>
              <w:numPr>
                <w:ilvl w:val="0"/>
                <w:numId w:val="0"/>
              </w:numPr>
              <w:spacing w:before="60" w:after="60"/>
              <w:ind w:left="357"/>
              <w:rPr>
                <w:rFonts w:asciiTheme="minorHAnsi" w:hAnsiTheme="minorHAnsi" w:cstheme="minorHAnsi"/>
                <w:sz w:val="22"/>
                <w:szCs w:val="22"/>
              </w:rPr>
            </w:pPr>
          </w:p>
        </w:tc>
      </w:tr>
      <w:tr w:rsidR="00266885" w:rsidRPr="00B3099E" w14:paraId="66C51FBE" w14:textId="77777777" w:rsidTr="00A12DBE">
        <w:tc>
          <w:tcPr>
            <w:tcW w:w="1350" w:type="dxa"/>
          </w:tcPr>
          <w:p w14:paraId="31B5EE6D" w14:textId="77777777" w:rsidR="00266885" w:rsidRPr="00AD3AF8" w:rsidRDefault="00266885" w:rsidP="00A12DBE">
            <w:pPr>
              <w:pStyle w:val="WBVTTabellentext"/>
              <w:spacing w:before="60" w:after="60"/>
              <w:rPr>
                <w:rStyle w:val="WBVZfett"/>
                <w:rFonts w:asciiTheme="minorHAnsi" w:hAnsiTheme="minorHAnsi" w:cstheme="minorHAnsi"/>
                <w:sz w:val="22"/>
                <w:szCs w:val="22"/>
              </w:rPr>
            </w:pPr>
            <w:r w:rsidRPr="00AD3AF8">
              <w:rPr>
                <w:rStyle w:val="WBVZfett"/>
                <w:rFonts w:asciiTheme="minorHAnsi" w:hAnsiTheme="minorHAnsi" w:cstheme="minorHAnsi"/>
                <w:sz w:val="22"/>
                <w:szCs w:val="22"/>
              </w:rPr>
              <w:t>Planen</w:t>
            </w:r>
          </w:p>
        </w:tc>
        <w:tc>
          <w:tcPr>
            <w:tcW w:w="4677" w:type="dxa"/>
          </w:tcPr>
          <w:p w14:paraId="2B8892A2"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Priorisierung der Fragestellung: Brainstorming und Kartenabfrage nach unterschiedlichen Bezahlverfahren und deren Unterscheidungs</w:t>
            </w:r>
            <w:r w:rsidR="00AD3AF8" w:rsidRPr="00AD3AF8">
              <w:rPr>
                <w:rFonts w:asciiTheme="minorHAnsi" w:hAnsiTheme="minorHAnsi" w:cstheme="minorHAnsi"/>
                <w:sz w:val="22"/>
                <w:szCs w:val="22"/>
              </w:rPr>
              <w:t>-</w:t>
            </w:r>
            <w:r w:rsidRPr="00AD3AF8">
              <w:rPr>
                <w:rFonts w:asciiTheme="minorHAnsi" w:hAnsiTheme="minorHAnsi" w:cstheme="minorHAnsi"/>
                <w:sz w:val="22"/>
                <w:szCs w:val="22"/>
              </w:rPr>
              <w:t>aspekten</w:t>
            </w:r>
          </w:p>
          <w:p w14:paraId="316E0BD2"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Teams bilden</w:t>
            </w:r>
          </w:p>
          <w:p w14:paraId="65C84F41"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Abbrüche auf der Analyseseite mit Hilfe eines Analysetools ermitteln</w:t>
            </w:r>
          </w:p>
          <w:p w14:paraId="509553E5"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Ursachen für die Abbrüche auf der Bezahlseite analysieren</w:t>
            </w:r>
          </w:p>
          <w:p w14:paraId="0BC04585"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Arbeitsschritte festlegen</w:t>
            </w:r>
          </w:p>
          <w:p w14:paraId="6A37C42C"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Datenquellen und Fundstellen festlegen</w:t>
            </w:r>
          </w:p>
          <w:p w14:paraId="786DC969"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 xml:space="preserve">Ergebnissicherung absprechen </w:t>
            </w:r>
          </w:p>
          <w:p w14:paraId="26D4C3E5"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Zeitrahmen absprechen</w:t>
            </w:r>
          </w:p>
          <w:p w14:paraId="4B6C00AE"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Aufgabenverteilung vornehmen</w:t>
            </w:r>
          </w:p>
        </w:tc>
        <w:tc>
          <w:tcPr>
            <w:tcW w:w="3033" w:type="dxa"/>
          </w:tcPr>
          <w:p w14:paraId="096300E9"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Unterrichtsgespräch und Moderation</w:t>
            </w:r>
          </w:p>
          <w:p w14:paraId="36269B20"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 xml:space="preserve">Kartenabfrage mit Clustern </w:t>
            </w:r>
          </w:p>
          <w:p w14:paraId="0219E21C"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 xml:space="preserve">Arbeits- und Informationsmaterial </w:t>
            </w:r>
          </w:p>
          <w:p w14:paraId="36040A97"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Teamarbeit</w:t>
            </w:r>
          </w:p>
          <w:p w14:paraId="54170219" w14:textId="77777777" w:rsidR="00266885" w:rsidRPr="00AD3AF8" w:rsidRDefault="00266885" w:rsidP="00A12DBE">
            <w:pPr>
              <w:pStyle w:val="WBVGListePfeilGrn"/>
              <w:numPr>
                <w:ilvl w:val="0"/>
                <w:numId w:val="0"/>
              </w:numPr>
              <w:spacing w:before="60" w:after="60"/>
              <w:ind w:left="357"/>
              <w:rPr>
                <w:rFonts w:asciiTheme="minorHAnsi" w:hAnsiTheme="minorHAnsi" w:cstheme="minorHAnsi"/>
                <w:sz w:val="22"/>
                <w:szCs w:val="22"/>
              </w:rPr>
            </w:pPr>
          </w:p>
          <w:p w14:paraId="11B84F41" w14:textId="77777777" w:rsidR="00266885" w:rsidRPr="00AD3AF8" w:rsidRDefault="00266885" w:rsidP="00A12DBE">
            <w:pPr>
              <w:pStyle w:val="WBVGListePfeilGrn"/>
              <w:numPr>
                <w:ilvl w:val="0"/>
                <w:numId w:val="0"/>
              </w:numPr>
              <w:spacing w:before="60" w:after="60"/>
              <w:ind w:left="357"/>
              <w:rPr>
                <w:rFonts w:asciiTheme="minorHAnsi" w:eastAsia="Calibri" w:hAnsiTheme="minorHAnsi" w:cstheme="minorHAnsi"/>
                <w:sz w:val="22"/>
                <w:szCs w:val="22"/>
              </w:rPr>
            </w:pPr>
          </w:p>
        </w:tc>
      </w:tr>
      <w:tr w:rsidR="00266885" w:rsidRPr="00B3099E" w14:paraId="6397A685" w14:textId="77777777" w:rsidTr="00A12DBE">
        <w:tc>
          <w:tcPr>
            <w:tcW w:w="1350" w:type="dxa"/>
          </w:tcPr>
          <w:p w14:paraId="335F9F88" w14:textId="77777777" w:rsidR="00266885" w:rsidRPr="00AD3AF8" w:rsidRDefault="00266885" w:rsidP="00A12DBE">
            <w:pPr>
              <w:pStyle w:val="WBVTTabellentext"/>
              <w:spacing w:before="60" w:after="60"/>
              <w:rPr>
                <w:rStyle w:val="WBVZfett"/>
                <w:rFonts w:asciiTheme="minorHAnsi" w:hAnsiTheme="minorHAnsi" w:cstheme="minorHAnsi"/>
                <w:sz w:val="22"/>
                <w:szCs w:val="22"/>
              </w:rPr>
            </w:pPr>
            <w:r w:rsidRPr="00AD3AF8">
              <w:rPr>
                <w:rStyle w:val="WBVZfett"/>
                <w:rFonts w:asciiTheme="minorHAnsi" w:hAnsiTheme="minorHAnsi" w:cstheme="minorHAnsi"/>
                <w:sz w:val="22"/>
                <w:szCs w:val="22"/>
              </w:rPr>
              <w:t>Durchführen</w:t>
            </w:r>
          </w:p>
        </w:tc>
        <w:tc>
          <w:tcPr>
            <w:tcW w:w="4677" w:type="dxa"/>
          </w:tcPr>
          <w:p w14:paraId="7677E045"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Sich mit Informationsvielfalt systematisch auseinandersetzen</w:t>
            </w:r>
          </w:p>
          <w:p w14:paraId="6FE3BC49"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Funktionsweise der unterschiedlichen Bezahl</w:t>
            </w:r>
            <w:r w:rsidR="00AD3AF8" w:rsidRPr="00AD3AF8">
              <w:rPr>
                <w:rFonts w:asciiTheme="minorHAnsi" w:hAnsiTheme="minorHAnsi" w:cstheme="minorHAnsi"/>
                <w:sz w:val="22"/>
                <w:szCs w:val="22"/>
              </w:rPr>
              <w:t>-</w:t>
            </w:r>
            <w:r w:rsidRPr="00AD3AF8">
              <w:rPr>
                <w:rFonts w:asciiTheme="minorHAnsi" w:hAnsiTheme="minorHAnsi" w:cstheme="minorHAnsi"/>
                <w:sz w:val="22"/>
                <w:szCs w:val="22"/>
              </w:rPr>
              <w:t>verfahren erarbeiten und dokumentieren</w:t>
            </w:r>
          </w:p>
          <w:p w14:paraId="0EBB3B3A" w14:textId="24D5C1D5"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 xml:space="preserve">arbeitsteiliges Auswerten der unterschiedlichen Bezahlverfahren in Hinblick auf die ausgewählten Aspekte </w:t>
            </w:r>
          </w:p>
          <w:p w14:paraId="3FDBD98A"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 xml:space="preserve">unbekannte Begriffe und Inhalte klären </w:t>
            </w:r>
          </w:p>
          <w:p w14:paraId="7035692F"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Übersicht zur Strukturierung der Argumentationskette erstellen</w:t>
            </w:r>
          </w:p>
          <w:p w14:paraId="4C11190C" w14:textId="34078FA4"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 xml:space="preserve">Entscheidungsempfehlung für die </w:t>
            </w:r>
            <w:r w:rsidR="0027283C">
              <w:rPr>
                <w:rFonts w:asciiTheme="minorHAnsi" w:hAnsiTheme="minorHAnsi" w:cstheme="minorHAnsi"/>
                <w:sz w:val="22"/>
                <w:szCs w:val="22"/>
              </w:rPr>
              <w:t>jeweils</w:t>
            </w:r>
            <w:r w:rsidR="005E001C">
              <w:rPr>
                <w:rFonts w:asciiTheme="minorHAnsi" w:hAnsiTheme="minorHAnsi" w:cstheme="minorHAnsi"/>
                <w:sz w:val="22"/>
                <w:szCs w:val="22"/>
              </w:rPr>
              <w:t xml:space="preserve"> </w:t>
            </w:r>
            <w:r w:rsidRPr="00AD3AF8">
              <w:rPr>
                <w:rFonts w:asciiTheme="minorHAnsi" w:hAnsiTheme="minorHAnsi" w:cstheme="minorHAnsi"/>
                <w:sz w:val="22"/>
                <w:szCs w:val="22"/>
              </w:rPr>
              <w:t>favorisierten Bezahlverfahren in die Kollaborationssoftware einstellen</w:t>
            </w:r>
            <w:r w:rsidR="005E001C">
              <w:rPr>
                <w:rFonts w:asciiTheme="minorHAnsi" w:hAnsiTheme="minorHAnsi" w:cstheme="minorHAnsi"/>
                <w:sz w:val="22"/>
                <w:szCs w:val="22"/>
              </w:rPr>
              <w:t xml:space="preserve">; Begründung   </w:t>
            </w:r>
            <w:r w:rsidRPr="00AD3AF8">
              <w:rPr>
                <w:rFonts w:asciiTheme="minorHAnsi" w:hAnsiTheme="minorHAnsi" w:cstheme="minorHAnsi"/>
                <w:sz w:val="22"/>
                <w:szCs w:val="22"/>
              </w:rPr>
              <w:t xml:space="preserve"> </w:t>
            </w:r>
          </w:p>
          <w:p w14:paraId="34D85806" w14:textId="7E00EDB4" w:rsidR="005E001C" w:rsidRDefault="005E001C" w:rsidP="00A12DBE">
            <w:pPr>
              <w:pStyle w:val="WBVGListePfeilGrn"/>
              <w:spacing w:before="60" w:after="60"/>
              <w:rPr>
                <w:rFonts w:asciiTheme="minorHAnsi" w:hAnsiTheme="minorHAnsi" w:cstheme="minorHAnsi"/>
                <w:sz w:val="22"/>
                <w:szCs w:val="22"/>
              </w:rPr>
            </w:pPr>
            <w:r w:rsidRPr="005E001C">
              <w:rPr>
                <w:rFonts w:asciiTheme="minorHAnsi" w:hAnsiTheme="minorHAnsi" w:cstheme="minorHAnsi"/>
                <w:sz w:val="22"/>
                <w:szCs w:val="22"/>
              </w:rPr>
              <w:t xml:space="preserve">Bewertung der Bezahlverfahren nach den diskutierten Aspekten, </w:t>
            </w:r>
            <w:r w:rsidR="00266885" w:rsidRPr="005E001C">
              <w:rPr>
                <w:rFonts w:asciiTheme="minorHAnsi" w:hAnsiTheme="minorHAnsi" w:cstheme="minorHAnsi"/>
                <w:sz w:val="22"/>
                <w:szCs w:val="22"/>
              </w:rPr>
              <w:t xml:space="preserve">Priorisierung einzelner Aspekte, z.B. Kosten, </w:t>
            </w:r>
            <w:r w:rsidRPr="005E001C">
              <w:rPr>
                <w:rFonts w:asciiTheme="minorHAnsi" w:hAnsiTheme="minorHAnsi" w:cstheme="minorHAnsi"/>
                <w:sz w:val="22"/>
                <w:szCs w:val="22"/>
              </w:rPr>
              <w:t>Sicherheit</w:t>
            </w:r>
            <w:r>
              <w:rPr>
                <w:rFonts w:asciiTheme="minorHAnsi" w:hAnsiTheme="minorHAnsi" w:cstheme="minorHAnsi"/>
                <w:sz w:val="22"/>
                <w:szCs w:val="22"/>
              </w:rPr>
              <w:t xml:space="preserve">; Entscheidung mittels App </w:t>
            </w:r>
          </w:p>
          <w:p w14:paraId="60359B7D" w14:textId="77777777" w:rsidR="00266885"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Formulierung einer Handlungsempfehlung für den bestehenden Online-Shop Deutschland</w:t>
            </w:r>
          </w:p>
          <w:p w14:paraId="4E9CF005" w14:textId="2129E753" w:rsidR="007847FD" w:rsidRPr="00AD3AF8" w:rsidRDefault="007847FD" w:rsidP="00A12DBE">
            <w:pPr>
              <w:pStyle w:val="WBVGListePfeilGrn"/>
              <w:spacing w:before="60" w:after="60"/>
              <w:rPr>
                <w:rFonts w:asciiTheme="minorHAnsi" w:hAnsiTheme="minorHAnsi" w:cstheme="minorHAnsi"/>
                <w:sz w:val="22"/>
                <w:szCs w:val="22"/>
              </w:rPr>
            </w:pPr>
            <w:r>
              <w:rPr>
                <w:rFonts w:asciiTheme="minorHAnsi" w:hAnsiTheme="minorHAnsi" w:cstheme="minorHAnsi"/>
                <w:sz w:val="22"/>
                <w:szCs w:val="22"/>
              </w:rPr>
              <w:t>Entwicklung von Algorithmen zur Steuerung der kundenindividuell angebotenen Bezahlverfahren</w:t>
            </w:r>
          </w:p>
        </w:tc>
        <w:tc>
          <w:tcPr>
            <w:tcW w:w="3033" w:type="dxa"/>
          </w:tcPr>
          <w:p w14:paraId="75B0CD79"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 xml:space="preserve">Arbeits- und Informationsmaterial </w:t>
            </w:r>
          </w:p>
          <w:p w14:paraId="1AC79D1C"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Fachliteratur, Lehrbuch</w:t>
            </w:r>
          </w:p>
          <w:p w14:paraId="76E30247"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Internetrecherche</w:t>
            </w:r>
          </w:p>
          <w:p w14:paraId="7DDB4617"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Dokumentationsstruktur</w:t>
            </w:r>
          </w:p>
          <w:p w14:paraId="601CDA90"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Programme für Textverarbeitung und Visualisierungen von Inhalten, Kollaborationssoftware</w:t>
            </w:r>
          </w:p>
          <w:p w14:paraId="4DF9AA0B"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Teamarbeit</w:t>
            </w:r>
          </w:p>
          <w:p w14:paraId="7DFD38C4" w14:textId="77777777" w:rsidR="00266885" w:rsidRPr="00032140" w:rsidRDefault="00266885" w:rsidP="00A12DBE">
            <w:pPr>
              <w:pStyle w:val="WBVGListePfeilGrn"/>
              <w:spacing w:before="60" w:after="60"/>
              <w:rPr>
                <w:rFonts w:asciiTheme="minorHAnsi" w:hAnsiTheme="minorHAnsi" w:cstheme="minorHAnsi"/>
                <w:sz w:val="20"/>
                <w:szCs w:val="20"/>
              </w:rPr>
            </w:pPr>
            <w:r w:rsidRPr="00AD3AF8">
              <w:rPr>
                <w:rFonts w:asciiTheme="minorHAnsi" w:hAnsiTheme="minorHAnsi" w:cstheme="minorHAnsi"/>
                <w:sz w:val="22"/>
                <w:szCs w:val="22"/>
              </w:rPr>
              <w:t xml:space="preserve">Fish-Bowl-Diskussion </w:t>
            </w:r>
            <w:r w:rsidR="00032140">
              <w:rPr>
                <w:rFonts w:asciiTheme="minorHAnsi" w:hAnsiTheme="minorHAnsi" w:cstheme="minorHAnsi"/>
                <w:sz w:val="22"/>
                <w:szCs w:val="22"/>
              </w:rPr>
              <w:br/>
            </w:r>
            <w:r w:rsidR="00032140" w:rsidRPr="00032140">
              <w:rPr>
                <w:rFonts w:asciiTheme="minorHAnsi" w:hAnsiTheme="minorHAnsi" w:cstheme="minorHAnsi"/>
                <w:sz w:val="20"/>
                <w:szCs w:val="20"/>
              </w:rPr>
              <w:t>(s. hierzu Unterrichts</w:t>
            </w:r>
            <w:r w:rsidR="00032140">
              <w:rPr>
                <w:rFonts w:asciiTheme="minorHAnsi" w:hAnsiTheme="minorHAnsi" w:cstheme="minorHAnsi"/>
                <w:sz w:val="20"/>
                <w:szCs w:val="20"/>
              </w:rPr>
              <w:t>-</w:t>
            </w:r>
            <w:r w:rsidR="00032140" w:rsidRPr="00032140">
              <w:rPr>
                <w:rFonts w:asciiTheme="minorHAnsi" w:hAnsiTheme="minorHAnsi" w:cstheme="minorHAnsi"/>
                <w:sz w:val="20"/>
                <w:szCs w:val="20"/>
              </w:rPr>
              <w:t>materialien)</w:t>
            </w:r>
          </w:p>
          <w:p w14:paraId="7677B00F"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Beobachtungsbögen</w:t>
            </w:r>
          </w:p>
          <w:p w14:paraId="68AA2F33"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unter Umständen: Nutzwertanalyse</w:t>
            </w:r>
          </w:p>
          <w:p w14:paraId="63E1AC30" w14:textId="77777777" w:rsidR="00266885" w:rsidRPr="00AD3AF8" w:rsidRDefault="00266885" w:rsidP="00A12DBE">
            <w:pPr>
              <w:pStyle w:val="WBVGListePfeilGrn"/>
              <w:numPr>
                <w:ilvl w:val="0"/>
                <w:numId w:val="0"/>
              </w:numPr>
              <w:spacing w:before="60" w:after="60"/>
              <w:ind w:left="357"/>
              <w:rPr>
                <w:rFonts w:asciiTheme="minorHAnsi" w:hAnsiTheme="minorHAnsi" w:cstheme="minorHAnsi"/>
                <w:sz w:val="22"/>
                <w:szCs w:val="22"/>
              </w:rPr>
            </w:pPr>
          </w:p>
        </w:tc>
      </w:tr>
      <w:tr w:rsidR="00266885" w:rsidRPr="00B3099E" w14:paraId="3FD151B9" w14:textId="77777777" w:rsidTr="00A12DBE">
        <w:tc>
          <w:tcPr>
            <w:tcW w:w="1350" w:type="dxa"/>
          </w:tcPr>
          <w:p w14:paraId="4BDC2A89" w14:textId="77777777" w:rsidR="00266885" w:rsidRPr="00AD3AF8" w:rsidRDefault="00266885" w:rsidP="00A12DBE">
            <w:pPr>
              <w:pStyle w:val="WBVTTabellentext"/>
              <w:spacing w:before="60" w:after="60"/>
              <w:rPr>
                <w:rStyle w:val="WBVZfett"/>
                <w:rFonts w:asciiTheme="minorHAnsi" w:hAnsiTheme="minorHAnsi" w:cstheme="minorHAnsi"/>
                <w:sz w:val="22"/>
                <w:szCs w:val="22"/>
              </w:rPr>
            </w:pPr>
            <w:r w:rsidRPr="00AD3AF8">
              <w:rPr>
                <w:rStyle w:val="WBVZfett"/>
                <w:rFonts w:asciiTheme="minorHAnsi" w:hAnsiTheme="minorHAnsi" w:cstheme="minorHAnsi"/>
                <w:sz w:val="22"/>
                <w:szCs w:val="22"/>
              </w:rPr>
              <w:t>Kontrollieren</w:t>
            </w:r>
          </w:p>
          <w:p w14:paraId="5858AB06" w14:textId="77777777" w:rsidR="00266885" w:rsidRPr="00B3099E" w:rsidRDefault="00266885" w:rsidP="00A12DBE">
            <w:pPr>
              <w:pStyle w:val="WBVTTabellentext"/>
              <w:spacing w:before="60" w:after="60"/>
              <w:rPr>
                <w:rStyle w:val="WBVZfett"/>
                <w:rFonts w:cstheme="minorHAnsi"/>
                <w:sz w:val="20"/>
                <w:szCs w:val="20"/>
              </w:rPr>
            </w:pPr>
            <w:r w:rsidRPr="00AD3AF8">
              <w:rPr>
                <w:rStyle w:val="WBVZfett"/>
                <w:rFonts w:asciiTheme="minorHAnsi" w:hAnsiTheme="minorHAnsi" w:cstheme="minorHAnsi"/>
                <w:sz w:val="22"/>
                <w:szCs w:val="22"/>
              </w:rPr>
              <w:t>Bewerten</w:t>
            </w:r>
          </w:p>
        </w:tc>
        <w:tc>
          <w:tcPr>
            <w:tcW w:w="4677" w:type="dxa"/>
          </w:tcPr>
          <w:p w14:paraId="5CA5FC8A"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 xml:space="preserve">Ergebnisse beurteilen  </w:t>
            </w:r>
          </w:p>
        </w:tc>
        <w:tc>
          <w:tcPr>
            <w:tcW w:w="3033" w:type="dxa"/>
          </w:tcPr>
          <w:p w14:paraId="66D62188" w14:textId="77777777" w:rsidR="00266885" w:rsidRPr="00AD3AF8" w:rsidRDefault="00266885" w:rsidP="00A12DBE">
            <w:pPr>
              <w:pStyle w:val="WBVGListePfeilGrn"/>
              <w:spacing w:before="60" w:after="60"/>
              <w:rPr>
                <w:rFonts w:asciiTheme="minorHAnsi" w:eastAsia="Calibri" w:hAnsiTheme="minorHAnsi" w:cstheme="minorHAnsi"/>
                <w:sz w:val="22"/>
                <w:szCs w:val="22"/>
              </w:rPr>
            </w:pPr>
            <w:r w:rsidRPr="00AD3AF8">
              <w:rPr>
                <w:rFonts w:asciiTheme="minorHAnsi" w:hAnsiTheme="minorHAnsi" w:cstheme="minorHAnsi"/>
                <w:sz w:val="22"/>
                <w:szCs w:val="22"/>
              </w:rPr>
              <w:t>Diskussion</w:t>
            </w:r>
          </w:p>
        </w:tc>
      </w:tr>
      <w:tr w:rsidR="00266885" w:rsidRPr="00B3099E" w14:paraId="225F5F2E" w14:textId="77777777" w:rsidTr="00A12DBE">
        <w:tc>
          <w:tcPr>
            <w:tcW w:w="1350" w:type="dxa"/>
          </w:tcPr>
          <w:p w14:paraId="5C38EE96" w14:textId="77777777" w:rsidR="00266885" w:rsidRPr="00AD3AF8" w:rsidRDefault="00266885" w:rsidP="00A12DBE">
            <w:pPr>
              <w:pStyle w:val="WBVTTabellentext"/>
              <w:spacing w:before="60" w:after="60"/>
              <w:rPr>
                <w:rStyle w:val="WBVZfett"/>
                <w:rFonts w:asciiTheme="minorHAnsi" w:hAnsiTheme="minorHAnsi" w:cstheme="minorHAnsi"/>
                <w:sz w:val="22"/>
                <w:szCs w:val="22"/>
              </w:rPr>
            </w:pPr>
            <w:r w:rsidRPr="00AD3AF8">
              <w:rPr>
                <w:rStyle w:val="WBVZfett"/>
                <w:rFonts w:asciiTheme="minorHAnsi" w:hAnsiTheme="minorHAnsi" w:cstheme="minorHAnsi"/>
                <w:sz w:val="22"/>
                <w:szCs w:val="22"/>
              </w:rPr>
              <w:t>Reflektieren</w:t>
            </w:r>
          </w:p>
        </w:tc>
        <w:tc>
          <w:tcPr>
            <w:tcW w:w="4677" w:type="dxa"/>
          </w:tcPr>
          <w:p w14:paraId="0F25DC2B"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finales Ergebnis</w:t>
            </w:r>
          </w:p>
          <w:p w14:paraId="3A7C11C6"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Erkenntnisse auf den eigenen Lern- und Arbeits- sowie Gruppenarbeitsprozess anwenden</w:t>
            </w:r>
          </w:p>
          <w:p w14:paraId="44C29C97"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Verbesserungsvorschläge aufnehmen</w:t>
            </w:r>
          </w:p>
          <w:p w14:paraId="78FE2784"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color w:val="auto"/>
                <w:sz w:val="22"/>
                <w:szCs w:val="22"/>
              </w:rPr>
              <w:t>strategische Bedeutung der im Verkaufs</w:t>
            </w:r>
            <w:r w:rsidR="00AD3AF8">
              <w:rPr>
                <w:rFonts w:asciiTheme="minorHAnsi" w:hAnsiTheme="minorHAnsi" w:cstheme="minorHAnsi"/>
                <w:color w:val="auto"/>
                <w:sz w:val="22"/>
                <w:szCs w:val="22"/>
              </w:rPr>
              <w:t>-</w:t>
            </w:r>
            <w:r w:rsidRPr="00AD3AF8">
              <w:rPr>
                <w:rFonts w:asciiTheme="minorHAnsi" w:hAnsiTheme="minorHAnsi" w:cstheme="minorHAnsi"/>
                <w:color w:val="auto"/>
                <w:sz w:val="22"/>
                <w:szCs w:val="22"/>
              </w:rPr>
              <w:t>prozess gewonnenen Daten für die Auswahl von Bezahlverfahren</w:t>
            </w:r>
            <w:r w:rsidR="00AD3AF8">
              <w:rPr>
                <w:rFonts w:asciiTheme="minorHAnsi" w:hAnsiTheme="minorHAnsi" w:cstheme="minorHAnsi"/>
                <w:color w:val="auto"/>
                <w:sz w:val="22"/>
                <w:szCs w:val="22"/>
              </w:rPr>
              <w:t xml:space="preserve"> reflektieren</w:t>
            </w:r>
          </w:p>
        </w:tc>
        <w:tc>
          <w:tcPr>
            <w:tcW w:w="3033" w:type="dxa"/>
          </w:tcPr>
          <w:p w14:paraId="493EEAEA"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Diskussion, Unterrichtsgespräch</w:t>
            </w:r>
          </w:p>
          <w:p w14:paraId="0DC6E582" w14:textId="77777777" w:rsidR="00266885" w:rsidRPr="00AD3AF8" w:rsidRDefault="00266885" w:rsidP="00A12DBE">
            <w:pPr>
              <w:pStyle w:val="WBVGListePfeilGrn"/>
              <w:numPr>
                <w:ilvl w:val="0"/>
                <w:numId w:val="0"/>
              </w:numPr>
              <w:spacing w:before="60" w:after="60"/>
              <w:ind w:left="357"/>
              <w:rPr>
                <w:rFonts w:asciiTheme="minorHAnsi" w:hAnsiTheme="minorHAnsi" w:cstheme="minorHAnsi"/>
                <w:sz w:val="22"/>
                <w:szCs w:val="22"/>
              </w:rPr>
            </w:pPr>
          </w:p>
        </w:tc>
      </w:tr>
      <w:tr w:rsidR="00266885" w:rsidRPr="00B3099E" w14:paraId="4FD85FBE" w14:textId="77777777" w:rsidTr="00A12DBE">
        <w:tc>
          <w:tcPr>
            <w:tcW w:w="1350" w:type="dxa"/>
          </w:tcPr>
          <w:p w14:paraId="3FD32EF8" w14:textId="77777777" w:rsidR="00266885" w:rsidRPr="00AD3AF8" w:rsidRDefault="00266885" w:rsidP="00A12DBE">
            <w:pPr>
              <w:pStyle w:val="WBVTTabellentext"/>
              <w:spacing w:before="60" w:after="60"/>
              <w:rPr>
                <w:rStyle w:val="WBVZfett"/>
                <w:rFonts w:asciiTheme="minorHAnsi" w:hAnsiTheme="minorHAnsi" w:cstheme="minorHAnsi"/>
                <w:sz w:val="22"/>
                <w:szCs w:val="22"/>
              </w:rPr>
            </w:pPr>
            <w:r w:rsidRPr="00AD3AF8">
              <w:rPr>
                <w:rStyle w:val="WBVZfett"/>
                <w:rFonts w:asciiTheme="minorHAnsi" w:hAnsiTheme="minorHAnsi" w:cstheme="minorHAnsi"/>
                <w:sz w:val="22"/>
                <w:szCs w:val="22"/>
              </w:rPr>
              <w:t>Vertiefen</w:t>
            </w:r>
          </w:p>
        </w:tc>
        <w:tc>
          <w:tcPr>
            <w:tcW w:w="4677" w:type="dxa"/>
          </w:tcPr>
          <w:p w14:paraId="23BDAFF8"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 xml:space="preserve">Erweiterung des Szenarios auf alternative Zielgruppen wie B2B und Tourismus </w:t>
            </w:r>
          </w:p>
          <w:p w14:paraId="3F1488B2"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sz w:val="22"/>
                <w:szCs w:val="22"/>
              </w:rPr>
              <w:t>In diesem Zusammenhang Betrachtung von alternativen Zahlungskonditionen wie Lieferantenkredit, Skonto, Rabatte (Mengen, Treue-, Umsatzrabatte) und Gutscheine</w:t>
            </w:r>
          </w:p>
        </w:tc>
        <w:tc>
          <w:tcPr>
            <w:tcW w:w="3033" w:type="dxa"/>
          </w:tcPr>
          <w:p w14:paraId="11CCF912"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bCs/>
                <w:sz w:val="22"/>
                <w:szCs w:val="22"/>
              </w:rPr>
              <w:t>Diskussion, Unterrichtsgespräch</w:t>
            </w:r>
          </w:p>
          <w:p w14:paraId="7F7BEA4C" w14:textId="77777777" w:rsidR="00266885" w:rsidRPr="00AD3AF8" w:rsidRDefault="00266885" w:rsidP="00A12DBE">
            <w:pPr>
              <w:pStyle w:val="WBVGListePfeilGrn"/>
              <w:spacing w:before="60" w:after="60"/>
              <w:rPr>
                <w:rFonts w:asciiTheme="minorHAnsi" w:hAnsiTheme="minorHAnsi" w:cstheme="minorHAnsi"/>
                <w:sz w:val="22"/>
                <w:szCs w:val="22"/>
              </w:rPr>
            </w:pPr>
            <w:r w:rsidRPr="00AD3AF8">
              <w:rPr>
                <w:rFonts w:asciiTheme="minorHAnsi" w:hAnsiTheme="minorHAnsi" w:cstheme="minorHAnsi"/>
                <w:bCs/>
                <w:sz w:val="22"/>
                <w:szCs w:val="22"/>
              </w:rPr>
              <w:t xml:space="preserve">Arbeitsaufträge </w:t>
            </w:r>
          </w:p>
        </w:tc>
      </w:tr>
    </w:tbl>
    <w:p w14:paraId="3ADDD8DC" w14:textId="77777777" w:rsidR="00266885" w:rsidRDefault="00266885" w:rsidP="00266885">
      <w:pPr>
        <w:spacing w:after="160" w:line="259" w:lineRule="auto"/>
        <w:rPr>
          <w:rFonts w:asciiTheme="minorHAnsi" w:hAnsiTheme="minorHAnsi" w:cstheme="minorHAnsi"/>
        </w:rPr>
      </w:pPr>
    </w:p>
    <w:p w14:paraId="56022FFD" w14:textId="77777777" w:rsidR="00AE2AE4" w:rsidRPr="00B3099E" w:rsidRDefault="00AE2AE4" w:rsidP="00266885">
      <w:pPr>
        <w:spacing w:after="160" w:line="259" w:lineRule="auto"/>
        <w:rPr>
          <w:rFonts w:asciiTheme="minorHAnsi" w:hAnsiTheme="minorHAnsi" w:cstheme="minorHAnsi"/>
        </w:rPr>
      </w:pPr>
    </w:p>
    <w:p w14:paraId="2815FB6E" w14:textId="77777777" w:rsidR="00AE2AE4" w:rsidRDefault="00AE2AE4" w:rsidP="00AE2AE4">
      <w:pPr>
        <w:rPr>
          <w:rFonts w:ascii="Calibri" w:hAnsi="Calibri" w:cs="Calibri"/>
        </w:rPr>
      </w:pPr>
      <w:r w:rsidRPr="009C452B">
        <w:rPr>
          <w:rFonts w:ascii="Calibri" w:hAnsi="Calibri" w:cs="Calibri"/>
        </w:rPr>
        <w:t>Autorteam</w:t>
      </w:r>
      <w:r>
        <w:rPr>
          <w:rFonts w:ascii="Calibri" w:hAnsi="Calibri" w:cs="Calibri"/>
        </w:rPr>
        <w:t>:</w:t>
      </w:r>
      <w:r>
        <w:rPr>
          <w:rFonts w:ascii="Calibri" w:hAnsi="Calibri" w:cs="Calibri"/>
        </w:rPr>
        <w:tab/>
        <w:t>Dr. K. Huse, Erich-Gutenberg-Berufskolleg Köln</w:t>
      </w:r>
    </w:p>
    <w:p w14:paraId="6E5B809A" w14:textId="77777777" w:rsidR="00AE2AE4" w:rsidRDefault="00AE2AE4" w:rsidP="00AE2AE4">
      <w:pPr>
        <w:rPr>
          <w:rFonts w:asciiTheme="minorHAnsi" w:hAnsiTheme="minorHAnsi" w:cstheme="minorHAnsi"/>
        </w:rPr>
      </w:pPr>
      <w:r>
        <w:rPr>
          <w:rFonts w:ascii="Calibri" w:hAnsi="Calibri" w:cs="Calibri"/>
        </w:rPr>
        <w:tab/>
      </w:r>
      <w:r>
        <w:rPr>
          <w:rFonts w:ascii="Calibri" w:hAnsi="Calibri" w:cs="Calibri"/>
        </w:rPr>
        <w:tab/>
        <w:t xml:space="preserve">St. Meckel, </w:t>
      </w:r>
      <w:r>
        <w:rPr>
          <w:rFonts w:asciiTheme="minorHAnsi" w:hAnsiTheme="minorHAnsi" w:cstheme="minorHAnsi"/>
        </w:rPr>
        <w:t>Kaufmannsschule I Hagen</w:t>
      </w:r>
    </w:p>
    <w:p w14:paraId="47618563" w14:textId="77777777" w:rsidR="00AE2AE4" w:rsidRDefault="00AE2AE4" w:rsidP="00AE2AE4">
      <w:pPr>
        <w:rPr>
          <w:rFonts w:ascii="Calibri" w:hAnsi="Calibri" w:cs="Calibri"/>
        </w:rPr>
      </w:pPr>
      <w:r>
        <w:rPr>
          <w:rFonts w:asciiTheme="minorHAnsi" w:hAnsiTheme="minorHAnsi" w:cstheme="minorHAnsi"/>
        </w:rPr>
        <w:tab/>
      </w:r>
      <w:r>
        <w:rPr>
          <w:rFonts w:asciiTheme="minorHAnsi" w:hAnsiTheme="minorHAnsi" w:cstheme="minorHAnsi"/>
        </w:rPr>
        <w:tab/>
      </w:r>
      <w:r>
        <w:rPr>
          <w:rFonts w:ascii="Calibri" w:hAnsi="Calibri" w:cs="Calibri"/>
        </w:rPr>
        <w:t xml:space="preserve">I. Schönfeld, </w:t>
      </w:r>
      <w:proofErr w:type="spellStart"/>
      <w:r>
        <w:rPr>
          <w:rFonts w:ascii="Calibri" w:hAnsi="Calibri" w:cs="Calibri"/>
        </w:rPr>
        <w:t>Reinard</w:t>
      </w:r>
      <w:proofErr w:type="spellEnd"/>
      <w:r>
        <w:rPr>
          <w:rFonts w:ascii="Calibri" w:hAnsi="Calibri" w:cs="Calibri"/>
        </w:rPr>
        <w:t>-Mohn-BK Gütersloh</w:t>
      </w:r>
    </w:p>
    <w:p w14:paraId="0347011C" w14:textId="77777777" w:rsidR="00AE2AE4" w:rsidRDefault="00AE2AE4" w:rsidP="00AE2AE4">
      <w:pPr>
        <w:rPr>
          <w:rFonts w:ascii="Calibri" w:hAnsi="Calibri" w:cs="Calibri"/>
        </w:rPr>
      </w:pPr>
      <w:r>
        <w:rPr>
          <w:rFonts w:ascii="Calibri" w:hAnsi="Calibri" w:cs="Calibri"/>
        </w:rPr>
        <w:tab/>
      </w:r>
      <w:r>
        <w:rPr>
          <w:rFonts w:ascii="Calibri" w:hAnsi="Calibri" w:cs="Calibri"/>
        </w:rPr>
        <w:tab/>
        <w:t>E. Katerndahl, Fachberatung BR Köln</w:t>
      </w:r>
    </w:p>
    <w:p w14:paraId="6BD54BC8" w14:textId="77777777" w:rsidR="009D7EC7" w:rsidRDefault="009D7EC7">
      <w:bookmarkStart w:id="0" w:name="_GoBack"/>
      <w:bookmarkEnd w:id="0"/>
    </w:p>
    <w:sectPr w:rsidR="009D7EC7">
      <w:headerReference w:type="default" r:id="rId8"/>
      <w:footerReference w:type="default" r:id="rId9"/>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642A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42A44" w16cid:durableId="1FF0A7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3CC15" w14:textId="77777777" w:rsidR="00F34550" w:rsidRDefault="00F34550" w:rsidP="00266885">
      <w:r>
        <w:separator/>
      </w:r>
    </w:p>
  </w:endnote>
  <w:endnote w:type="continuationSeparator" w:id="0">
    <w:p w14:paraId="27096026" w14:textId="77777777" w:rsidR="00F34550" w:rsidRDefault="00F34550" w:rsidP="0026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ago Pro Condensed">
    <w:altName w:val="Calibri"/>
    <w:panose1 w:val="00000000000000000000"/>
    <w:charset w:val="00"/>
    <w:family w:val="auto"/>
    <w:notTrueType/>
    <w:pitch w:val="default"/>
    <w:sig w:usb0="00000003" w:usb1="00000000" w:usb2="00000000" w:usb3="00000000" w:csb0="00000001" w:csb1="00000000"/>
  </w:font>
  <w:font w:name="CharterITC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688918"/>
      <w:docPartObj>
        <w:docPartGallery w:val="Page Numbers (Bottom of Page)"/>
        <w:docPartUnique/>
      </w:docPartObj>
    </w:sdtPr>
    <w:sdtEndPr>
      <w:rPr>
        <w:rFonts w:asciiTheme="minorHAnsi" w:hAnsiTheme="minorHAnsi"/>
      </w:rPr>
    </w:sdtEndPr>
    <w:sdtContent>
      <w:p w14:paraId="4FF8C5E1" w14:textId="18FCAB43" w:rsidR="00AE2AE4" w:rsidRPr="00AE2AE4" w:rsidRDefault="00AE2AE4" w:rsidP="00AE2AE4">
        <w:pPr>
          <w:pStyle w:val="Fuzeile"/>
          <w:jc w:val="right"/>
          <w:rPr>
            <w:rFonts w:asciiTheme="minorHAnsi" w:hAnsiTheme="minorHAnsi"/>
          </w:rPr>
        </w:pPr>
        <w:r w:rsidRPr="00DF4218">
          <w:rPr>
            <w:rFonts w:asciiTheme="minorHAnsi" w:hAnsiTheme="minorHAnsi"/>
          </w:rPr>
          <w:t xml:space="preserve">Stand: </w:t>
        </w:r>
        <w:r>
          <w:rPr>
            <w:rFonts w:asciiTheme="minorHAnsi" w:hAnsiTheme="minorHAnsi"/>
          </w:rPr>
          <w:t>0</w:t>
        </w:r>
        <w:r>
          <w:rPr>
            <w:rFonts w:asciiTheme="minorHAnsi" w:hAnsiTheme="minorHAnsi"/>
          </w:rPr>
          <w:t>5</w:t>
        </w:r>
        <w:r>
          <w:rPr>
            <w:rFonts w:asciiTheme="minorHAnsi" w:hAnsiTheme="minorHAnsi"/>
          </w:rPr>
          <w:t>.</w:t>
        </w:r>
        <w:r>
          <w:rPr>
            <w:rFonts w:asciiTheme="minorHAnsi" w:hAnsiTheme="minorHAnsi"/>
          </w:rPr>
          <w:t>02.2019</w:t>
        </w:r>
        <w:r w:rsidRPr="00DF4218">
          <w:rPr>
            <w:rFonts w:asciiTheme="minorHAnsi" w:hAnsiTheme="minorHAnsi"/>
          </w:rPr>
          <w:tab/>
        </w:r>
        <w:r w:rsidRPr="00DF4218">
          <w:rPr>
            <w:rFonts w:asciiTheme="minorHAnsi" w:hAnsiTheme="minorHAnsi"/>
          </w:rPr>
          <w:tab/>
        </w:r>
        <w:r w:rsidRPr="00647595">
          <w:rPr>
            <w:rFonts w:asciiTheme="minorHAnsi" w:hAnsiTheme="minorHAnsi"/>
          </w:rPr>
          <w:fldChar w:fldCharType="begin"/>
        </w:r>
        <w:r w:rsidRPr="00647595">
          <w:rPr>
            <w:rFonts w:asciiTheme="minorHAnsi" w:hAnsiTheme="minorHAnsi"/>
          </w:rPr>
          <w:instrText>PAGE   \* MERGEFORMAT</w:instrText>
        </w:r>
        <w:r w:rsidRPr="00647595">
          <w:rPr>
            <w:rFonts w:asciiTheme="minorHAnsi" w:hAnsiTheme="minorHAnsi"/>
          </w:rPr>
          <w:fldChar w:fldCharType="separate"/>
        </w:r>
        <w:r>
          <w:rPr>
            <w:rFonts w:asciiTheme="minorHAnsi" w:hAnsiTheme="minorHAnsi"/>
            <w:noProof/>
          </w:rPr>
          <w:t>4</w:t>
        </w:r>
        <w:r w:rsidRPr="00647595">
          <w:rPr>
            <w:rFonts w:asciiTheme="minorHAnsi" w:hAnsiTheme="min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7012E" w14:textId="77777777" w:rsidR="00F34550" w:rsidRDefault="00F34550" w:rsidP="00266885">
      <w:r>
        <w:separator/>
      </w:r>
    </w:p>
  </w:footnote>
  <w:footnote w:type="continuationSeparator" w:id="0">
    <w:p w14:paraId="50344152" w14:textId="77777777" w:rsidR="00F34550" w:rsidRDefault="00F34550" w:rsidP="00266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9FD9B" w14:textId="77777777" w:rsidR="00AE2AE4" w:rsidRPr="00731100" w:rsidRDefault="00AE2AE4" w:rsidP="00AE2AE4">
    <w:pPr>
      <w:pStyle w:val="Kopfzeile"/>
      <w:jc w:val="both"/>
      <w:rPr>
        <w:rFonts w:asciiTheme="minorHAnsi" w:hAnsiTheme="minorHAnsi"/>
      </w:rPr>
    </w:pPr>
    <w:r w:rsidRPr="00731100">
      <w:rPr>
        <w:rFonts w:asciiTheme="minorHAnsi" w:hAnsiTheme="minorHAnsi"/>
      </w:rPr>
      <w:t xml:space="preserve">Lernfeld </w:t>
    </w:r>
    <w:r>
      <w:rPr>
        <w:rFonts w:asciiTheme="minorHAnsi" w:hAnsiTheme="minorHAnsi"/>
      </w:rPr>
      <w:t>3</w:t>
    </w:r>
    <w:r w:rsidRPr="00731100">
      <w:rPr>
        <w:rFonts w:asciiTheme="minorHAnsi" w:hAnsiTheme="minorHAnsi"/>
      </w:rPr>
      <w:t xml:space="preserve">: Didaktisch-methodische Hinweise </w:t>
    </w:r>
    <w:r w:rsidRPr="00731100">
      <w:rPr>
        <w:rFonts w:asciiTheme="minorHAnsi" w:hAnsiTheme="minorHAnsi"/>
      </w:rPr>
      <w:tab/>
    </w:r>
    <w:r w:rsidRPr="00731100">
      <w:rPr>
        <w:rFonts w:asciiTheme="minorHAnsi" w:hAnsiTheme="minorHAnsi"/>
      </w:rPr>
      <w:tab/>
      <w:t>Landesweite Arbeitsgruppe</w:t>
    </w:r>
  </w:p>
  <w:p w14:paraId="3D82F368" w14:textId="211322FC" w:rsidR="00AE2AE4" w:rsidRPr="00731100" w:rsidRDefault="00AE2AE4" w:rsidP="00AE2AE4">
    <w:pPr>
      <w:pStyle w:val="Kopfzeile"/>
      <w:tabs>
        <w:tab w:val="left" w:pos="1134"/>
      </w:tabs>
      <w:jc w:val="both"/>
      <w:rPr>
        <w:rFonts w:asciiTheme="minorHAnsi" w:hAnsiTheme="minorHAnsi"/>
      </w:rPr>
    </w:pPr>
    <w:r>
      <w:rPr>
        <w:rFonts w:asciiTheme="minorHAnsi" w:hAnsiTheme="minorHAnsi"/>
      </w:rPr>
      <w:tab/>
      <w:t>zur Lernsituation 3.4</w:t>
    </w:r>
    <w:r w:rsidRPr="00731100">
      <w:rPr>
        <w:rFonts w:asciiTheme="minorHAnsi" w:hAnsiTheme="minorHAnsi"/>
      </w:rPr>
      <w:tab/>
    </w:r>
    <w:r w:rsidRPr="00731100">
      <w:rPr>
        <w:rFonts w:asciiTheme="minorHAnsi" w:hAnsiTheme="minorHAnsi"/>
      </w:rPr>
      <w:tab/>
      <w:t>Kauffrau/Kaufmann im E-Commerce</w:t>
    </w:r>
  </w:p>
  <w:p w14:paraId="0238B409" w14:textId="77777777" w:rsidR="00AE2AE4" w:rsidRDefault="00AE2AE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F96"/>
    <w:multiLevelType w:val="hybridMultilevel"/>
    <w:tmpl w:val="612C2952"/>
    <w:lvl w:ilvl="0" w:tplc="9B7C8AB2">
      <w:start w:val="1"/>
      <w:numFmt w:val="decimal"/>
      <w:lvlText w:val="%1."/>
      <w:lvlJc w:val="left"/>
      <w:pPr>
        <w:tabs>
          <w:tab w:val="num" w:pos="360"/>
        </w:tabs>
        <w:ind w:left="360" w:hanging="360"/>
      </w:pPr>
      <w:rPr>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nsid w:val="3EB6034A"/>
    <w:multiLevelType w:val="hybridMultilevel"/>
    <w:tmpl w:val="237235B4"/>
    <w:lvl w:ilvl="0" w:tplc="D174EEC8">
      <w:start w:val="1"/>
      <w:numFmt w:val="bullet"/>
      <w:pStyle w:val="WBVGListePfeilGrn"/>
      <w:lvlText w:val="►"/>
      <w:lvlJc w:val="left"/>
      <w:pPr>
        <w:ind w:left="1211" w:hanging="360"/>
      </w:pPr>
      <w:rPr>
        <w:rFonts w:ascii="Arial" w:hAnsi="Arial" w:hint="default"/>
        <w:color w:val="C9C9C9" w:themeColor="accent3" w:themeTint="99"/>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4871120"/>
    <w:multiLevelType w:val="hybridMultilevel"/>
    <w:tmpl w:val="80F25DD0"/>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rothea">
    <w15:presenceInfo w15:providerId="None" w15:userId="Doroth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85"/>
    <w:rsid w:val="00011454"/>
    <w:rsid w:val="00032140"/>
    <w:rsid w:val="0003567A"/>
    <w:rsid w:val="000538E4"/>
    <w:rsid w:val="00262570"/>
    <w:rsid w:val="00266885"/>
    <w:rsid w:val="0027283C"/>
    <w:rsid w:val="002A47D7"/>
    <w:rsid w:val="00544F4F"/>
    <w:rsid w:val="005E001C"/>
    <w:rsid w:val="00713C30"/>
    <w:rsid w:val="00761370"/>
    <w:rsid w:val="007847FD"/>
    <w:rsid w:val="008B4F77"/>
    <w:rsid w:val="008C6B57"/>
    <w:rsid w:val="009D7EC7"/>
    <w:rsid w:val="00AC7866"/>
    <w:rsid w:val="00AD3AF8"/>
    <w:rsid w:val="00AE1E88"/>
    <w:rsid w:val="00AE2AE4"/>
    <w:rsid w:val="00B54037"/>
    <w:rsid w:val="00C57647"/>
    <w:rsid w:val="00C760C3"/>
    <w:rsid w:val="00E315F9"/>
    <w:rsid w:val="00E81A89"/>
    <w:rsid w:val="00EF77EA"/>
    <w:rsid w:val="00F34550"/>
    <w:rsid w:val="00FA3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6885"/>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spiegelstrich">
    <w:name w:val="Tabellenspiegelstrich"/>
    <w:basedOn w:val="Standard"/>
    <w:rsid w:val="00266885"/>
    <w:pPr>
      <w:numPr>
        <w:numId w:val="1"/>
      </w:numPr>
      <w:jc w:val="both"/>
    </w:pPr>
    <w:rPr>
      <w:rFonts w:eastAsia="MS Mincho" w:cs="Arial"/>
      <w:szCs w:val="24"/>
    </w:rPr>
  </w:style>
  <w:style w:type="paragraph" w:styleId="Listenabsatz">
    <w:name w:val="List Paragraph"/>
    <w:basedOn w:val="Standard"/>
    <w:uiPriority w:val="34"/>
    <w:qFormat/>
    <w:rsid w:val="00266885"/>
    <w:pPr>
      <w:ind w:left="720"/>
      <w:contextualSpacing/>
    </w:pPr>
  </w:style>
  <w:style w:type="table" w:customStyle="1" w:styleId="Tabellenraster3">
    <w:name w:val="Tabellenraster3"/>
    <w:basedOn w:val="NormaleTabelle"/>
    <w:next w:val="Tabellenraster"/>
    <w:uiPriority w:val="39"/>
    <w:rsid w:val="00266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BVZfett">
    <w:name w:val="WBV_Z_fett"/>
    <w:uiPriority w:val="1"/>
    <w:qFormat/>
    <w:rsid w:val="00266885"/>
    <w:rPr>
      <w:b/>
      <w:i w:val="0"/>
    </w:rPr>
  </w:style>
  <w:style w:type="paragraph" w:customStyle="1" w:styleId="WBVTTabellentext">
    <w:name w:val="WBV_T_Tabellentext"/>
    <w:basedOn w:val="Standard"/>
    <w:uiPriority w:val="99"/>
    <w:rsid w:val="00266885"/>
    <w:pPr>
      <w:keepNext/>
      <w:spacing w:after="120" w:line="288" w:lineRule="auto"/>
    </w:pPr>
    <w:rPr>
      <w:rFonts w:eastAsiaTheme="minorHAnsi" w:cs="Fago Pro Condensed"/>
      <w:sz w:val="18"/>
      <w:szCs w:val="18"/>
      <w:lang w:eastAsia="en-US"/>
    </w:rPr>
  </w:style>
  <w:style w:type="paragraph" w:customStyle="1" w:styleId="WBVGListePfeilGrn">
    <w:name w:val="WBV_G_Liste_Pfeil_Grün"/>
    <w:qFormat/>
    <w:rsid w:val="00266885"/>
    <w:pPr>
      <w:numPr>
        <w:numId w:val="3"/>
      </w:numPr>
      <w:spacing w:after="0" w:line="240" w:lineRule="auto"/>
      <w:ind w:left="357" w:hanging="357"/>
    </w:pPr>
    <w:rPr>
      <w:rFonts w:ascii="Times New Roman" w:hAnsi="Times New Roman" w:cs="CharterITCPro-Regular"/>
      <w:color w:val="000000"/>
      <w:sz w:val="18"/>
      <w:szCs w:val="18"/>
    </w:rPr>
  </w:style>
  <w:style w:type="table" w:styleId="Tabellenraster">
    <w:name w:val="Table Grid"/>
    <w:basedOn w:val="NormaleTabelle"/>
    <w:uiPriority w:val="39"/>
    <w:rsid w:val="00266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44F4F"/>
    <w:pPr>
      <w:tabs>
        <w:tab w:val="center" w:pos="4536"/>
        <w:tab w:val="right" w:pos="9072"/>
      </w:tabs>
    </w:pPr>
  </w:style>
  <w:style w:type="character" w:customStyle="1" w:styleId="KopfzeileZchn">
    <w:name w:val="Kopfzeile Zchn"/>
    <w:basedOn w:val="Absatz-Standardschriftart"/>
    <w:link w:val="Kopfzeile"/>
    <w:uiPriority w:val="99"/>
    <w:rsid w:val="00544F4F"/>
    <w:rPr>
      <w:rFonts w:ascii="Times New Roman" w:eastAsia="Times New Roman" w:hAnsi="Times New Roman" w:cs="Times New Roman"/>
      <w:sz w:val="24"/>
      <w:szCs w:val="20"/>
      <w:lang w:eastAsia="de-DE"/>
    </w:rPr>
  </w:style>
  <w:style w:type="character" w:styleId="Kommentarzeichen">
    <w:name w:val="annotation reference"/>
    <w:basedOn w:val="Absatz-Standardschriftart"/>
    <w:uiPriority w:val="99"/>
    <w:semiHidden/>
    <w:unhideWhenUsed/>
    <w:rsid w:val="00032140"/>
    <w:rPr>
      <w:sz w:val="16"/>
      <w:szCs w:val="16"/>
    </w:rPr>
  </w:style>
  <w:style w:type="paragraph" w:styleId="Kommentartext">
    <w:name w:val="annotation text"/>
    <w:basedOn w:val="Standard"/>
    <w:link w:val="KommentartextZchn"/>
    <w:uiPriority w:val="99"/>
    <w:semiHidden/>
    <w:unhideWhenUsed/>
    <w:rsid w:val="00032140"/>
    <w:rPr>
      <w:sz w:val="20"/>
    </w:rPr>
  </w:style>
  <w:style w:type="character" w:customStyle="1" w:styleId="KommentartextZchn">
    <w:name w:val="Kommentartext Zchn"/>
    <w:basedOn w:val="Absatz-Standardschriftart"/>
    <w:link w:val="Kommentartext"/>
    <w:uiPriority w:val="99"/>
    <w:semiHidden/>
    <w:rsid w:val="00032140"/>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32140"/>
    <w:rPr>
      <w:b/>
      <w:bCs/>
    </w:rPr>
  </w:style>
  <w:style w:type="character" w:customStyle="1" w:styleId="KommentarthemaZchn">
    <w:name w:val="Kommentarthema Zchn"/>
    <w:basedOn w:val="KommentartextZchn"/>
    <w:link w:val="Kommentarthema"/>
    <w:uiPriority w:val="99"/>
    <w:semiHidden/>
    <w:rsid w:val="00032140"/>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03214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2140"/>
    <w:rPr>
      <w:rFonts w:ascii="Segoe UI" w:eastAsia="Times New Roman" w:hAnsi="Segoe UI" w:cs="Segoe UI"/>
      <w:sz w:val="18"/>
      <w:szCs w:val="18"/>
      <w:lang w:eastAsia="de-DE"/>
    </w:rPr>
  </w:style>
  <w:style w:type="paragraph" w:styleId="Fuzeile">
    <w:name w:val="footer"/>
    <w:basedOn w:val="Standard"/>
    <w:link w:val="FuzeileZchn"/>
    <w:uiPriority w:val="99"/>
    <w:unhideWhenUsed/>
    <w:rsid w:val="00AE2AE4"/>
    <w:pPr>
      <w:tabs>
        <w:tab w:val="center" w:pos="4536"/>
        <w:tab w:val="right" w:pos="9072"/>
      </w:tabs>
    </w:pPr>
  </w:style>
  <w:style w:type="character" w:customStyle="1" w:styleId="FuzeileZchn">
    <w:name w:val="Fußzeile Zchn"/>
    <w:basedOn w:val="Absatz-Standardschriftart"/>
    <w:link w:val="Fuzeile"/>
    <w:uiPriority w:val="99"/>
    <w:rsid w:val="00AE2AE4"/>
    <w:rPr>
      <w:rFonts w:ascii="Times New Roman" w:eastAsia="Times New Roman" w:hAnsi="Times New Roman" w:cs="Times New Roman"/>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6885"/>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spiegelstrich">
    <w:name w:val="Tabellenspiegelstrich"/>
    <w:basedOn w:val="Standard"/>
    <w:rsid w:val="00266885"/>
    <w:pPr>
      <w:numPr>
        <w:numId w:val="1"/>
      </w:numPr>
      <w:jc w:val="both"/>
    </w:pPr>
    <w:rPr>
      <w:rFonts w:eastAsia="MS Mincho" w:cs="Arial"/>
      <w:szCs w:val="24"/>
    </w:rPr>
  </w:style>
  <w:style w:type="paragraph" w:styleId="Listenabsatz">
    <w:name w:val="List Paragraph"/>
    <w:basedOn w:val="Standard"/>
    <w:uiPriority w:val="34"/>
    <w:qFormat/>
    <w:rsid w:val="00266885"/>
    <w:pPr>
      <w:ind w:left="720"/>
      <w:contextualSpacing/>
    </w:pPr>
  </w:style>
  <w:style w:type="table" w:customStyle="1" w:styleId="Tabellenraster3">
    <w:name w:val="Tabellenraster3"/>
    <w:basedOn w:val="NormaleTabelle"/>
    <w:next w:val="Tabellenraster"/>
    <w:uiPriority w:val="39"/>
    <w:rsid w:val="00266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BVZfett">
    <w:name w:val="WBV_Z_fett"/>
    <w:uiPriority w:val="1"/>
    <w:qFormat/>
    <w:rsid w:val="00266885"/>
    <w:rPr>
      <w:b/>
      <w:i w:val="0"/>
    </w:rPr>
  </w:style>
  <w:style w:type="paragraph" w:customStyle="1" w:styleId="WBVTTabellentext">
    <w:name w:val="WBV_T_Tabellentext"/>
    <w:basedOn w:val="Standard"/>
    <w:uiPriority w:val="99"/>
    <w:rsid w:val="00266885"/>
    <w:pPr>
      <w:keepNext/>
      <w:spacing w:after="120" w:line="288" w:lineRule="auto"/>
    </w:pPr>
    <w:rPr>
      <w:rFonts w:eastAsiaTheme="minorHAnsi" w:cs="Fago Pro Condensed"/>
      <w:sz w:val="18"/>
      <w:szCs w:val="18"/>
      <w:lang w:eastAsia="en-US"/>
    </w:rPr>
  </w:style>
  <w:style w:type="paragraph" w:customStyle="1" w:styleId="WBVGListePfeilGrn">
    <w:name w:val="WBV_G_Liste_Pfeil_Grün"/>
    <w:qFormat/>
    <w:rsid w:val="00266885"/>
    <w:pPr>
      <w:numPr>
        <w:numId w:val="3"/>
      </w:numPr>
      <w:spacing w:after="0" w:line="240" w:lineRule="auto"/>
      <w:ind w:left="357" w:hanging="357"/>
    </w:pPr>
    <w:rPr>
      <w:rFonts w:ascii="Times New Roman" w:hAnsi="Times New Roman" w:cs="CharterITCPro-Regular"/>
      <w:color w:val="000000"/>
      <w:sz w:val="18"/>
      <w:szCs w:val="18"/>
    </w:rPr>
  </w:style>
  <w:style w:type="table" w:styleId="Tabellenraster">
    <w:name w:val="Table Grid"/>
    <w:basedOn w:val="NormaleTabelle"/>
    <w:uiPriority w:val="39"/>
    <w:rsid w:val="00266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44F4F"/>
    <w:pPr>
      <w:tabs>
        <w:tab w:val="center" w:pos="4536"/>
        <w:tab w:val="right" w:pos="9072"/>
      </w:tabs>
    </w:pPr>
  </w:style>
  <w:style w:type="character" w:customStyle="1" w:styleId="KopfzeileZchn">
    <w:name w:val="Kopfzeile Zchn"/>
    <w:basedOn w:val="Absatz-Standardschriftart"/>
    <w:link w:val="Kopfzeile"/>
    <w:uiPriority w:val="99"/>
    <w:rsid w:val="00544F4F"/>
    <w:rPr>
      <w:rFonts w:ascii="Times New Roman" w:eastAsia="Times New Roman" w:hAnsi="Times New Roman" w:cs="Times New Roman"/>
      <w:sz w:val="24"/>
      <w:szCs w:val="20"/>
      <w:lang w:eastAsia="de-DE"/>
    </w:rPr>
  </w:style>
  <w:style w:type="character" w:styleId="Kommentarzeichen">
    <w:name w:val="annotation reference"/>
    <w:basedOn w:val="Absatz-Standardschriftart"/>
    <w:uiPriority w:val="99"/>
    <w:semiHidden/>
    <w:unhideWhenUsed/>
    <w:rsid w:val="00032140"/>
    <w:rPr>
      <w:sz w:val="16"/>
      <w:szCs w:val="16"/>
    </w:rPr>
  </w:style>
  <w:style w:type="paragraph" w:styleId="Kommentartext">
    <w:name w:val="annotation text"/>
    <w:basedOn w:val="Standard"/>
    <w:link w:val="KommentartextZchn"/>
    <w:uiPriority w:val="99"/>
    <w:semiHidden/>
    <w:unhideWhenUsed/>
    <w:rsid w:val="00032140"/>
    <w:rPr>
      <w:sz w:val="20"/>
    </w:rPr>
  </w:style>
  <w:style w:type="character" w:customStyle="1" w:styleId="KommentartextZchn">
    <w:name w:val="Kommentartext Zchn"/>
    <w:basedOn w:val="Absatz-Standardschriftart"/>
    <w:link w:val="Kommentartext"/>
    <w:uiPriority w:val="99"/>
    <w:semiHidden/>
    <w:rsid w:val="00032140"/>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32140"/>
    <w:rPr>
      <w:b/>
      <w:bCs/>
    </w:rPr>
  </w:style>
  <w:style w:type="character" w:customStyle="1" w:styleId="KommentarthemaZchn">
    <w:name w:val="Kommentarthema Zchn"/>
    <w:basedOn w:val="KommentartextZchn"/>
    <w:link w:val="Kommentarthema"/>
    <w:uiPriority w:val="99"/>
    <w:semiHidden/>
    <w:rsid w:val="00032140"/>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03214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2140"/>
    <w:rPr>
      <w:rFonts w:ascii="Segoe UI" w:eastAsia="Times New Roman" w:hAnsi="Segoe UI" w:cs="Segoe UI"/>
      <w:sz w:val="18"/>
      <w:szCs w:val="18"/>
      <w:lang w:eastAsia="de-DE"/>
    </w:rPr>
  </w:style>
  <w:style w:type="paragraph" w:styleId="Fuzeile">
    <w:name w:val="footer"/>
    <w:basedOn w:val="Standard"/>
    <w:link w:val="FuzeileZchn"/>
    <w:uiPriority w:val="99"/>
    <w:unhideWhenUsed/>
    <w:rsid w:val="00AE2AE4"/>
    <w:pPr>
      <w:tabs>
        <w:tab w:val="center" w:pos="4536"/>
        <w:tab w:val="right" w:pos="9072"/>
      </w:tabs>
    </w:pPr>
  </w:style>
  <w:style w:type="character" w:customStyle="1" w:styleId="FuzeileZchn">
    <w:name w:val="Fußzeile Zchn"/>
    <w:basedOn w:val="Absatz-Standardschriftart"/>
    <w:link w:val="Fuzeile"/>
    <w:uiPriority w:val="99"/>
    <w:rsid w:val="00AE2AE4"/>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ago Pro Condensed">
    <w:altName w:val="Calibri"/>
    <w:panose1 w:val="00000000000000000000"/>
    <w:charset w:val="00"/>
    <w:family w:val="auto"/>
    <w:notTrueType/>
    <w:pitch w:val="default"/>
    <w:sig w:usb0="00000003" w:usb1="00000000" w:usb2="00000000" w:usb3="00000000" w:csb0="00000001" w:csb1="00000000"/>
  </w:font>
  <w:font w:name="CharterITC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AB"/>
    <w:rsid w:val="009C54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96FC0B6A17C48EA9189B8DEAA3E981B">
    <w:name w:val="596FC0B6A17C48EA9189B8DEAA3E981B"/>
    <w:rsid w:val="009C54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96FC0B6A17C48EA9189B8DEAA3E981B">
    <w:name w:val="596FC0B6A17C48EA9189B8DEAA3E981B"/>
    <w:rsid w:val="009C54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DF85D56.dotm</Template>
  <TotalTime>0</TotalTime>
  <Pages>4</Pages>
  <Words>774</Words>
  <Characters>5667</Characters>
  <Application>Microsoft Office Word</Application>
  <DocSecurity>0</DocSecurity>
  <Lines>157</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Dorothea</dc:creator>
  <cp:keywords/>
  <dc:description/>
  <cp:lastModifiedBy>Georg Salomon</cp:lastModifiedBy>
  <cp:revision>3</cp:revision>
  <dcterms:created xsi:type="dcterms:W3CDTF">2019-02-05T05:51:00Z</dcterms:created>
  <dcterms:modified xsi:type="dcterms:W3CDTF">2019-02-05T07:01:00Z</dcterms:modified>
</cp:coreProperties>
</file>