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D89" w:rsidRPr="002C7C70" w:rsidRDefault="00A22DFC" w:rsidP="00EC1D89">
      <w:pPr>
        <w:spacing w:before="120"/>
        <w:jc w:val="both"/>
        <w:rPr>
          <w:rFonts w:asciiTheme="minorHAnsi" w:eastAsia="Calibri" w:hAnsiTheme="minorHAnsi"/>
          <w:color w:val="000000" w:themeColor="text1"/>
          <w:szCs w:val="24"/>
          <w:lang w:eastAsia="en-US"/>
        </w:rPr>
      </w:pPr>
      <w:r w:rsidRPr="002C7C70">
        <w:rPr>
          <w:rFonts w:asciiTheme="minorHAnsi" w:eastAsia="Calibri" w:hAnsiTheme="minorHAnsi"/>
          <w:color w:val="000000" w:themeColor="text1"/>
          <w:szCs w:val="24"/>
          <w:lang w:eastAsia="en-US"/>
        </w:rPr>
        <w:t>Im Lernfeld 3 des ersten Ausbildungsjahres erwerben die Schülerinnen und Schüler die Ko</w:t>
      </w:r>
      <w:r w:rsidRPr="002C7C70">
        <w:rPr>
          <w:rFonts w:asciiTheme="minorHAnsi" w:eastAsia="Calibri" w:hAnsiTheme="minorHAnsi"/>
          <w:color w:val="000000" w:themeColor="text1"/>
          <w:szCs w:val="24"/>
          <w:lang w:eastAsia="en-US"/>
        </w:rPr>
        <w:t>m</w:t>
      </w:r>
      <w:r w:rsidRPr="002C7C70">
        <w:rPr>
          <w:rFonts w:asciiTheme="minorHAnsi" w:eastAsia="Calibri" w:hAnsiTheme="minorHAnsi"/>
          <w:color w:val="000000" w:themeColor="text1"/>
          <w:szCs w:val="24"/>
          <w:lang w:eastAsia="en-US"/>
        </w:rPr>
        <w:t>petenz, Verträge im Online-Vertrieb unter Berücksichtigung unternehmerischer Zielsetzu</w:t>
      </w:r>
      <w:r w:rsidRPr="002C7C70">
        <w:rPr>
          <w:rFonts w:asciiTheme="minorHAnsi" w:eastAsia="Calibri" w:hAnsiTheme="minorHAnsi"/>
          <w:color w:val="000000" w:themeColor="text1"/>
          <w:szCs w:val="24"/>
          <w:lang w:eastAsia="en-US"/>
        </w:rPr>
        <w:t>n</w:t>
      </w:r>
      <w:r w:rsidRPr="002C7C70">
        <w:rPr>
          <w:rFonts w:asciiTheme="minorHAnsi" w:eastAsia="Calibri" w:hAnsiTheme="minorHAnsi"/>
          <w:color w:val="000000" w:themeColor="text1"/>
          <w:szCs w:val="24"/>
          <w:lang w:eastAsia="en-US"/>
        </w:rPr>
        <w:t xml:space="preserve">gen anzubahnen sowie Auftragsdaten für nachgelagerte Prozesse bereitzustellen. Ein Schwerpunkt des Lernfeldes 3 ist die benutzerfreundliche und rechtssichere Gestaltung der Prozessschritte bis zum Vertragsabschluss im Online-Vertrieb. Die Lernsituation 3.1 </w:t>
      </w:r>
      <w:r w:rsidRPr="002C7C70">
        <w:rPr>
          <w:rFonts w:asciiTheme="minorHAnsi" w:eastAsia="Calibri" w:hAnsiTheme="minorHAnsi"/>
          <w:i/>
          <w:color w:val="000000" w:themeColor="text1"/>
          <w:szCs w:val="24"/>
          <w:lang w:eastAsia="en-US"/>
        </w:rPr>
        <w:t>„</w:t>
      </w:r>
      <w:r w:rsidRPr="002C7C70">
        <w:rPr>
          <w:rFonts w:asciiTheme="minorHAnsi" w:hAnsiTheme="minorHAnsi" w:cstheme="minorHAnsi"/>
          <w:i/>
        </w:rPr>
        <w:t>Ve</w:t>
      </w:r>
      <w:r w:rsidRPr="002C7C70">
        <w:rPr>
          <w:rFonts w:asciiTheme="minorHAnsi" w:hAnsiTheme="minorHAnsi" w:cstheme="minorHAnsi"/>
          <w:i/>
        </w:rPr>
        <w:t>r</w:t>
      </w:r>
      <w:r w:rsidRPr="002C7C70">
        <w:rPr>
          <w:rFonts w:asciiTheme="minorHAnsi" w:hAnsiTheme="minorHAnsi" w:cstheme="minorHAnsi"/>
          <w:i/>
        </w:rPr>
        <w:t>kaufsprozesse unter dem Aspekt der Rechtssicherheit analysieren</w:t>
      </w:r>
      <w:r w:rsidRPr="002C7C70">
        <w:rPr>
          <w:rFonts w:asciiTheme="minorHAnsi" w:eastAsia="Calibri" w:hAnsiTheme="minorHAnsi"/>
          <w:i/>
          <w:color w:val="000000" w:themeColor="text1"/>
          <w:szCs w:val="24"/>
          <w:lang w:eastAsia="en-US"/>
        </w:rPr>
        <w:t>“</w:t>
      </w:r>
      <w:r w:rsidRPr="002C7C70">
        <w:rPr>
          <w:rFonts w:asciiTheme="minorHAnsi" w:eastAsia="Calibri" w:hAnsiTheme="minorHAnsi"/>
          <w:color w:val="000000" w:themeColor="text1"/>
          <w:szCs w:val="24"/>
          <w:lang w:eastAsia="en-US"/>
        </w:rPr>
        <w:t xml:space="preserve"> ist die erste Lernsituation des Lernfelds 3 </w:t>
      </w:r>
      <w:r w:rsidRPr="002C7C70">
        <w:rPr>
          <w:rFonts w:asciiTheme="minorHAnsi" w:eastAsia="Calibri" w:hAnsiTheme="minorHAnsi"/>
          <w:i/>
          <w:color w:val="000000" w:themeColor="text1"/>
          <w:szCs w:val="24"/>
          <w:lang w:eastAsia="en-US"/>
        </w:rPr>
        <w:t>„</w:t>
      </w:r>
      <w:r w:rsidRPr="002C7C70">
        <w:rPr>
          <w:rFonts w:asciiTheme="minorHAnsi" w:hAnsiTheme="minorHAnsi" w:cstheme="minorHAnsi"/>
          <w:i/>
        </w:rPr>
        <w:t>Verträge im Online-Vertrieb anbahnen und bearbeiten</w:t>
      </w:r>
      <w:r w:rsidRPr="002C7C70">
        <w:rPr>
          <w:rFonts w:asciiTheme="minorHAnsi" w:eastAsia="Calibri" w:hAnsiTheme="minorHAnsi"/>
          <w:i/>
          <w:color w:val="000000" w:themeColor="text1"/>
          <w:szCs w:val="24"/>
          <w:lang w:eastAsia="en-US"/>
        </w:rPr>
        <w:t>“</w:t>
      </w:r>
      <w:r w:rsidRPr="002C7C70">
        <w:rPr>
          <w:rFonts w:asciiTheme="minorHAnsi" w:eastAsia="Calibri" w:hAnsiTheme="minorHAnsi"/>
          <w:color w:val="000000" w:themeColor="text1"/>
          <w:szCs w:val="24"/>
          <w:lang w:eastAsia="en-US"/>
        </w:rPr>
        <w:t>.</w:t>
      </w:r>
    </w:p>
    <w:p w:rsidR="00D13619" w:rsidRPr="002C7C70" w:rsidRDefault="00B96BCA" w:rsidP="00EC1D89">
      <w:pPr>
        <w:spacing w:before="120"/>
        <w:jc w:val="both"/>
        <w:rPr>
          <w:rFonts w:asciiTheme="minorHAnsi" w:eastAsia="Calibri" w:hAnsiTheme="minorHAnsi"/>
          <w:color w:val="000000" w:themeColor="text1"/>
          <w:szCs w:val="24"/>
          <w:lang w:eastAsia="en-US"/>
        </w:rPr>
      </w:pPr>
      <w:r w:rsidRPr="002C7C70">
        <w:rPr>
          <w:rFonts w:asciiTheme="minorHAnsi" w:eastAsia="Calibri" w:hAnsiTheme="minorHAnsi"/>
          <w:color w:val="000000" w:themeColor="text1"/>
          <w:szCs w:val="24"/>
          <w:lang w:eastAsia="en-US"/>
        </w:rPr>
        <w:t>Ein wichtiger</w:t>
      </w:r>
      <w:r w:rsidR="0098344F" w:rsidRPr="002C7C70">
        <w:rPr>
          <w:rFonts w:asciiTheme="minorHAnsi" w:eastAsia="Calibri" w:hAnsiTheme="minorHAnsi"/>
          <w:color w:val="000000" w:themeColor="text1"/>
          <w:szCs w:val="24"/>
          <w:lang w:eastAsia="en-US"/>
        </w:rPr>
        <w:t xml:space="preserve"> </w:t>
      </w:r>
      <w:r w:rsidR="00EC1756" w:rsidRPr="002C7C70">
        <w:rPr>
          <w:rFonts w:asciiTheme="minorHAnsi" w:eastAsia="Calibri" w:hAnsiTheme="minorHAnsi"/>
          <w:color w:val="000000" w:themeColor="text1"/>
          <w:szCs w:val="24"/>
          <w:lang w:eastAsia="en-US"/>
        </w:rPr>
        <w:t>Leitgedanke</w:t>
      </w:r>
      <w:r w:rsidR="0098344F" w:rsidRPr="002C7C70">
        <w:rPr>
          <w:rFonts w:asciiTheme="minorHAnsi" w:eastAsia="Calibri" w:hAnsiTheme="minorHAnsi"/>
          <w:color w:val="000000" w:themeColor="text1"/>
          <w:szCs w:val="24"/>
          <w:lang w:eastAsia="en-US"/>
        </w:rPr>
        <w:t xml:space="preserve"> in dieser Lernsituation </w:t>
      </w:r>
      <w:r w:rsidR="00EC1756" w:rsidRPr="002C7C70">
        <w:rPr>
          <w:rFonts w:asciiTheme="minorHAnsi" w:eastAsia="Calibri" w:hAnsiTheme="minorHAnsi"/>
          <w:color w:val="000000" w:themeColor="text1"/>
          <w:szCs w:val="24"/>
          <w:lang w:eastAsia="en-US"/>
        </w:rPr>
        <w:t xml:space="preserve">stellt das </w:t>
      </w:r>
      <w:r w:rsidR="00FE223D" w:rsidRPr="002C7C70">
        <w:rPr>
          <w:rFonts w:asciiTheme="minorHAnsi" w:eastAsia="Calibri" w:hAnsiTheme="minorHAnsi"/>
          <w:color w:val="000000" w:themeColor="text1"/>
          <w:szCs w:val="24"/>
          <w:lang w:eastAsia="en-US"/>
        </w:rPr>
        <w:t xml:space="preserve">Verständnis </w:t>
      </w:r>
      <w:r w:rsidR="0098344F" w:rsidRPr="002C7C70">
        <w:rPr>
          <w:rFonts w:asciiTheme="minorHAnsi" w:eastAsia="Calibri" w:hAnsiTheme="minorHAnsi"/>
          <w:color w:val="000000" w:themeColor="text1"/>
          <w:szCs w:val="24"/>
          <w:lang w:eastAsia="en-US"/>
        </w:rPr>
        <w:t xml:space="preserve">für </w:t>
      </w:r>
      <w:r w:rsidR="00D13619" w:rsidRPr="002C7C70">
        <w:rPr>
          <w:rFonts w:asciiTheme="minorHAnsi" w:eastAsia="Calibri" w:hAnsiTheme="minorHAnsi"/>
          <w:color w:val="000000" w:themeColor="text1"/>
          <w:szCs w:val="24"/>
          <w:lang w:eastAsia="en-US"/>
        </w:rPr>
        <w:t>die wirtschaftl</w:t>
      </w:r>
      <w:r w:rsidR="00D13619" w:rsidRPr="002C7C70">
        <w:rPr>
          <w:rFonts w:asciiTheme="minorHAnsi" w:eastAsia="Calibri" w:hAnsiTheme="minorHAnsi"/>
          <w:color w:val="000000" w:themeColor="text1"/>
          <w:szCs w:val="24"/>
          <w:lang w:eastAsia="en-US"/>
        </w:rPr>
        <w:t>i</w:t>
      </w:r>
      <w:r w:rsidR="00D13619" w:rsidRPr="002C7C70">
        <w:rPr>
          <w:rFonts w:asciiTheme="minorHAnsi" w:eastAsia="Calibri" w:hAnsiTheme="minorHAnsi"/>
          <w:color w:val="000000" w:themeColor="text1"/>
          <w:szCs w:val="24"/>
          <w:lang w:eastAsia="en-US"/>
        </w:rPr>
        <w:t xml:space="preserve">chen Bedeutung einer Abmahnung für das Unternehmen und damit einhergehend </w:t>
      </w:r>
      <w:r w:rsidR="0098344F" w:rsidRPr="002C7C70">
        <w:rPr>
          <w:rFonts w:asciiTheme="minorHAnsi" w:eastAsia="Calibri" w:hAnsiTheme="minorHAnsi"/>
          <w:color w:val="000000" w:themeColor="text1"/>
          <w:szCs w:val="24"/>
          <w:lang w:eastAsia="en-US"/>
        </w:rPr>
        <w:t>den</w:t>
      </w:r>
      <w:r w:rsidR="006D606E" w:rsidRPr="002C7C70">
        <w:rPr>
          <w:rFonts w:asciiTheme="minorHAnsi" w:eastAsia="Calibri" w:hAnsiTheme="minorHAnsi"/>
          <w:color w:val="000000" w:themeColor="text1"/>
          <w:szCs w:val="24"/>
          <w:lang w:eastAsia="en-US"/>
        </w:rPr>
        <w:t xml:space="preserve"> </w:t>
      </w:r>
      <w:r w:rsidR="0098344F" w:rsidRPr="002C7C70">
        <w:rPr>
          <w:rFonts w:asciiTheme="minorHAnsi" w:eastAsia="Calibri" w:hAnsiTheme="minorHAnsi"/>
          <w:color w:val="000000" w:themeColor="text1"/>
          <w:szCs w:val="24"/>
          <w:lang w:eastAsia="en-US"/>
        </w:rPr>
        <w:t>v</w:t>
      </w:r>
      <w:r w:rsidR="006D606E" w:rsidRPr="002C7C70">
        <w:rPr>
          <w:rFonts w:asciiTheme="minorHAnsi" w:eastAsia="Calibri" w:hAnsiTheme="minorHAnsi"/>
          <w:color w:val="000000" w:themeColor="text1"/>
          <w:szCs w:val="24"/>
          <w:lang w:eastAsia="en-US"/>
        </w:rPr>
        <w:t>e</w:t>
      </w:r>
      <w:r w:rsidR="006D606E" w:rsidRPr="002C7C70">
        <w:rPr>
          <w:rFonts w:asciiTheme="minorHAnsi" w:eastAsia="Calibri" w:hAnsiTheme="minorHAnsi"/>
          <w:color w:val="000000" w:themeColor="text1"/>
          <w:szCs w:val="24"/>
          <w:lang w:eastAsia="en-US"/>
        </w:rPr>
        <w:t>r</w:t>
      </w:r>
      <w:r w:rsidR="006D606E" w:rsidRPr="002C7C70">
        <w:rPr>
          <w:rFonts w:asciiTheme="minorHAnsi" w:eastAsia="Calibri" w:hAnsiTheme="minorHAnsi"/>
          <w:color w:val="000000" w:themeColor="text1"/>
          <w:szCs w:val="24"/>
          <w:lang w:eastAsia="en-US"/>
        </w:rPr>
        <w:t>antwortung</w:t>
      </w:r>
      <w:r w:rsidR="0098344F" w:rsidRPr="002C7C70">
        <w:rPr>
          <w:rFonts w:asciiTheme="minorHAnsi" w:eastAsia="Calibri" w:hAnsiTheme="minorHAnsi"/>
          <w:color w:val="000000" w:themeColor="text1"/>
          <w:szCs w:val="24"/>
          <w:lang w:eastAsia="en-US"/>
        </w:rPr>
        <w:t xml:space="preserve">svollen Umgang </w:t>
      </w:r>
      <w:r w:rsidR="00D13619" w:rsidRPr="002C7C70">
        <w:rPr>
          <w:rFonts w:asciiTheme="minorHAnsi" w:eastAsia="Calibri" w:hAnsiTheme="minorHAnsi"/>
          <w:color w:val="000000" w:themeColor="text1"/>
          <w:szCs w:val="24"/>
          <w:lang w:eastAsia="en-US"/>
        </w:rPr>
        <w:t>mit der rechtssicheren Gestaltung</w:t>
      </w:r>
      <w:r w:rsidR="00331786" w:rsidRPr="002C7C70">
        <w:rPr>
          <w:rFonts w:asciiTheme="minorHAnsi" w:eastAsia="Calibri" w:hAnsiTheme="minorHAnsi"/>
          <w:color w:val="000000" w:themeColor="text1"/>
          <w:szCs w:val="24"/>
          <w:lang w:eastAsia="en-US"/>
        </w:rPr>
        <w:t xml:space="preserve"> des</w:t>
      </w:r>
      <w:r w:rsidR="00D13619" w:rsidRPr="002C7C70">
        <w:rPr>
          <w:rFonts w:asciiTheme="minorHAnsi" w:eastAsia="Calibri" w:hAnsiTheme="minorHAnsi"/>
          <w:color w:val="000000" w:themeColor="text1"/>
          <w:szCs w:val="24"/>
          <w:lang w:eastAsia="en-US"/>
        </w:rPr>
        <w:t xml:space="preserve"> </w:t>
      </w:r>
      <w:r w:rsidR="006D606E" w:rsidRPr="002C7C70">
        <w:rPr>
          <w:rFonts w:asciiTheme="minorHAnsi" w:eastAsia="Calibri" w:hAnsiTheme="minorHAnsi"/>
          <w:color w:val="000000" w:themeColor="text1"/>
          <w:szCs w:val="24"/>
          <w:lang w:eastAsia="en-US"/>
        </w:rPr>
        <w:t>Online-Vertr</w:t>
      </w:r>
      <w:r w:rsidR="00D13619" w:rsidRPr="002C7C70">
        <w:rPr>
          <w:rFonts w:asciiTheme="minorHAnsi" w:eastAsia="Calibri" w:hAnsiTheme="minorHAnsi"/>
          <w:color w:val="000000" w:themeColor="text1"/>
          <w:szCs w:val="24"/>
          <w:lang w:eastAsia="en-US"/>
        </w:rPr>
        <w:t>ie</w:t>
      </w:r>
      <w:r w:rsidR="006D606E" w:rsidRPr="002C7C70">
        <w:rPr>
          <w:rFonts w:asciiTheme="minorHAnsi" w:eastAsia="Calibri" w:hAnsiTheme="minorHAnsi"/>
          <w:color w:val="000000" w:themeColor="text1"/>
          <w:szCs w:val="24"/>
          <w:lang w:eastAsia="en-US"/>
        </w:rPr>
        <w:t>bskanal</w:t>
      </w:r>
      <w:r w:rsidR="00331786" w:rsidRPr="002C7C70">
        <w:rPr>
          <w:rFonts w:asciiTheme="minorHAnsi" w:eastAsia="Calibri" w:hAnsiTheme="minorHAnsi"/>
          <w:color w:val="000000" w:themeColor="text1"/>
          <w:szCs w:val="24"/>
          <w:lang w:eastAsia="en-US"/>
        </w:rPr>
        <w:t>s</w:t>
      </w:r>
      <w:r w:rsidR="00FE223D" w:rsidRPr="002C7C70">
        <w:rPr>
          <w:rFonts w:asciiTheme="minorHAnsi" w:eastAsia="Calibri" w:hAnsiTheme="minorHAnsi"/>
          <w:color w:val="000000" w:themeColor="text1"/>
          <w:szCs w:val="24"/>
          <w:lang w:eastAsia="en-US"/>
        </w:rPr>
        <w:t xml:space="preserve"> dar</w:t>
      </w:r>
      <w:r w:rsidR="00331786" w:rsidRPr="002C7C70">
        <w:rPr>
          <w:rFonts w:asciiTheme="minorHAnsi" w:eastAsia="Calibri" w:hAnsiTheme="minorHAnsi"/>
          <w:color w:val="000000" w:themeColor="text1"/>
          <w:szCs w:val="24"/>
          <w:lang w:eastAsia="en-US"/>
        </w:rPr>
        <w:t xml:space="preserve">. </w:t>
      </w:r>
      <w:r w:rsidR="00D13619" w:rsidRPr="002C7C70">
        <w:rPr>
          <w:rFonts w:asciiTheme="minorHAnsi" w:eastAsia="Calibri" w:hAnsiTheme="minorHAnsi"/>
          <w:color w:val="000000" w:themeColor="text1"/>
          <w:szCs w:val="24"/>
          <w:lang w:eastAsia="en-US"/>
        </w:rPr>
        <w:t xml:space="preserve">Eine ebenso große Bedeutung kommt der </w:t>
      </w:r>
      <w:r w:rsidR="00EC1756" w:rsidRPr="002C7C70">
        <w:rPr>
          <w:rFonts w:asciiTheme="minorHAnsi" w:eastAsia="Calibri" w:hAnsiTheme="minorHAnsi"/>
          <w:color w:val="000000" w:themeColor="text1"/>
          <w:szCs w:val="24"/>
          <w:lang w:eastAsia="en-US"/>
        </w:rPr>
        <w:t>Sensibil</w:t>
      </w:r>
      <w:r w:rsidR="00AC4D5C" w:rsidRPr="002C7C70">
        <w:rPr>
          <w:rFonts w:asciiTheme="minorHAnsi" w:eastAsia="Calibri" w:hAnsiTheme="minorHAnsi"/>
          <w:color w:val="000000" w:themeColor="text1"/>
          <w:szCs w:val="24"/>
          <w:lang w:eastAsia="en-US"/>
        </w:rPr>
        <w:t>i</w:t>
      </w:r>
      <w:r w:rsidR="00EC1756" w:rsidRPr="002C7C70">
        <w:rPr>
          <w:rFonts w:asciiTheme="minorHAnsi" w:eastAsia="Calibri" w:hAnsiTheme="minorHAnsi"/>
          <w:color w:val="000000" w:themeColor="text1"/>
          <w:szCs w:val="24"/>
          <w:lang w:eastAsia="en-US"/>
        </w:rPr>
        <w:t xml:space="preserve">sierung </w:t>
      </w:r>
      <w:r w:rsidR="00331786" w:rsidRPr="002C7C70">
        <w:rPr>
          <w:rFonts w:asciiTheme="minorHAnsi" w:eastAsia="Calibri" w:hAnsiTheme="minorHAnsi"/>
          <w:color w:val="000000" w:themeColor="text1"/>
          <w:szCs w:val="24"/>
          <w:lang w:eastAsia="en-US"/>
        </w:rPr>
        <w:t xml:space="preserve">der Lernenden </w:t>
      </w:r>
      <w:r w:rsidR="002179D1" w:rsidRPr="002C7C70">
        <w:rPr>
          <w:rFonts w:asciiTheme="minorHAnsi" w:eastAsia="Calibri" w:hAnsiTheme="minorHAnsi"/>
          <w:color w:val="000000" w:themeColor="text1"/>
          <w:szCs w:val="24"/>
          <w:lang w:eastAsia="en-US"/>
        </w:rPr>
        <w:t xml:space="preserve">für </w:t>
      </w:r>
      <w:r w:rsidR="004B6351" w:rsidRPr="002C7C70">
        <w:rPr>
          <w:rFonts w:asciiTheme="minorHAnsi" w:eastAsia="Calibri" w:hAnsiTheme="minorHAnsi"/>
          <w:color w:val="000000" w:themeColor="text1"/>
          <w:szCs w:val="24"/>
          <w:lang w:eastAsia="en-US"/>
        </w:rPr>
        <w:t xml:space="preserve">die </w:t>
      </w:r>
      <w:r w:rsidR="00331786" w:rsidRPr="002C7C70">
        <w:rPr>
          <w:rFonts w:asciiTheme="minorHAnsi" w:eastAsia="Calibri" w:hAnsiTheme="minorHAnsi"/>
          <w:color w:val="000000" w:themeColor="text1"/>
          <w:szCs w:val="24"/>
          <w:lang w:eastAsia="en-US"/>
        </w:rPr>
        <w:t>Dyn</w:t>
      </w:r>
      <w:r w:rsidR="00331786" w:rsidRPr="002C7C70">
        <w:rPr>
          <w:rFonts w:asciiTheme="minorHAnsi" w:eastAsia="Calibri" w:hAnsiTheme="minorHAnsi"/>
          <w:color w:val="000000" w:themeColor="text1"/>
          <w:szCs w:val="24"/>
          <w:lang w:eastAsia="en-US"/>
        </w:rPr>
        <w:t>a</w:t>
      </w:r>
      <w:r w:rsidR="00331786" w:rsidRPr="002C7C70">
        <w:rPr>
          <w:rFonts w:asciiTheme="minorHAnsi" w:eastAsia="Calibri" w:hAnsiTheme="minorHAnsi"/>
          <w:color w:val="000000" w:themeColor="text1"/>
          <w:szCs w:val="24"/>
          <w:lang w:eastAsia="en-US"/>
        </w:rPr>
        <w:t xml:space="preserve">mik und Komplexität </w:t>
      </w:r>
      <w:r w:rsidR="00EC1756" w:rsidRPr="002C7C70">
        <w:rPr>
          <w:rFonts w:asciiTheme="minorHAnsi" w:eastAsia="Calibri" w:hAnsiTheme="minorHAnsi"/>
          <w:color w:val="000000" w:themeColor="text1"/>
          <w:szCs w:val="24"/>
          <w:lang w:eastAsia="en-US"/>
        </w:rPr>
        <w:t xml:space="preserve">der </w:t>
      </w:r>
      <w:r w:rsidR="00331786" w:rsidRPr="002C7C70">
        <w:rPr>
          <w:rFonts w:asciiTheme="minorHAnsi" w:eastAsia="Calibri" w:hAnsiTheme="minorHAnsi"/>
          <w:color w:val="000000" w:themeColor="text1"/>
          <w:szCs w:val="24"/>
          <w:lang w:eastAsia="en-US"/>
        </w:rPr>
        <w:t xml:space="preserve">für den Online-Vertrieb geltenden </w:t>
      </w:r>
      <w:r w:rsidR="00EC1756" w:rsidRPr="002C7C70">
        <w:rPr>
          <w:rFonts w:asciiTheme="minorHAnsi" w:eastAsia="Calibri" w:hAnsiTheme="minorHAnsi"/>
          <w:color w:val="000000" w:themeColor="text1"/>
          <w:szCs w:val="24"/>
          <w:lang w:eastAsia="en-US"/>
        </w:rPr>
        <w:t>Rechtsgebiete</w:t>
      </w:r>
      <w:r w:rsidR="00331786" w:rsidRPr="002C7C70">
        <w:rPr>
          <w:rFonts w:asciiTheme="minorHAnsi" w:eastAsia="Calibri" w:hAnsiTheme="minorHAnsi"/>
          <w:color w:val="000000" w:themeColor="text1"/>
          <w:szCs w:val="24"/>
          <w:lang w:eastAsia="en-US"/>
        </w:rPr>
        <w:t xml:space="preserve"> und Rechtsque</w:t>
      </w:r>
      <w:r w:rsidR="00331786" w:rsidRPr="002C7C70">
        <w:rPr>
          <w:rFonts w:asciiTheme="minorHAnsi" w:eastAsia="Calibri" w:hAnsiTheme="minorHAnsi"/>
          <w:color w:val="000000" w:themeColor="text1"/>
          <w:szCs w:val="24"/>
          <w:lang w:eastAsia="en-US"/>
        </w:rPr>
        <w:t>l</w:t>
      </w:r>
      <w:r w:rsidR="00331786" w:rsidRPr="002C7C70">
        <w:rPr>
          <w:rFonts w:asciiTheme="minorHAnsi" w:eastAsia="Calibri" w:hAnsiTheme="minorHAnsi"/>
          <w:color w:val="000000" w:themeColor="text1"/>
          <w:szCs w:val="24"/>
          <w:lang w:eastAsia="en-US"/>
        </w:rPr>
        <w:t>len</w:t>
      </w:r>
      <w:r w:rsidR="00644467" w:rsidRPr="002C7C70">
        <w:rPr>
          <w:rFonts w:asciiTheme="minorHAnsi" w:eastAsia="Calibri" w:hAnsiTheme="minorHAnsi"/>
          <w:color w:val="000000" w:themeColor="text1"/>
          <w:szCs w:val="24"/>
          <w:lang w:eastAsia="en-US"/>
        </w:rPr>
        <w:t xml:space="preserve"> sowie der Vermittlung geeigneter Problemlösungsstrategien</w:t>
      </w:r>
      <w:r w:rsidR="00D13619" w:rsidRPr="002C7C70">
        <w:rPr>
          <w:rFonts w:asciiTheme="minorHAnsi" w:eastAsia="Calibri" w:hAnsiTheme="minorHAnsi"/>
          <w:color w:val="000000" w:themeColor="text1"/>
          <w:szCs w:val="24"/>
          <w:lang w:eastAsia="en-US"/>
        </w:rPr>
        <w:t xml:space="preserve"> z</w:t>
      </w:r>
      <w:r w:rsidR="004B6351" w:rsidRPr="002C7C70">
        <w:rPr>
          <w:rFonts w:asciiTheme="minorHAnsi" w:eastAsia="Calibri" w:hAnsiTheme="minorHAnsi"/>
          <w:color w:val="000000" w:themeColor="text1"/>
          <w:szCs w:val="24"/>
          <w:lang w:eastAsia="en-US"/>
        </w:rPr>
        <w:t>u</w:t>
      </w:r>
      <w:r w:rsidR="00644467" w:rsidRPr="002C7C70">
        <w:rPr>
          <w:rFonts w:asciiTheme="minorHAnsi" w:eastAsia="Calibri" w:hAnsiTheme="minorHAnsi"/>
          <w:color w:val="000000" w:themeColor="text1"/>
          <w:szCs w:val="24"/>
          <w:lang w:eastAsia="en-US"/>
        </w:rPr>
        <w:t>.</w:t>
      </w:r>
      <w:r w:rsidR="003B3512" w:rsidRPr="002C7C70">
        <w:rPr>
          <w:rFonts w:asciiTheme="minorHAnsi" w:eastAsia="Calibri" w:hAnsiTheme="minorHAnsi"/>
          <w:color w:val="000000" w:themeColor="text1"/>
          <w:szCs w:val="24"/>
          <w:lang w:eastAsia="en-US"/>
        </w:rPr>
        <w:t xml:space="preserve"> </w:t>
      </w:r>
    </w:p>
    <w:p w:rsidR="00326A54" w:rsidRPr="002C7C70" w:rsidRDefault="00BD54A9" w:rsidP="00F1791A">
      <w:pPr>
        <w:spacing w:before="120"/>
        <w:jc w:val="both"/>
        <w:rPr>
          <w:rFonts w:asciiTheme="minorHAnsi" w:eastAsia="Calibri" w:hAnsiTheme="minorHAnsi"/>
          <w:color w:val="000000" w:themeColor="text1"/>
          <w:szCs w:val="24"/>
          <w:lang w:eastAsia="en-US"/>
        </w:rPr>
      </w:pPr>
      <w:r w:rsidRPr="002C7C70">
        <w:rPr>
          <w:rFonts w:asciiTheme="minorHAnsi" w:eastAsia="Calibri" w:hAnsiTheme="minorHAnsi"/>
          <w:color w:val="000000" w:themeColor="text1"/>
          <w:szCs w:val="24"/>
          <w:lang w:eastAsia="en-US"/>
        </w:rPr>
        <w:t>Zum Aufbau dieser Kompetenzen werden</w:t>
      </w:r>
      <w:r w:rsidR="0098344F" w:rsidRPr="002C7C70">
        <w:rPr>
          <w:rFonts w:asciiTheme="minorHAnsi" w:eastAsia="Calibri" w:hAnsiTheme="minorHAnsi"/>
          <w:color w:val="000000" w:themeColor="text1"/>
          <w:szCs w:val="24"/>
          <w:lang w:eastAsia="en-US"/>
        </w:rPr>
        <w:t xml:space="preserve"> die Lernenden in die Rolle </w:t>
      </w:r>
      <w:r w:rsidR="004B6351" w:rsidRPr="002C7C70">
        <w:rPr>
          <w:rFonts w:asciiTheme="minorHAnsi" w:eastAsia="Calibri" w:hAnsiTheme="minorHAnsi"/>
          <w:color w:val="000000" w:themeColor="text1"/>
          <w:szCs w:val="24"/>
          <w:lang w:eastAsia="en-US"/>
        </w:rPr>
        <w:t>de</w:t>
      </w:r>
      <w:r w:rsidR="00C077D2" w:rsidRPr="002C7C70">
        <w:rPr>
          <w:rFonts w:asciiTheme="minorHAnsi" w:eastAsia="Calibri" w:hAnsiTheme="minorHAnsi"/>
          <w:color w:val="000000" w:themeColor="text1"/>
          <w:szCs w:val="24"/>
          <w:lang w:eastAsia="en-US"/>
        </w:rPr>
        <w:t>r</w:t>
      </w:r>
      <w:r w:rsidR="0098344F" w:rsidRPr="002C7C70">
        <w:rPr>
          <w:rFonts w:asciiTheme="minorHAnsi" w:eastAsia="Calibri" w:hAnsiTheme="minorHAnsi"/>
          <w:color w:val="000000" w:themeColor="text1"/>
          <w:szCs w:val="24"/>
          <w:lang w:eastAsia="en-US"/>
        </w:rPr>
        <w:t xml:space="preserve"> Kauff</w:t>
      </w:r>
      <w:r w:rsidR="00331786" w:rsidRPr="002C7C70">
        <w:rPr>
          <w:rFonts w:asciiTheme="minorHAnsi" w:eastAsia="Calibri" w:hAnsiTheme="minorHAnsi"/>
          <w:color w:val="000000" w:themeColor="text1"/>
          <w:szCs w:val="24"/>
          <w:lang w:eastAsia="en-US"/>
        </w:rPr>
        <w:t>r</w:t>
      </w:r>
      <w:r w:rsidR="0098344F" w:rsidRPr="002C7C70">
        <w:rPr>
          <w:rFonts w:asciiTheme="minorHAnsi" w:eastAsia="Calibri" w:hAnsiTheme="minorHAnsi"/>
          <w:color w:val="000000" w:themeColor="text1"/>
          <w:szCs w:val="24"/>
          <w:lang w:eastAsia="en-US"/>
        </w:rPr>
        <w:t>au</w:t>
      </w:r>
      <w:r w:rsidR="00C077D2" w:rsidRPr="002C7C70">
        <w:rPr>
          <w:rFonts w:asciiTheme="minorHAnsi" w:eastAsia="Calibri" w:hAnsiTheme="minorHAnsi"/>
          <w:color w:val="000000" w:themeColor="text1"/>
          <w:szCs w:val="24"/>
          <w:lang w:eastAsia="en-US"/>
        </w:rPr>
        <w:t>/des Kau</w:t>
      </w:r>
      <w:r w:rsidR="00C077D2" w:rsidRPr="002C7C70">
        <w:rPr>
          <w:rFonts w:asciiTheme="minorHAnsi" w:eastAsia="Calibri" w:hAnsiTheme="minorHAnsi"/>
          <w:color w:val="000000" w:themeColor="text1"/>
          <w:szCs w:val="24"/>
          <w:lang w:eastAsia="en-US"/>
        </w:rPr>
        <w:t>f</w:t>
      </w:r>
      <w:r w:rsidR="00C077D2" w:rsidRPr="002C7C70">
        <w:rPr>
          <w:rFonts w:asciiTheme="minorHAnsi" w:eastAsia="Calibri" w:hAnsiTheme="minorHAnsi"/>
          <w:color w:val="000000" w:themeColor="text1"/>
          <w:szCs w:val="24"/>
          <w:lang w:eastAsia="en-US"/>
        </w:rPr>
        <w:t>manns im E-Commerce</w:t>
      </w:r>
      <w:r w:rsidR="0098344F" w:rsidRPr="002C7C70">
        <w:rPr>
          <w:rFonts w:asciiTheme="minorHAnsi" w:eastAsia="Calibri" w:hAnsiTheme="minorHAnsi"/>
          <w:color w:val="000000" w:themeColor="text1"/>
          <w:szCs w:val="24"/>
          <w:lang w:eastAsia="en-US"/>
        </w:rPr>
        <w:t xml:space="preserve"> </w:t>
      </w:r>
      <w:r w:rsidR="00331786" w:rsidRPr="002C7C70">
        <w:rPr>
          <w:rFonts w:asciiTheme="minorHAnsi" w:eastAsia="Calibri" w:hAnsiTheme="minorHAnsi"/>
          <w:color w:val="000000" w:themeColor="text1"/>
          <w:szCs w:val="24"/>
          <w:lang w:eastAsia="en-US"/>
        </w:rPr>
        <w:t>eines</w:t>
      </w:r>
      <w:r w:rsidR="000544AF" w:rsidRPr="002C7C70">
        <w:rPr>
          <w:rFonts w:asciiTheme="minorHAnsi" w:eastAsia="Calibri" w:hAnsiTheme="minorHAnsi"/>
          <w:color w:val="000000" w:themeColor="text1"/>
          <w:szCs w:val="24"/>
          <w:lang w:eastAsia="en-US"/>
        </w:rPr>
        <w:t xml:space="preserve"> Modellunternehmens </w:t>
      </w:r>
      <w:r w:rsidR="0098344F" w:rsidRPr="002C7C70">
        <w:rPr>
          <w:rFonts w:asciiTheme="minorHAnsi" w:eastAsia="Calibri" w:hAnsiTheme="minorHAnsi"/>
          <w:color w:val="000000" w:themeColor="text1"/>
          <w:szCs w:val="24"/>
          <w:lang w:eastAsia="en-US"/>
        </w:rPr>
        <w:t>hineinversetzt</w:t>
      </w:r>
      <w:r w:rsidRPr="002C7C70">
        <w:rPr>
          <w:rFonts w:asciiTheme="minorHAnsi" w:eastAsia="Calibri" w:hAnsiTheme="minorHAnsi"/>
          <w:color w:val="000000" w:themeColor="text1"/>
          <w:szCs w:val="24"/>
          <w:lang w:eastAsia="en-US"/>
        </w:rPr>
        <w:t>, welche</w:t>
      </w:r>
      <w:r w:rsidR="00EB58C8" w:rsidRPr="002C7C70">
        <w:rPr>
          <w:rFonts w:asciiTheme="minorHAnsi" w:eastAsia="Calibri" w:hAnsiTheme="minorHAnsi"/>
          <w:color w:val="000000" w:themeColor="text1"/>
          <w:szCs w:val="24"/>
          <w:lang w:eastAsia="en-US"/>
        </w:rPr>
        <w:t>/r</w:t>
      </w:r>
      <w:r w:rsidRPr="002C7C70">
        <w:rPr>
          <w:rFonts w:asciiTheme="minorHAnsi" w:eastAsia="Calibri" w:hAnsiTheme="minorHAnsi"/>
          <w:color w:val="000000" w:themeColor="text1"/>
          <w:szCs w:val="24"/>
          <w:lang w:eastAsia="en-US"/>
        </w:rPr>
        <w:t xml:space="preserve"> nach </w:t>
      </w:r>
      <w:r w:rsidR="0098344F" w:rsidRPr="002C7C70">
        <w:rPr>
          <w:rFonts w:asciiTheme="minorHAnsi" w:eastAsia="Calibri" w:hAnsiTheme="minorHAnsi"/>
          <w:color w:val="000000" w:themeColor="text1"/>
          <w:szCs w:val="24"/>
          <w:lang w:eastAsia="en-US"/>
        </w:rPr>
        <w:t>Rück</w:t>
      </w:r>
      <w:r w:rsidR="003B3512" w:rsidRPr="002C7C70">
        <w:rPr>
          <w:rFonts w:asciiTheme="minorHAnsi" w:eastAsia="Calibri" w:hAnsiTheme="minorHAnsi"/>
          <w:color w:val="000000" w:themeColor="text1"/>
          <w:szCs w:val="24"/>
          <w:lang w:eastAsia="en-US"/>
        </w:rPr>
        <w:t>kop</w:t>
      </w:r>
      <w:r w:rsidR="003B3512" w:rsidRPr="002C7C70">
        <w:rPr>
          <w:rFonts w:asciiTheme="minorHAnsi" w:eastAsia="Calibri" w:hAnsiTheme="minorHAnsi"/>
          <w:color w:val="000000" w:themeColor="text1"/>
          <w:szCs w:val="24"/>
          <w:lang w:eastAsia="en-US"/>
        </w:rPr>
        <w:t>p</w:t>
      </w:r>
      <w:r w:rsidR="003B3512" w:rsidRPr="002C7C70">
        <w:rPr>
          <w:rFonts w:asciiTheme="minorHAnsi" w:eastAsia="Calibri" w:hAnsiTheme="minorHAnsi"/>
          <w:color w:val="000000" w:themeColor="text1"/>
          <w:szCs w:val="24"/>
          <w:lang w:eastAsia="en-US"/>
        </w:rPr>
        <w:t xml:space="preserve">lung </w:t>
      </w:r>
      <w:r w:rsidR="0098344F" w:rsidRPr="002C7C70">
        <w:rPr>
          <w:rFonts w:asciiTheme="minorHAnsi" w:eastAsia="Calibri" w:hAnsiTheme="minorHAnsi"/>
          <w:color w:val="000000" w:themeColor="text1"/>
          <w:szCs w:val="24"/>
          <w:lang w:eastAsia="en-US"/>
        </w:rPr>
        <w:t xml:space="preserve">mit </w:t>
      </w:r>
      <w:r w:rsidR="000544AF" w:rsidRPr="002C7C70">
        <w:rPr>
          <w:rFonts w:asciiTheme="minorHAnsi" w:eastAsia="Calibri" w:hAnsiTheme="minorHAnsi"/>
          <w:color w:val="000000" w:themeColor="text1"/>
          <w:szCs w:val="24"/>
          <w:lang w:eastAsia="en-US"/>
        </w:rPr>
        <w:t>einer</w:t>
      </w:r>
      <w:r w:rsidR="0098344F" w:rsidRPr="002C7C70">
        <w:rPr>
          <w:rFonts w:asciiTheme="minorHAnsi" w:eastAsia="Calibri" w:hAnsiTheme="minorHAnsi"/>
          <w:color w:val="000000" w:themeColor="text1"/>
          <w:szCs w:val="24"/>
          <w:lang w:eastAsia="en-US"/>
        </w:rPr>
        <w:t xml:space="preserve"> Juristin verschiedene Abmahnung</w:t>
      </w:r>
      <w:r w:rsidRPr="002C7C70">
        <w:rPr>
          <w:rFonts w:asciiTheme="minorHAnsi" w:eastAsia="Calibri" w:hAnsiTheme="minorHAnsi"/>
          <w:color w:val="000000" w:themeColor="text1"/>
          <w:szCs w:val="24"/>
          <w:lang w:eastAsia="en-US"/>
        </w:rPr>
        <w:t>en</w:t>
      </w:r>
      <w:r w:rsidR="0098344F" w:rsidRPr="002C7C70">
        <w:rPr>
          <w:rFonts w:asciiTheme="minorHAnsi" w:eastAsia="Calibri" w:hAnsiTheme="minorHAnsi"/>
          <w:color w:val="000000" w:themeColor="text1"/>
          <w:szCs w:val="24"/>
          <w:lang w:eastAsia="en-US"/>
        </w:rPr>
        <w:t xml:space="preserve"> unter Berücksichtigung der</w:t>
      </w:r>
      <w:r w:rsidRPr="002C7C70">
        <w:rPr>
          <w:rFonts w:asciiTheme="minorHAnsi" w:eastAsia="Calibri" w:hAnsiTheme="minorHAnsi"/>
          <w:color w:val="000000" w:themeColor="text1"/>
          <w:szCs w:val="24"/>
          <w:lang w:eastAsia="en-US"/>
        </w:rPr>
        <w:t xml:space="preserve"> rechtlichen</w:t>
      </w:r>
      <w:r w:rsidR="0098344F" w:rsidRPr="002C7C70">
        <w:rPr>
          <w:rFonts w:asciiTheme="minorHAnsi" w:eastAsia="Calibri" w:hAnsiTheme="minorHAnsi"/>
          <w:color w:val="000000" w:themeColor="text1"/>
          <w:szCs w:val="24"/>
          <w:lang w:eastAsia="en-US"/>
        </w:rPr>
        <w:t xml:space="preserve"> Regelungen für den B2B</w:t>
      </w:r>
      <w:r w:rsidR="00066AD1" w:rsidRPr="002C7C70">
        <w:rPr>
          <w:rFonts w:asciiTheme="minorHAnsi" w:eastAsia="Calibri" w:hAnsiTheme="minorHAnsi"/>
          <w:color w:val="000000" w:themeColor="text1"/>
          <w:szCs w:val="24"/>
          <w:lang w:eastAsia="en-US"/>
        </w:rPr>
        <w:t xml:space="preserve">- </w:t>
      </w:r>
      <w:r w:rsidR="0098344F" w:rsidRPr="002C7C70">
        <w:rPr>
          <w:rFonts w:asciiTheme="minorHAnsi" w:eastAsia="Calibri" w:hAnsiTheme="minorHAnsi"/>
          <w:color w:val="000000" w:themeColor="text1"/>
          <w:szCs w:val="24"/>
          <w:lang w:eastAsia="en-US"/>
        </w:rPr>
        <w:t>und B2C</w:t>
      </w:r>
      <w:r w:rsidR="00066AD1" w:rsidRPr="002C7C70">
        <w:rPr>
          <w:rFonts w:asciiTheme="minorHAnsi" w:eastAsia="Calibri" w:hAnsiTheme="minorHAnsi"/>
          <w:color w:val="000000" w:themeColor="text1"/>
          <w:szCs w:val="24"/>
          <w:lang w:eastAsia="en-US"/>
        </w:rPr>
        <w:t>-</w:t>
      </w:r>
      <w:r w:rsidR="0098344F" w:rsidRPr="002C7C70">
        <w:rPr>
          <w:rFonts w:asciiTheme="minorHAnsi" w:eastAsia="Calibri" w:hAnsiTheme="minorHAnsi"/>
          <w:color w:val="000000" w:themeColor="text1"/>
          <w:szCs w:val="24"/>
          <w:lang w:eastAsia="en-US"/>
        </w:rPr>
        <w:t>Bereich</w:t>
      </w:r>
      <w:r w:rsidR="00066AD1" w:rsidRPr="002C7C70">
        <w:rPr>
          <w:rFonts w:asciiTheme="minorHAnsi" w:eastAsia="Calibri" w:hAnsiTheme="minorHAnsi"/>
          <w:color w:val="000000" w:themeColor="text1"/>
          <w:szCs w:val="24"/>
          <w:lang w:eastAsia="en-US"/>
        </w:rPr>
        <w:t xml:space="preserve"> </w:t>
      </w:r>
      <w:r w:rsidR="00B11CD1" w:rsidRPr="002C7C70">
        <w:rPr>
          <w:rFonts w:asciiTheme="minorHAnsi" w:eastAsia="Calibri" w:hAnsiTheme="minorHAnsi"/>
          <w:color w:val="000000" w:themeColor="text1"/>
          <w:szCs w:val="24"/>
          <w:lang w:eastAsia="en-US"/>
        </w:rPr>
        <w:t xml:space="preserve">teamorientiert </w:t>
      </w:r>
      <w:r w:rsidRPr="002C7C70">
        <w:rPr>
          <w:rFonts w:asciiTheme="minorHAnsi" w:eastAsia="Calibri" w:hAnsiTheme="minorHAnsi"/>
          <w:color w:val="000000" w:themeColor="text1"/>
          <w:szCs w:val="24"/>
          <w:lang w:eastAsia="en-US"/>
        </w:rPr>
        <w:t xml:space="preserve">auf ihre Korrektheit </w:t>
      </w:r>
      <w:r w:rsidR="0098344F" w:rsidRPr="002C7C70">
        <w:rPr>
          <w:rFonts w:asciiTheme="minorHAnsi" w:eastAsia="Calibri" w:hAnsiTheme="minorHAnsi"/>
          <w:color w:val="000000" w:themeColor="text1"/>
          <w:szCs w:val="24"/>
          <w:lang w:eastAsia="en-US"/>
        </w:rPr>
        <w:t>hin analysiert</w:t>
      </w:r>
      <w:r w:rsidRPr="002C7C70">
        <w:rPr>
          <w:rFonts w:asciiTheme="minorHAnsi" w:eastAsia="Calibri" w:hAnsiTheme="minorHAnsi"/>
          <w:color w:val="000000" w:themeColor="text1"/>
          <w:szCs w:val="24"/>
          <w:lang w:eastAsia="en-US"/>
        </w:rPr>
        <w:t>,</w:t>
      </w:r>
      <w:r w:rsidR="0098344F" w:rsidRPr="002C7C70">
        <w:rPr>
          <w:rFonts w:asciiTheme="minorHAnsi" w:eastAsia="Calibri" w:hAnsiTheme="minorHAnsi"/>
          <w:color w:val="000000" w:themeColor="text1"/>
          <w:szCs w:val="24"/>
          <w:lang w:eastAsia="en-US"/>
        </w:rPr>
        <w:t xml:space="preserve"> um im nächsten Schritt entsprechende Modifikationen</w:t>
      </w:r>
      <w:r w:rsidR="00AC4D5C" w:rsidRPr="002C7C70">
        <w:rPr>
          <w:rFonts w:asciiTheme="minorHAnsi" w:eastAsia="Calibri" w:hAnsiTheme="minorHAnsi"/>
          <w:color w:val="000000" w:themeColor="text1"/>
          <w:szCs w:val="24"/>
          <w:lang w:eastAsia="en-US"/>
        </w:rPr>
        <w:t xml:space="preserve"> </w:t>
      </w:r>
      <w:r w:rsidR="000544AF" w:rsidRPr="002C7C70">
        <w:rPr>
          <w:rFonts w:asciiTheme="minorHAnsi" w:eastAsia="Calibri" w:hAnsiTheme="minorHAnsi"/>
          <w:color w:val="000000" w:themeColor="text1"/>
          <w:szCs w:val="24"/>
          <w:lang w:eastAsia="en-US"/>
        </w:rPr>
        <w:t>im Online</w:t>
      </w:r>
      <w:r w:rsidR="00EB58C8" w:rsidRPr="002C7C70">
        <w:rPr>
          <w:rFonts w:asciiTheme="minorHAnsi" w:eastAsia="Calibri" w:hAnsiTheme="minorHAnsi"/>
          <w:color w:val="000000" w:themeColor="text1"/>
          <w:szCs w:val="24"/>
          <w:lang w:eastAsia="en-US"/>
        </w:rPr>
        <w:t>-V</w:t>
      </w:r>
      <w:r w:rsidR="000544AF" w:rsidRPr="002C7C70">
        <w:rPr>
          <w:rFonts w:asciiTheme="minorHAnsi" w:eastAsia="Calibri" w:hAnsiTheme="minorHAnsi"/>
          <w:color w:val="000000" w:themeColor="text1"/>
          <w:szCs w:val="24"/>
          <w:lang w:eastAsia="en-US"/>
        </w:rPr>
        <w:t>ertriebskanal</w:t>
      </w:r>
      <w:r w:rsidR="00AC4D5C" w:rsidRPr="002C7C70">
        <w:rPr>
          <w:rFonts w:asciiTheme="minorHAnsi" w:eastAsia="Calibri" w:hAnsiTheme="minorHAnsi"/>
          <w:color w:val="000000" w:themeColor="text1"/>
          <w:szCs w:val="24"/>
          <w:lang w:eastAsia="en-US"/>
        </w:rPr>
        <w:t xml:space="preserve"> (hier: Onl</w:t>
      </w:r>
      <w:r w:rsidR="00AC4D5C" w:rsidRPr="002C7C70">
        <w:rPr>
          <w:rFonts w:asciiTheme="minorHAnsi" w:eastAsia="Calibri" w:hAnsiTheme="minorHAnsi"/>
          <w:color w:val="000000" w:themeColor="text1"/>
          <w:szCs w:val="24"/>
          <w:lang w:eastAsia="en-US"/>
        </w:rPr>
        <w:t>i</w:t>
      </w:r>
      <w:r w:rsidR="00AC4D5C" w:rsidRPr="002C7C70">
        <w:rPr>
          <w:rFonts w:asciiTheme="minorHAnsi" w:eastAsia="Calibri" w:hAnsiTheme="minorHAnsi"/>
          <w:color w:val="000000" w:themeColor="text1"/>
          <w:szCs w:val="24"/>
          <w:lang w:eastAsia="en-US"/>
        </w:rPr>
        <w:t>ne-Shop)</w:t>
      </w:r>
      <w:r w:rsidR="000544AF" w:rsidRPr="002C7C70">
        <w:rPr>
          <w:rFonts w:asciiTheme="minorHAnsi" w:eastAsia="Calibri" w:hAnsiTheme="minorHAnsi"/>
          <w:color w:val="000000" w:themeColor="text1"/>
          <w:szCs w:val="24"/>
          <w:lang w:eastAsia="en-US"/>
        </w:rPr>
        <w:t xml:space="preserve"> vornehmen </w:t>
      </w:r>
      <w:r w:rsidR="00EB58C8" w:rsidRPr="002C7C70">
        <w:rPr>
          <w:rFonts w:asciiTheme="minorHAnsi" w:eastAsia="Calibri" w:hAnsiTheme="minorHAnsi"/>
          <w:color w:val="000000" w:themeColor="text1"/>
          <w:szCs w:val="24"/>
          <w:lang w:eastAsia="en-US"/>
        </w:rPr>
        <w:t>oder ggf. einleiten zu können</w:t>
      </w:r>
      <w:r w:rsidR="00407C0B" w:rsidRPr="002C7C70">
        <w:rPr>
          <w:rFonts w:asciiTheme="minorHAnsi" w:eastAsia="Calibri" w:hAnsiTheme="minorHAnsi"/>
          <w:color w:val="000000" w:themeColor="text1"/>
          <w:szCs w:val="24"/>
          <w:lang w:eastAsia="en-US"/>
        </w:rPr>
        <w:t>.</w:t>
      </w:r>
      <w:r w:rsidR="0098344F" w:rsidRPr="002C7C70">
        <w:rPr>
          <w:rFonts w:asciiTheme="minorHAnsi" w:eastAsia="Calibri" w:hAnsiTheme="minorHAnsi"/>
          <w:color w:val="000000" w:themeColor="text1"/>
          <w:szCs w:val="24"/>
          <w:lang w:eastAsia="en-US"/>
        </w:rPr>
        <w:t xml:space="preserve"> </w:t>
      </w:r>
    </w:p>
    <w:p w:rsidR="00F1791A" w:rsidRPr="002C7C70" w:rsidRDefault="002179D1" w:rsidP="00EC1D89">
      <w:pPr>
        <w:spacing w:before="120"/>
        <w:jc w:val="both"/>
        <w:rPr>
          <w:rFonts w:asciiTheme="minorHAnsi" w:eastAsia="Calibri" w:hAnsiTheme="minorHAnsi"/>
          <w:color w:val="000000" w:themeColor="text1"/>
          <w:szCs w:val="24"/>
          <w:lang w:eastAsia="en-US"/>
        </w:rPr>
      </w:pPr>
      <w:r w:rsidRPr="002C7C70">
        <w:rPr>
          <w:rFonts w:asciiTheme="minorHAnsi" w:eastAsia="Calibri" w:hAnsiTheme="minorHAnsi"/>
          <w:color w:val="000000" w:themeColor="text1"/>
          <w:szCs w:val="24"/>
          <w:lang w:eastAsia="en-US"/>
        </w:rPr>
        <w:t xml:space="preserve">Den Lernenden wird hierdurch verdeutlicht, </w:t>
      </w:r>
      <w:r w:rsidR="00BD54A9" w:rsidRPr="002C7C70">
        <w:rPr>
          <w:rFonts w:asciiTheme="minorHAnsi" w:eastAsia="Calibri" w:hAnsiTheme="minorHAnsi"/>
          <w:color w:val="000000" w:themeColor="text1"/>
          <w:szCs w:val="24"/>
          <w:lang w:eastAsia="en-US"/>
        </w:rPr>
        <w:t xml:space="preserve">dass </w:t>
      </w:r>
      <w:r w:rsidR="003B3512" w:rsidRPr="002C7C70">
        <w:rPr>
          <w:rFonts w:asciiTheme="minorHAnsi" w:eastAsia="Calibri" w:hAnsiTheme="minorHAnsi"/>
          <w:color w:val="000000" w:themeColor="text1"/>
          <w:szCs w:val="24"/>
          <w:lang w:eastAsia="en-US"/>
        </w:rPr>
        <w:t xml:space="preserve">eine situationsgerechte </w:t>
      </w:r>
      <w:r w:rsidRPr="002C7C70">
        <w:rPr>
          <w:rFonts w:asciiTheme="minorHAnsi" w:eastAsia="Calibri" w:hAnsiTheme="minorHAnsi"/>
          <w:color w:val="000000" w:themeColor="text1"/>
          <w:szCs w:val="24"/>
          <w:lang w:eastAsia="en-US"/>
        </w:rPr>
        <w:t xml:space="preserve">Kommunikation </w:t>
      </w:r>
      <w:r w:rsidR="00B11CD1" w:rsidRPr="002C7C70">
        <w:rPr>
          <w:rFonts w:asciiTheme="minorHAnsi" w:eastAsia="Calibri" w:hAnsiTheme="minorHAnsi"/>
          <w:color w:val="000000" w:themeColor="text1"/>
          <w:szCs w:val="24"/>
          <w:lang w:eastAsia="en-US"/>
        </w:rPr>
        <w:t>an d</w:t>
      </w:r>
      <w:r w:rsidRPr="002C7C70">
        <w:rPr>
          <w:rFonts w:asciiTheme="minorHAnsi" w:eastAsia="Calibri" w:hAnsiTheme="minorHAnsi"/>
          <w:color w:val="000000" w:themeColor="text1"/>
          <w:szCs w:val="24"/>
          <w:lang w:eastAsia="en-US"/>
        </w:rPr>
        <w:t>e</w:t>
      </w:r>
      <w:r w:rsidR="00BD54A9" w:rsidRPr="002C7C70">
        <w:rPr>
          <w:rFonts w:asciiTheme="minorHAnsi" w:eastAsia="Calibri" w:hAnsiTheme="minorHAnsi"/>
          <w:color w:val="000000" w:themeColor="text1"/>
          <w:szCs w:val="24"/>
          <w:lang w:eastAsia="en-US"/>
        </w:rPr>
        <w:t>r</w:t>
      </w:r>
      <w:r w:rsidRPr="002C7C70">
        <w:rPr>
          <w:rFonts w:asciiTheme="minorHAnsi" w:eastAsia="Calibri" w:hAnsiTheme="minorHAnsi"/>
          <w:color w:val="000000" w:themeColor="text1"/>
          <w:szCs w:val="24"/>
          <w:lang w:eastAsia="en-US"/>
        </w:rPr>
        <w:t xml:space="preserve"> Schnittstelle Rechtsabteilung eine wesentliche Aufgabe eines Kaufmanns/ einer Kauffrau im E-Commerce ist. </w:t>
      </w:r>
      <w:r w:rsidR="00F1791A" w:rsidRPr="002C7C70">
        <w:rPr>
          <w:rFonts w:asciiTheme="minorHAnsi" w:eastAsia="Calibri" w:hAnsiTheme="minorHAnsi"/>
          <w:color w:val="000000" w:themeColor="text1"/>
          <w:szCs w:val="24"/>
          <w:lang w:eastAsia="en-US"/>
        </w:rPr>
        <w:t>D</w:t>
      </w:r>
      <w:r w:rsidR="00326A54" w:rsidRPr="002C7C70">
        <w:rPr>
          <w:rFonts w:asciiTheme="minorHAnsi" w:eastAsia="Calibri" w:hAnsiTheme="minorHAnsi"/>
          <w:color w:val="000000" w:themeColor="text1"/>
          <w:szCs w:val="24"/>
          <w:lang w:eastAsia="en-US"/>
        </w:rPr>
        <w:t xml:space="preserve">emnach werden die für diesen Ausbildungsberuf wichtigen </w:t>
      </w:r>
      <w:r w:rsidR="00F1791A" w:rsidRPr="002C7C70">
        <w:rPr>
          <w:rFonts w:asciiTheme="minorHAnsi" w:eastAsia="Calibri" w:hAnsiTheme="minorHAnsi"/>
          <w:color w:val="000000" w:themeColor="text1"/>
          <w:szCs w:val="24"/>
          <w:lang w:eastAsia="en-US"/>
        </w:rPr>
        <w:t>sozial-kommunikative</w:t>
      </w:r>
      <w:r w:rsidR="00066AD1" w:rsidRPr="002C7C70">
        <w:rPr>
          <w:rFonts w:asciiTheme="minorHAnsi" w:eastAsia="Calibri" w:hAnsiTheme="minorHAnsi"/>
          <w:color w:val="000000" w:themeColor="text1"/>
          <w:szCs w:val="24"/>
          <w:lang w:eastAsia="en-US"/>
        </w:rPr>
        <w:t>n</w:t>
      </w:r>
      <w:r w:rsidR="00F1791A" w:rsidRPr="002C7C70">
        <w:rPr>
          <w:rFonts w:asciiTheme="minorHAnsi" w:eastAsia="Calibri" w:hAnsiTheme="minorHAnsi"/>
          <w:color w:val="000000" w:themeColor="text1"/>
          <w:szCs w:val="24"/>
          <w:lang w:eastAsia="en-US"/>
        </w:rPr>
        <w:t xml:space="preserve"> Kompetenzen</w:t>
      </w:r>
      <w:r w:rsidR="00826224" w:rsidRPr="002C7C70">
        <w:rPr>
          <w:rFonts w:asciiTheme="minorHAnsi" w:eastAsia="Calibri" w:hAnsiTheme="minorHAnsi"/>
          <w:color w:val="000000" w:themeColor="text1"/>
          <w:szCs w:val="24"/>
          <w:lang w:eastAsia="en-US"/>
        </w:rPr>
        <w:t xml:space="preserve"> durch </w:t>
      </w:r>
      <w:r w:rsidR="00326A54" w:rsidRPr="002C7C70">
        <w:rPr>
          <w:rFonts w:asciiTheme="minorHAnsi" w:eastAsia="Calibri" w:hAnsiTheme="minorHAnsi"/>
          <w:color w:val="000000" w:themeColor="text1"/>
          <w:szCs w:val="24"/>
          <w:lang w:eastAsia="en-US"/>
        </w:rPr>
        <w:t>kooperative Lern- und Arbeitstechniken</w:t>
      </w:r>
      <w:r w:rsidR="00B11CD1" w:rsidRPr="002C7C70">
        <w:rPr>
          <w:rFonts w:asciiTheme="minorHAnsi" w:eastAsia="Calibri" w:hAnsiTheme="minorHAnsi"/>
          <w:color w:val="000000" w:themeColor="text1"/>
          <w:szCs w:val="24"/>
          <w:lang w:eastAsia="en-US"/>
        </w:rPr>
        <w:t xml:space="preserve"> im Unte</w:t>
      </w:r>
      <w:r w:rsidR="00043CAE" w:rsidRPr="002C7C70">
        <w:rPr>
          <w:rFonts w:asciiTheme="minorHAnsi" w:eastAsia="Calibri" w:hAnsiTheme="minorHAnsi"/>
          <w:color w:val="000000" w:themeColor="text1"/>
          <w:szCs w:val="24"/>
          <w:lang w:eastAsia="en-US"/>
        </w:rPr>
        <w:t>rricht</w:t>
      </w:r>
      <w:r w:rsidR="00826224" w:rsidRPr="002C7C70">
        <w:rPr>
          <w:rFonts w:asciiTheme="minorHAnsi" w:eastAsia="Calibri" w:hAnsiTheme="minorHAnsi"/>
          <w:color w:val="000000" w:themeColor="text1"/>
          <w:szCs w:val="24"/>
          <w:lang w:eastAsia="en-US"/>
        </w:rPr>
        <w:t xml:space="preserve"> gestärkt. </w:t>
      </w:r>
      <w:r w:rsidR="009E7598" w:rsidRPr="002C7C70">
        <w:rPr>
          <w:rFonts w:asciiTheme="minorHAnsi" w:eastAsia="Calibri" w:hAnsiTheme="minorHAnsi"/>
          <w:color w:val="000000" w:themeColor="text1"/>
          <w:szCs w:val="24"/>
          <w:lang w:eastAsia="en-US"/>
        </w:rPr>
        <w:t>Dieser Gedanke w</w:t>
      </w:r>
      <w:r w:rsidR="00502279" w:rsidRPr="002C7C70">
        <w:rPr>
          <w:rFonts w:asciiTheme="minorHAnsi" w:eastAsia="Calibri" w:hAnsiTheme="minorHAnsi"/>
          <w:color w:val="000000" w:themeColor="text1"/>
          <w:szCs w:val="24"/>
          <w:lang w:eastAsia="en-US"/>
        </w:rPr>
        <w:t>ird</w:t>
      </w:r>
      <w:r w:rsidR="009E7598" w:rsidRPr="002C7C70">
        <w:rPr>
          <w:rFonts w:asciiTheme="minorHAnsi" w:eastAsia="Calibri" w:hAnsiTheme="minorHAnsi"/>
          <w:color w:val="000000" w:themeColor="text1"/>
          <w:szCs w:val="24"/>
          <w:lang w:eastAsia="en-US"/>
        </w:rPr>
        <w:t xml:space="preserve"> in den weiteren Lernsituationen des Lernfeld</w:t>
      </w:r>
      <w:r w:rsidR="00066AD1" w:rsidRPr="002C7C70">
        <w:rPr>
          <w:rFonts w:asciiTheme="minorHAnsi" w:eastAsia="Calibri" w:hAnsiTheme="minorHAnsi"/>
          <w:color w:val="000000" w:themeColor="text1"/>
          <w:szCs w:val="24"/>
          <w:lang w:eastAsia="en-US"/>
        </w:rPr>
        <w:t>es</w:t>
      </w:r>
      <w:r w:rsidR="009E7598" w:rsidRPr="002C7C70">
        <w:rPr>
          <w:rFonts w:asciiTheme="minorHAnsi" w:eastAsia="Calibri" w:hAnsiTheme="minorHAnsi"/>
          <w:color w:val="000000" w:themeColor="text1"/>
          <w:szCs w:val="24"/>
          <w:lang w:eastAsia="en-US"/>
        </w:rPr>
        <w:t xml:space="preserve"> 3 fortgeführt</w:t>
      </w:r>
      <w:r w:rsidR="00F1791A" w:rsidRPr="002C7C70">
        <w:rPr>
          <w:rFonts w:asciiTheme="minorHAnsi" w:eastAsia="Calibri" w:hAnsiTheme="minorHAnsi"/>
          <w:color w:val="000000" w:themeColor="text1"/>
          <w:szCs w:val="24"/>
          <w:lang w:eastAsia="en-US"/>
        </w:rPr>
        <w:t>.</w:t>
      </w:r>
    </w:p>
    <w:p w:rsidR="00644467" w:rsidRPr="002C7C70" w:rsidRDefault="00EC1D89" w:rsidP="00EC1D89">
      <w:pPr>
        <w:spacing w:before="120"/>
        <w:jc w:val="both"/>
        <w:rPr>
          <w:rFonts w:asciiTheme="minorHAnsi" w:eastAsia="Calibri" w:hAnsiTheme="minorHAnsi"/>
          <w:color w:val="000000" w:themeColor="text1"/>
          <w:szCs w:val="24"/>
          <w:lang w:eastAsia="en-US"/>
        </w:rPr>
      </w:pPr>
      <w:r w:rsidRPr="002C7C70">
        <w:rPr>
          <w:rFonts w:asciiTheme="minorHAnsi" w:eastAsia="Calibri" w:hAnsiTheme="minorHAnsi"/>
          <w:color w:val="000000" w:themeColor="text1"/>
          <w:szCs w:val="24"/>
          <w:lang w:eastAsia="en-US"/>
        </w:rPr>
        <w:t xml:space="preserve">Die Schülerinnen und Schüler haben durch die Vermittlung des Lernfeldes 1 </w:t>
      </w:r>
      <w:r w:rsidRPr="002C7C70">
        <w:rPr>
          <w:rFonts w:asciiTheme="minorHAnsi" w:eastAsia="Calibri" w:hAnsiTheme="minorHAnsi"/>
          <w:i/>
          <w:color w:val="000000" w:themeColor="text1"/>
          <w:szCs w:val="24"/>
          <w:lang w:eastAsia="en-US"/>
        </w:rPr>
        <w:t>„Das Unterne</w:t>
      </w:r>
      <w:r w:rsidRPr="002C7C70">
        <w:rPr>
          <w:rFonts w:asciiTheme="minorHAnsi" w:eastAsia="Calibri" w:hAnsiTheme="minorHAnsi"/>
          <w:i/>
          <w:color w:val="000000" w:themeColor="text1"/>
          <w:szCs w:val="24"/>
          <w:lang w:eastAsia="en-US"/>
        </w:rPr>
        <w:t>h</w:t>
      </w:r>
      <w:r w:rsidRPr="002C7C70">
        <w:rPr>
          <w:rFonts w:asciiTheme="minorHAnsi" w:eastAsia="Calibri" w:hAnsiTheme="minorHAnsi"/>
          <w:i/>
          <w:color w:val="000000" w:themeColor="text1"/>
          <w:szCs w:val="24"/>
          <w:lang w:eastAsia="en-US"/>
        </w:rPr>
        <w:t>men präsentieren und die eigene Rolle mitgestalten“</w:t>
      </w:r>
      <w:r w:rsidRPr="002C7C70">
        <w:rPr>
          <w:rFonts w:asciiTheme="minorHAnsi" w:eastAsia="Calibri" w:hAnsiTheme="minorHAnsi"/>
          <w:color w:val="000000" w:themeColor="text1"/>
          <w:szCs w:val="24"/>
          <w:lang w:eastAsia="en-US"/>
        </w:rPr>
        <w:t xml:space="preserve"> </w:t>
      </w:r>
      <w:r w:rsidR="00583E7C" w:rsidRPr="002C7C70">
        <w:rPr>
          <w:rFonts w:asciiTheme="minorHAnsi" w:eastAsia="Calibri" w:hAnsiTheme="minorHAnsi"/>
          <w:color w:val="000000" w:themeColor="text1"/>
          <w:szCs w:val="24"/>
          <w:lang w:eastAsia="en-US"/>
        </w:rPr>
        <w:t xml:space="preserve">sowie Lernfeld 2 </w:t>
      </w:r>
      <w:r w:rsidR="00583E7C" w:rsidRPr="002C7C70">
        <w:rPr>
          <w:rFonts w:asciiTheme="minorHAnsi" w:eastAsia="Calibri" w:hAnsiTheme="minorHAnsi"/>
          <w:i/>
          <w:color w:val="000000" w:themeColor="text1"/>
          <w:szCs w:val="24"/>
          <w:lang w:eastAsia="en-US"/>
        </w:rPr>
        <w:t>„Sortimente im Online-Vertrieb gestalten und die Beschaffung unterstützen“</w:t>
      </w:r>
      <w:r w:rsidR="00583E7C" w:rsidRPr="002C7C70">
        <w:rPr>
          <w:rFonts w:asciiTheme="minorHAnsi" w:eastAsia="Calibri" w:hAnsiTheme="minorHAnsi"/>
          <w:color w:val="000000" w:themeColor="text1"/>
          <w:szCs w:val="24"/>
          <w:lang w:eastAsia="en-US"/>
        </w:rPr>
        <w:t xml:space="preserve"> </w:t>
      </w:r>
      <w:r w:rsidRPr="002C7C70">
        <w:rPr>
          <w:rFonts w:asciiTheme="minorHAnsi" w:eastAsia="Calibri" w:hAnsiTheme="minorHAnsi"/>
          <w:color w:val="000000" w:themeColor="text1"/>
          <w:szCs w:val="24"/>
          <w:lang w:eastAsia="en-US"/>
        </w:rPr>
        <w:t>bereits</w:t>
      </w:r>
      <w:r w:rsidR="008768E9" w:rsidRPr="002C7C70">
        <w:rPr>
          <w:rFonts w:asciiTheme="minorHAnsi" w:eastAsia="Calibri" w:hAnsiTheme="minorHAnsi"/>
          <w:color w:val="000000" w:themeColor="text1"/>
          <w:szCs w:val="24"/>
          <w:lang w:eastAsia="en-US"/>
        </w:rPr>
        <w:t xml:space="preserve"> wesentliche Kompetenzen</w:t>
      </w:r>
      <w:r w:rsidRPr="002C7C70">
        <w:rPr>
          <w:rFonts w:asciiTheme="minorHAnsi" w:eastAsia="Calibri" w:hAnsiTheme="minorHAnsi"/>
          <w:color w:val="000000" w:themeColor="text1"/>
          <w:szCs w:val="24"/>
          <w:lang w:eastAsia="en-US"/>
        </w:rPr>
        <w:t xml:space="preserve"> e</w:t>
      </w:r>
      <w:r w:rsidRPr="002C7C70">
        <w:rPr>
          <w:rFonts w:asciiTheme="minorHAnsi" w:eastAsia="Calibri" w:hAnsiTheme="minorHAnsi"/>
          <w:color w:val="000000" w:themeColor="text1"/>
          <w:szCs w:val="24"/>
          <w:lang w:eastAsia="en-US"/>
        </w:rPr>
        <w:t>r</w:t>
      </w:r>
      <w:r w:rsidRPr="002C7C70">
        <w:rPr>
          <w:rFonts w:asciiTheme="minorHAnsi" w:eastAsia="Calibri" w:hAnsiTheme="minorHAnsi"/>
          <w:color w:val="000000" w:themeColor="text1"/>
          <w:szCs w:val="24"/>
          <w:lang w:eastAsia="en-US"/>
        </w:rPr>
        <w:t xml:space="preserve">worben, </w:t>
      </w:r>
      <w:r w:rsidR="0015164A" w:rsidRPr="002C7C70">
        <w:rPr>
          <w:rFonts w:asciiTheme="minorHAnsi" w:eastAsia="Calibri" w:hAnsiTheme="minorHAnsi"/>
          <w:color w:val="000000" w:themeColor="text1"/>
          <w:szCs w:val="24"/>
          <w:lang w:eastAsia="en-US"/>
        </w:rPr>
        <w:t>auf die</w:t>
      </w:r>
      <w:r w:rsidRPr="002C7C70">
        <w:rPr>
          <w:rFonts w:asciiTheme="minorHAnsi" w:eastAsia="Calibri" w:hAnsiTheme="minorHAnsi"/>
          <w:color w:val="000000" w:themeColor="text1"/>
          <w:szCs w:val="24"/>
          <w:lang w:eastAsia="en-US"/>
        </w:rPr>
        <w:t xml:space="preserve"> in dieser Lernsituation</w:t>
      </w:r>
      <w:r w:rsidR="0015164A" w:rsidRPr="002C7C70">
        <w:rPr>
          <w:rFonts w:asciiTheme="minorHAnsi" w:eastAsia="Calibri" w:hAnsiTheme="minorHAnsi"/>
          <w:color w:val="000000" w:themeColor="text1"/>
          <w:szCs w:val="24"/>
          <w:lang w:eastAsia="en-US"/>
        </w:rPr>
        <w:t xml:space="preserve"> zurückgegriffen werden kann. </w:t>
      </w:r>
      <w:r w:rsidRPr="002C7C70">
        <w:rPr>
          <w:rFonts w:asciiTheme="minorHAnsi" w:eastAsia="Calibri" w:hAnsiTheme="minorHAnsi"/>
          <w:color w:val="000000" w:themeColor="text1"/>
          <w:szCs w:val="24"/>
          <w:lang w:eastAsia="en-US"/>
        </w:rPr>
        <w:t>Von besonderer B</w:t>
      </w:r>
      <w:r w:rsidRPr="002C7C70">
        <w:rPr>
          <w:rFonts w:asciiTheme="minorHAnsi" w:eastAsia="Calibri" w:hAnsiTheme="minorHAnsi"/>
          <w:color w:val="000000" w:themeColor="text1"/>
          <w:szCs w:val="24"/>
          <w:lang w:eastAsia="en-US"/>
        </w:rPr>
        <w:t>e</w:t>
      </w:r>
      <w:r w:rsidRPr="002C7C70">
        <w:rPr>
          <w:rFonts w:asciiTheme="minorHAnsi" w:eastAsia="Calibri" w:hAnsiTheme="minorHAnsi"/>
          <w:color w:val="000000" w:themeColor="text1"/>
          <w:szCs w:val="24"/>
          <w:lang w:eastAsia="en-US"/>
        </w:rPr>
        <w:t>deutung sind hier</w:t>
      </w:r>
      <w:r w:rsidR="00AC4D5C" w:rsidRPr="002C7C70">
        <w:rPr>
          <w:rFonts w:asciiTheme="minorHAnsi" w:eastAsia="Calibri" w:hAnsiTheme="minorHAnsi"/>
          <w:color w:val="000000" w:themeColor="text1"/>
          <w:szCs w:val="24"/>
          <w:lang w:eastAsia="en-US"/>
        </w:rPr>
        <w:t xml:space="preserve"> die</w:t>
      </w:r>
      <w:r w:rsidRPr="002C7C70">
        <w:rPr>
          <w:rFonts w:asciiTheme="minorHAnsi" w:eastAsia="Calibri" w:hAnsiTheme="minorHAnsi"/>
          <w:color w:val="000000" w:themeColor="text1"/>
          <w:szCs w:val="24"/>
          <w:lang w:eastAsia="en-US"/>
        </w:rPr>
        <w:t xml:space="preserve"> </w:t>
      </w:r>
      <w:r w:rsidR="00AC4D5C" w:rsidRPr="002C7C70">
        <w:rPr>
          <w:rFonts w:asciiTheme="minorHAnsi" w:eastAsia="Calibri" w:hAnsiTheme="minorHAnsi"/>
          <w:color w:val="000000" w:themeColor="text1"/>
          <w:szCs w:val="24"/>
          <w:lang w:eastAsia="en-US"/>
        </w:rPr>
        <w:t>Grundlagen im Umgang mit digitalen Medien wie die gezielte Interne</w:t>
      </w:r>
      <w:r w:rsidR="00AC4D5C" w:rsidRPr="002C7C70">
        <w:rPr>
          <w:rFonts w:asciiTheme="minorHAnsi" w:eastAsia="Calibri" w:hAnsiTheme="minorHAnsi"/>
          <w:color w:val="000000" w:themeColor="text1"/>
          <w:szCs w:val="24"/>
          <w:lang w:eastAsia="en-US"/>
        </w:rPr>
        <w:t>t</w:t>
      </w:r>
      <w:r w:rsidR="00AC4D5C" w:rsidRPr="002C7C70">
        <w:rPr>
          <w:rFonts w:asciiTheme="minorHAnsi" w:eastAsia="Calibri" w:hAnsiTheme="minorHAnsi"/>
          <w:color w:val="000000" w:themeColor="text1"/>
          <w:szCs w:val="24"/>
          <w:lang w:eastAsia="en-US"/>
        </w:rPr>
        <w:t>recherche</w:t>
      </w:r>
      <w:r w:rsidR="009E7598" w:rsidRPr="002C7C70">
        <w:rPr>
          <w:rFonts w:asciiTheme="minorHAnsi" w:eastAsia="Calibri" w:hAnsiTheme="minorHAnsi"/>
          <w:color w:val="000000" w:themeColor="text1"/>
          <w:szCs w:val="24"/>
          <w:lang w:eastAsia="en-US"/>
        </w:rPr>
        <w:t xml:space="preserve"> sowie die Handhabung</w:t>
      </w:r>
      <w:r w:rsidR="00B11CD1" w:rsidRPr="002C7C70">
        <w:rPr>
          <w:rFonts w:asciiTheme="minorHAnsi" w:eastAsia="Calibri" w:hAnsiTheme="minorHAnsi"/>
          <w:color w:val="000000" w:themeColor="text1"/>
          <w:szCs w:val="24"/>
          <w:lang w:eastAsia="en-US"/>
        </w:rPr>
        <w:t xml:space="preserve"> eines </w:t>
      </w:r>
      <w:r w:rsidR="009E7598" w:rsidRPr="002C7C70">
        <w:rPr>
          <w:rFonts w:asciiTheme="minorHAnsi" w:eastAsia="Calibri" w:hAnsiTheme="minorHAnsi"/>
          <w:color w:val="000000" w:themeColor="text1"/>
          <w:szCs w:val="24"/>
          <w:lang w:eastAsia="en-US"/>
        </w:rPr>
        <w:t>Shop</w:t>
      </w:r>
      <w:r w:rsidR="009E245A" w:rsidRPr="002C7C70">
        <w:rPr>
          <w:rFonts w:asciiTheme="minorHAnsi" w:eastAsia="Calibri" w:hAnsiTheme="minorHAnsi"/>
          <w:color w:val="000000" w:themeColor="text1"/>
          <w:szCs w:val="24"/>
          <w:lang w:eastAsia="en-US"/>
        </w:rPr>
        <w:t>s</w:t>
      </w:r>
      <w:r w:rsidR="009E7598" w:rsidRPr="002C7C70">
        <w:rPr>
          <w:rFonts w:asciiTheme="minorHAnsi" w:eastAsia="Calibri" w:hAnsiTheme="minorHAnsi"/>
          <w:color w:val="000000" w:themeColor="text1"/>
          <w:szCs w:val="24"/>
          <w:lang w:eastAsia="en-US"/>
        </w:rPr>
        <w:t>ystem</w:t>
      </w:r>
      <w:r w:rsidR="00B11CD1" w:rsidRPr="002C7C70">
        <w:rPr>
          <w:rFonts w:asciiTheme="minorHAnsi" w:eastAsia="Calibri" w:hAnsiTheme="minorHAnsi"/>
          <w:color w:val="000000" w:themeColor="text1"/>
          <w:szCs w:val="24"/>
          <w:lang w:eastAsia="en-US"/>
        </w:rPr>
        <w:t>s</w:t>
      </w:r>
      <w:r w:rsidR="009E7598" w:rsidRPr="002C7C70">
        <w:rPr>
          <w:rFonts w:asciiTheme="minorHAnsi" w:eastAsia="Calibri" w:hAnsiTheme="minorHAnsi"/>
          <w:color w:val="000000" w:themeColor="text1"/>
          <w:szCs w:val="24"/>
          <w:lang w:eastAsia="en-US"/>
        </w:rPr>
        <w:t xml:space="preserve">, die </w:t>
      </w:r>
      <w:r w:rsidR="00AC4D5C" w:rsidRPr="002C7C70">
        <w:rPr>
          <w:rFonts w:asciiTheme="minorHAnsi" w:eastAsia="Calibri" w:hAnsiTheme="minorHAnsi"/>
          <w:color w:val="000000" w:themeColor="text1"/>
          <w:szCs w:val="24"/>
          <w:lang w:eastAsia="en-US"/>
        </w:rPr>
        <w:t>Anwendung von Programmen zur Textverarbeitung</w:t>
      </w:r>
      <w:r w:rsidR="00C65D9D" w:rsidRPr="002C7C70">
        <w:rPr>
          <w:rFonts w:asciiTheme="minorHAnsi" w:eastAsia="Calibri" w:hAnsiTheme="minorHAnsi"/>
          <w:color w:val="000000" w:themeColor="text1"/>
          <w:szCs w:val="24"/>
          <w:lang w:eastAsia="en-US"/>
        </w:rPr>
        <w:t>,</w:t>
      </w:r>
      <w:r w:rsidR="00AC4D5C" w:rsidRPr="002C7C70">
        <w:rPr>
          <w:rFonts w:asciiTheme="minorHAnsi" w:eastAsia="Calibri" w:hAnsiTheme="minorHAnsi"/>
          <w:color w:val="000000" w:themeColor="text1"/>
          <w:szCs w:val="24"/>
          <w:lang w:eastAsia="en-US"/>
        </w:rPr>
        <w:t xml:space="preserve"> zur Präsentation von Inhalten und der Umgang mit Gesetzestexten. </w:t>
      </w:r>
      <w:r w:rsidRPr="002C7C70">
        <w:rPr>
          <w:rFonts w:asciiTheme="minorHAnsi" w:eastAsia="Calibri" w:hAnsiTheme="minorHAnsi"/>
          <w:color w:val="000000" w:themeColor="text1"/>
          <w:szCs w:val="24"/>
          <w:lang w:eastAsia="en-US"/>
        </w:rPr>
        <w:t>Erwe</w:t>
      </w:r>
      <w:r w:rsidRPr="002C7C70">
        <w:rPr>
          <w:rFonts w:asciiTheme="minorHAnsi" w:eastAsia="Calibri" w:hAnsiTheme="minorHAnsi"/>
          <w:color w:val="000000" w:themeColor="text1"/>
          <w:szCs w:val="24"/>
          <w:lang w:eastAsia="en-US"/>
        </w:rPr>
        <w:t>i</w:t>
      </w:r>
      <w:r w:rsidRPr="002C7C70">
        <w:rPr>
          <w:rFonts w:asciiTheme="minorHAnsi" w:eastAsia="Calibri" w:hAnsiTheme="minorHAnsi"/>
          <w:color w:val="000000" w:themeColor="text1"/>
          <w:szCs w:val="24"/>
          <w:lang w:eastAsia="en-US"/>
        </w:rPr>
        <w:t>tert wird dieses Anwendungs-Know-</w:t>
      </w:r>
      <w:r w:rsidR="00C65D9D" w:rsidRPr="002C7C70">
        <w:rPr>
          <w:rFonts w:asciiTheme="minorHAnsi" w:eastAsia="Calibri" w:hAnsiTheme="minorHAnsi"/>
          <w:color w:val="000000" w:themeColor="text1"/>
          <w:szCs w:val="24"/>
          <w:lang w:eastAsia="en-US"/>
        </w:rPr>
        <w:t>H</w:t>
      </w:r>
      <w:r w:rsidRPr="002C7C70">
        <w:rPr>
          <w:rFonts w:asciiTheme="minorHAnsi" w:eastAsia="Calibri" w:hAnsiTheme="minorHAnsi"/>
          <w:color w:val="000000" w:themeColor="text1"/>
          <w:szCs w:val="24"/>
          <w:lang w:eastAsia="en-US"/>
        </w:rPr>
        <w:t xml:space="preserve">ow durch </w:t>
      </w:r>
      <w:r w:rsidR="00583E7C" w:rsidRPr="002C7C70">
        <w:rPr>
          <w:rFonts w:asciiTheme="minorHAnsi" w:eastAsia="Calibri" w:hAnsiTheme="minorHAnsi"/>
          <w:color w:val="000000" w:themeColor="text1"/>
          <w:szCs w:val="24"/>
          <w:lang w:eastAsia="en-US"/>
        </w:rPr>
        <w:t xml:space="preserve">das Erstellen </w:t>
      </w:r>
      <w:r w:rsidR="00644467" w:rsidRPr="002C7C70">
        <w:rPr>
          <w:rFonts w:asciiTheme="minorHAnsi" w:eastAsia="Calibri" w:hAnsiTheme="minorHAnsi"/>
          <w:color w:val="000000" w:themeColor="text1"/>
          <w:szCs w:val="24"/>
          <w:lang w:eastAsia="en-US"/>
        </w:rPr>
        <w:t xml:space="preserve">verschiedener Formulare für den Onlineshop sowie </w:t>
      </w:r>
      <w:r w:rsidR="00583E7C" w:rsidRPr="002C7C70">
        <w:rPr>
          <w:rFonts w:asciiTheme="minorHAnsi" w:eastAsia="Calibri" w:hAnsiTheme="minorHAnsi"/>
          <w:color w:val="000000" w:themeColor="text1"/>
          <w:szCs w:val="24"/>
          <w:lang w:eastAsia="en-US"/>
        </w:rPr>
        <w:t>einer Checkliste</w:t>
      </w:r>
      <w:r w:rsidR="00707BC3" w:rsidRPr="002C7C70">
        <w:rPr>
          <w:rFonts w:asciiTheme="minorHAnsi" w:eastAsia="Calibri" w:hAnsiTheme="minorHAnsi"/>
          <w:color w:val="000000" w:themeColor="text1"/>
          <w:szCs w:val="24"/>
          <w:lang w:eastAsia="en-US"/>
        </w:rPr>
        <w:t xml:space="preserve"> zur rechtssicheren Gestaltung</w:t>
      </w:r>
      <w:r w:rsidR="00B11CD1" w:rsidRPr="002C7C70">
        <w:rPr>
          <w:rFonts w:asciiTheme="minorHAnsi" w:eastAsia="Calibri" w:hAnsiTheme="minorHAnsi"/>
          <w:color w:val="000000" w:themeColor="text1"/>
          <w:szCs w:val="24"/>
          <w:lang w:eastAsia="en-US"/>
        </w:rPr>
        <w:t xml:space="preserve"> der Verkaufsprozesse</w:t>
      </w:r>
      <w:r w:rsidRPr="002C7C70">
        <w:rPr>
          <w:rFonts w:asciiTheme="minorHAnsi" w:eastAsia="Calibri" w:hAnsiTheme="minorHAnsi"/>
          <w:color w:val="000000" w:themeColor="text1"/>
          <w:szCs w:val="24"/>
          <w:lang w:eastAsia="en-US"/>
        </w:rPr>
        <w:t>.</w:t>
      </w:r>
      <w:r w:rsidR="00644467" w:rsidRPr="002C7C70">
        <w:rPr>
          <w:rFonts w:asciiTheme="minorHAnsi" w:eastAsia="Calibri" w:hAnsiTheme="minorHAnsi"/>
          <w:color w:val="000000" w:themeColor="text1"/>
          <w:szCs w:val="24"/>
          <w:lang w:eastAsia="en-US"/>
        </w:rPr>
        <w:t xml:space="preserve"> </w:t>
      </w:r>
      <w:r w:rsidR="003D169B" w:rsidRPr="002C7C70">
        <w:rPr>
          <w:rFonts w:asciiTheme="minorHAnsi" w:eastAsia="Calibri" w:hAnsiTheme="minorHAnsi"/>
          <w:color w:val="000000" w:themeColor="text1"/>
          <w:szCs w:val="24"/>
          <w:lang w:eastAsia="en-US"/>
        </w:rPr>
        <w:t>Hier zeigt sich die Verknüpfung von berufsbezogenen und berufsübergreifenden Kompete</w:t>
      </w:r>
      <w:r w:rsidR="003D169B" w:rsidRPr="002C7C70">
        <w:rPr>
          <w:rFonts w:asciiTheme="minorHAnsi" w:eastAsia="Calibri" w:hAnsiTheme="minorHAnsi"/>
          <w:color w:val="000000" w:themeColor="text1"/>
          <w:szCs w:val="24"/>
          <w:lang w:eastAsia="en-US"/>
        </w:rPr>
        <w:t>n</w:t>
      </w:r>
      <w:r w:rsidR="003D169B" w:rsidRPr="002C7C70">
        <w:rPr>
          <w:rFonts w:asciiTheme="minorHAnsi" w:eastAsia="Calibri" w:hAnsiTheme="minorHAnsi"/>
          <w:color w:val="000000" w:themeColor="text1"/>
          <w:szCs w:val="24"/>
          <w:lang w:eastAsia="en-US"/>
        </w:rPr>
        <w:t>zen, da die Lernenden</w:t>
      </w:r>
      <w:r w:rsidR="00E7649C" w:rsidRPr="002C7C70">
        <w:rPr>
          <w:rFonts w:asciiTheme="minorHAnsi" w:eastAsia="Calibri" w:hAnsiTheme="minorHAnsi"/>
          <w:color w:val="000000" w:themeColor="text1"/>
          <w:szCs w:val="24"/>
          <w:lang w:eastAsia="en-US"/>
        </w:rPr>
        <w:t xml:space="preserve"> z.B.</w:t>
      </w:r>
      <w:r w:rsidR="003D169B" w:rsidRPr="002C7C70">
        <w:rPr>
          <w:rFonts w:asciiTheme="minorHAnsi" w:eastAsia="Calibri" w:hAnsiTheme="minorHAnsi"/>
          <w:color w:val="000000" w:themeColor="text1"/>
          <w:szCs w:val="24"/>
          <w:lang w:eastAsia="en-US"/>
        </w:rPr>
        <w:t xml:space="preserve"> für den Umgang mit Rechtsquellen über </w:t>
      </w:r>
      <w:r w:rsidR="00F15FB0" w:rsidRPr="002C7C70">
        <w:rPr>
          <w:rFonts w:asciiTheme="minorHAnsi" w:eastAsia="Calibri" w:hAnsiTheme="minorHAnsi"/>
          <w:color w:val="000000" w:themeColor="text1"/>
          <w:szCs w:val="24"/>
          <w:lang w:eastAsia="en-US"/>
        </w:rPr>
        <w:t xml:space="preserve">verschiedene </w:t>
      </w:r>
      <w:r w:rsidR="003D169B" w:rsidRPr="002C7C70">
        <w:rPr>
          <w:rFonts w:asciiTheme="minorHAnsi" w:eastAsia="Calibri" w:hAnsiTheme="minorHAnsi"/>
          <w:color w:val="000000" w:themeColor="text1"/>
          <w:szCs w:val="24"/>
          <w:lang w:eastAsia="en-US"/>
        </w:rPr>
        <w:t>Methoden</w:t>
      </w:r>
      <w:r w:rsidR="00F15FB0" w:rsidRPr="002C7C70">
        <w:rPr>
          <w:rFonts w:asciiTheme="minorHAnsi" w:eastAsia="Calibri" w:hAnsiTheme="minorHAnsi"/>
          <w:color w:val="000000" w:themeColor="text1"/>
          <w:szCs w:val="24"/>
          <w:lang w:eastAsia="en-US"/>
        </w:rPr>
        <w:t xml:space="preserve"> zum sprachsensiblen Erwerb des juristischen Fachwortschatzes </w:t>
      </w:r>
      <w:r w:rsidR="00E7649C" w:rsidRPr="002C7C70">
        <w:rPr>
          <w:rFonts w:asciiTheme="minorHAnsi" w:eastAsia="Calibri" w:hAnsiTheme="minorHAnsi"/>
          <w:color w:val="000000" w:themeColor="text1"/>
          <w:szCs w:val="24"/>
          <w:lang w:eastAsia="en-US"/>
        </w:rPr>
        <w:t xml:space="preserve"> (z.B. Scaffolding)</w:t>
      </w:r>
      <w:r w:rsidR="003D169B" w:rsidRPr="002C7C70">
        <w:rPr>
          <w:rFonts w:asciiTheme="minorHAnsi" w:eastAsia="Calibri" w:hAnsiTheme="minorHAnsi"/>
          <w:color w:val="000000" w:themeColor="text1"/>
          <w:szCs w:val="24"/>
          <w:lang w:eastAsia="en-US"/>
        </w:rPr>
        <w:t xml:space="preserve"> verfügen</w:t>
      </w:r>
      <w:r w:rsidR="00E7649C" w:rsidRPr="002C7C70">
        <w:rPr>
          <w:rFonts w:asciiTheme="minorHAnsi" w:eastAsia="Calibri" w:hAnsiTheme="minorHAnsi"/>
          <w:color w:val="000000" w:themeColor="text1"/>
          <w:szCs w:val="24"/>
          <w:lang w:eastAsia="en-US"/>
        </w:rPr>
        <w:t xml:space="preserve"> müssen.</w:t>
      </w:r>
    </w:p>
    <w:p w:rsidR="003B3512" w:rsidRPr="002C7C70" w:rsidRDefault="000544AF" w:rsidP="00C077D2">
      <w:pPr>
        <w:spacing w:before="120"/>
        <w:jc w:val="both"/>
        <w:rPr>
          <w:rFonts w:asciiTheme="minorHAnsi" w:eastAsia="Calibri" w:hAnsiTheme="minorHAnsi"/>
          <w:color w:val="000000" w:themeColor="text1"/>
          <w:szCs w:val="24"/>
          <w:lang w:eastAsia="en-US"/>
        </w:rPr>
      </w:pPr>
      <w:r w:rsidRPr="002C7C70">
        <w:rPr>
          <w:rFonts w:asciiTheme="minorHAnsi" w:eastAsia="Calibri" w:hAnsiTheme="minorHAnsi"/>
          <w:color w:val="000000" w:themeColor="text1"/>
          <w:szCs w:val="24"/>
          <w:lang w:eastAsia="en-US"/>
        </w:rPr>
        <w:t xml:space="preserve">Im Sinne einer spiralcurricularen Kompetenzentwicklung </w:t>
      </w:r>
      <w:r w:rsidR="00CB46A9" w:rsidRPr="002C7C70">
        <w:rPr>
          <w:rFonts w:asciiTheme="minorHAnsi" w:eastAsia="Calibri" w:hAnsiTheme="minorHAnsi"/>
          <w:color w:val="000000" w:themeColor="text1"/>
          <w:szCs w:val="24"/>
          <w:lang w:eastAsia="en-US"/>
        </w:rPr>
        <w:t>sind</w:t>
      </w:r>
      <w:r w:rsidRPr="002C7C70">
        <w:rPr>
          <w:rFonts w:asciiTheme="minorHAnsi" w:eastAsia="Calibri" w:hAnsiTheme="minorHAnsi"/>
          <w:color w:val="000000" w:themeColor="text1"/>
          <w:szCs w:val="24"/>
          <w:lang w:eastAsia="en-US"/>
        </w:rPr>
        <w:t xml:space="preserve"> </w:t>
      </w:r>
      <w:r w:rsidR="00066AD1" w:rsidRPr="002C7C70">
        <w:rPr>
          <w:rFonts w:asciiTheme="minorHAnsi" w:eastAsia="Calibri" w:hAnsiTheme="minorHAnsi"/>
          <w:color w:val="000000" w:themeColor="text1"/>
          <w:szCs w:val="24"/>
          <w:lang w:eastAsia="en-US"/>
        </w:rPr>
        <w:t>detaillierte</w:t>
      </w:r>
      <w:r w:rsidRPr="002C7C70">
        <w:rPr>
          <w:rFonts w:asciiTheme="minorHAnsi" w:eastAsia="Calibri" w:hAnsiTheme="minorHAnsi"/>
          <w:color w:val="000000" w:themeColor="text1"/>
          <w:szCs w:val="24"/>
          <w:lang w:eastAsia="en-US"/>
        </w:rPr>
        <w:t xml:space="preserve"> Informationen</w:t>
      </w:r>
      <w:r w:rsidR="00502279" w:rsidRPr="002C7C70">
        <w:rPr>
          <w:rFonts w:asciiTheme="minorHAnsi" w:eastAsia="Calibri" w:hAnsiTheme="minorHAnsi"/>
          <w:color w:val="000000" w:themeColor="text1"/>
          <w:szCs w:val="24"/>
          <w:lang w:eastAsia="en-US"/>
        </w:rPr>
        <w:t xml:space="preserve"> zur Vertragsgestaltung </w:t>
      </w:r>
      <w:r w:rsidR="00B44EE1" w:rsidRPr="002C7C70">
        <w:rPr>
          <w:rFonts w:asciiTheme="minorHAnsi" w:eastAsia="Calibri" w:hAnsiTheme="minorHAnsi"/>
          <w:color w:val="000000" w:themeColor="text1"/>
          <w:szCs w:val="24"/>
          <w:lang w:eastAsia="en-US"/>
        </w:rPr>
        <w:t xml:space="preserve">(Zustandekommen des Vertrages, </w:t>
      </w:r>
      <w:r w:rsidR="0015164A" w:rsidRPr="002C7C70">
        <w:rPr>
          <w:rFonts w:asciiTheme="minorHAnsi" w:eastAsia="Calibri" w:hAnsiTheme="minorHAnsi"/>
          <w:color w:val="000000" w:themeColor="text1"/>
          <w:szCs w:val="24"/>
          <w:lang w:eastAsia="en-US"/>
        </w:rPr>
        <w:t>Verpflichtungs- und Verfügungsg</w:t>
      </w:r>
      <w:r w:rsidR="0015164A" w:rsidRPr="002C7C70">
        <w:rPr>
          <w:rFonts w:asciiTheme="minorHAnsi" w:eastAsia="Calibri" w:hAnsiTheme="minorHAnsi"/>
          <w:color w:val="000000" w:themeColor="text1"/>
          <w:szCs w:val="24"/>
          <w:lang w:eastAsia="en-US"/>
        </w:rPr>
        <w:t>e</w:t>
      </w:r>
      <w:r w:rsidR="0015164A" w:rsidRPr="002C7C70">
        <w:rPr>
          <w:rFonts w:asciiTheme="minorHAnsi" w:eastAsia="Calibri" w:hAnsiTheme="minorHAnsi"/>
          <w:color w:val="000000" w:themeColor="text1"/>
          <w:szCs w:val="24"/>
          <w:lang w:eastAsia="en-US"/>
        </w:rPr>
        <w:t>schäft</w:t>
      </w:r>
      <w:r w:rsidR="00F843CF" w:rsidRPr="002C7C70">
        <w:rPr>
          <w:rFonts w:asciiTheme="minorHAnsi" w:eastAsia="Calibri" w:hAnsiTheme="minorHAnsi"/>
          <w:color w:val="000000" w:themeColor="text1"/>
          <w:szCs w:val="24"/>
          <w:lang w:eastAsia="en-US"/>
        </w:rPr>
        <w:t xml:space="preserve">, </w:t>
      </w:r>
      <w:r w:rsidR="00B44EE1" w:rsidRPr="002C7C70">
        <w:rPr>
          <w:rFonts w:asciiTheme="minorHAnsi" w:eastAsia="Calibri" w:hAnsiTheme="minorHAnsi"/>
          <w:color w:val="000000" w:themeColor="text1"/>
          <w:szCs w:val="24"/>
          <w:lang w:eastAsia="en-US"/>
        </w:rPr>
        <w:t>Gewährleistungsrechte, Garantie</w:t>
      </w:r>
      <w:r w:rsidR="00F843CF" w:rsidRPr="002C7C70">
        <w:rPr>
          <w:rFonts w:asciiTheme="minorHAnsi" w:eastAsia="Calibri" w:hAnsiTheme="minorHAnsi"/>
          <w:color w:val="000000" w:themeColor="text1"/>
          <w:szCs w:val="24"/>
          <w:lang w:eastAsia="en-US"/>
        </w:rPr>
        <w:t xml:space="preserve">) </w:t>
      </w:r>
      <w:r w:rsidR="00066AD1" w:rsidRPr="002C7C70">
        <w:rPr>
          <w:rFonts w:asciiTheme="minorHAnsi" w:eastAsia="Calibri" w:hAnsiTheme="minorHAnsi"/>
          <w:color w:val="000000" w:themeColor="text1"/>
          <w:szCs w:val="24"/>
          <w:lang w:eastAsia="en-US"/>
        </w:rPr>
        <w:t xml:space="preserve">bei der Analyse </w:t>
      </w:r>
      <w:r w:rsidR="00502279" w:rsidRPr="002C7C70">
        <w:rPr>
          <w:rFonts w:asciiTheme="minorHAnsi" w:eastAsia="Calibri" w:hAnsiTheme="minorHAnsi"/>
          <w:color w:val="000000" w:themeColor="text1"/>
          <w:szCs w:val="24"/>
          <w:lang w:eastAsia="en-US"/>
        </w:rPr>
        <w:t>de</w:t>
      </w:r>
      <w:r w:rsidR="00066AD1" w:rsidRPr="002C7C70">
        <w:rPr>
          <w:rFonts w:asciiTheme="minorHAnsi" w:eastAsia="Calibri" w:hAnsiTheme="minorHAnsi"/>
          <w:color w:val="000000" w:themeColor="text1"/>
          <w:szCs w:val="24"/>
          <w:lang w:eastAsia="en-US"/>
        </w:rPr>
        <w:t>r</w:t>
      </w:r>
      <w:r w:rsidR="00502279" w:rsidRPr="002C7C70">
        <w:rPr>
          <w:rFonts w:asciiTheme="minorHAnsi" w:eastAsia="Calibri" w:hAnsiTheme="minorHAnsi"/>
          <w:color w:val="000000" w:themeColor="text1"/>
          <w:szCs w:val="24"/>
          <w:lang w:eastAsia="en-US"/>
        </w:rPr>
        <w:t xml:space="preserve"> </w:t>
      </w:r>
      <w:r w:rsidR="003B3512" w:rsidRPr="002C7C70">
        <w:rPr>
          <w:rFonts w:asciiTheme="minorHAnsi" w:eastAsia="Calibri" w:hAnsiTheme="minorHAnsi"/>
          <w:color w:val="000000" w:themeColor="text1"/>
          <w:szCs w:val="24"/>
          <w:lang w:eastAsia="en-US"/>
        </w:rPr>
        <w:t>A</w:t>
      </w:r>
      <w:r w:rsidR="00502279" w:rsidRPr="002C7C70">
        <w:rPr>
          <w:rFonts w:asciiTheme="minorHAnsi" w:eastAsia="Calibri" w:hAnsiTheme="minorHAnsi"/>
          <w:color w:val="000000" w:themeColor="text1"/>
          <w:szCs w:val="24"/>
          <w:lang w:eastAsia="en-US"/>
        </w:rPr>
        <w:t>llgemeinen Geschäftsbedi</w:t>
      </w:r>
      <w:r w:rsidR="00502279" w:rsidRPr="002C7C70">
        <w:rPr>
          <w:rFonts w:asciiTheme="minorHAnsi" w:eastAsia="Calibri" w:hAnsiTheme="minorHAnsi"/>
          <w:color w:val="000000" w:themeColor="text1"/>
          <w:szCs w:val="24"/>
          <w:lang w:eastAsia="en-US"/>
        </w:rPr>
        <w:t>n</w:t>
      </w:r>
      <w:r w:rsidR="00502279" w:rsidRPr="002C7C70">
        <w:rPr>
          <w:rFonts w:asciiTheme="minorHAnsi" w:eastAsia="Calibri" w:hAnsiTheme="minorHAnsi"/>
          <w:color w:val="000000" w:themeColor="text1"/>
          <w:szCs w:val="24"/>
          <w:lang w:eastAsia="en-US"/>
        </w:rPr>
        <w:t xml:space="preserve">gungen </w:t>
      </w:r>
      <w:r w:rsidRPr="002C7C70">
        <w:rPr>
          <w:rFonts w:asciiTheme="minorHAnsi" w:eastAsia="Calibri" w:hAnsiTheme="minorHAnsi"/>
          <w:color w:val="000000" w:themeColor="text1"/>
          <w:szCs w:val="24"/>
          <w:lang w:eastAsia="en-US"/>
        </w:rPr>
        <w:t>nicht als Bestandteil vorgesehen. Dies</w:t>
      </w:r>
      <w:r w:rsidR="00B44EE1" w:rsidRPr="002C7C70">
        <w:rPr>
          <w:rFonts w:asciiTheme="minorHAnsi" w:eastAsia="Calibri" w:hAnsiTheme="minorHAnsi"/>
          <w:color w:val="000000" w:themeColor="text1"/>
          <w:szCs w:val="24"/>
          <w:lang w:eastAsia="en-US"/>
        </w:rPr>
        <w:t>e Inhalte sind</w:t>
      </w:r>
      <w:r w:rsidRPr="002C7C70">
        <w:rPr>
          <w:rFonts w:asciiTheme="minorHAnsi" w:eastAsia="Calibri" w:hAnsiTheme="minorHAnsi"/>
          <w:color w:val="000000" w:themeColor="text1"/>
          <w:szCs w:val="24"/>
          <w:lang w:eastAsia="en-US"/>
        </w:rPr>
        <w:t xml:space="preserve"> Gegenstand d</w:t>
      </w:r>
      <w:r w:rsidR="00066AD1" w:rsidRPr="002C7C70">
        <w:rPr>
          <w:rFonts w:asciiTheme="minorHAnsi" w:eastAsia="Calibri" w:hAnsiTheme="minorHAnsi"/>
          <w:color w:val="000000" w:themeColor="text1"/>
          <w:szCs w:val="24"/>
          <w:lang w:eastAsia="en-US"/>
        </w:rPr>
        <w:t>er Lernsituation</w:t>
      </w:r>
      <w:r w:rsidR="00502279" w:rsidRPr="002C7C70">
        <w:rPr>
          <w:rFonts w:asciiTheme="minorHAnsi" w:eastAsia="Calibri" w:hAnsiTheme="minorHAnsi"/>
          <w:color w:val="000000" w:themeColor="text1"/>
          <w:szCs w:val="24"/>
          <w:lang w:eastAsia="en-US"/>
        </w:rPr>
        <w:t xml:space="preserve"> 3.2 </w:t>
      </w:r>
      <w:r w:rsidR="00502279" w:rsidRPr="002C7C70">
        <w:rPr>
          <w:rFonts w:asciiTheme="minorHAnsi" w:eastAsia="Calibri" w:hAnsiTheme="minorHAnsi"/>
          <w:i/>
          <w:color w:val="000000" w:themeColor="text1"/>
          <w:szCs w:val="24"/>
          <w:lang w:eastAsia="en-US"/>
        </w:rPr>
        <w:t>„Vertragsabschlüsse im Online-Vertrieb rechtswirksam gestalten und abwickeln</w:t>
      </w:r>
      <w:r w:rsidR="00502279" w:rsidRPr="002C7C70">
        <w:rPr>
          <w:rFonts w:asciiTheme="minorHAnsi" w:eastAsia="Calibri" w:hAnsiTheme="minorHAnsi"/>
          <w:color w:val="000000" w:themeColor="text1"/>
          <w:szCs w:val="24"/>
          <w:lang w:eastAsia="en-US"/>
        </w:rPr>
        <w:t>“</w:t>
      </w:r>
      <w:r w:rsidR="00B44EE1" w:rsidRPr="002C7C70">
        <w:rPr>
          <w:rFonts w:asciiTheme="minorHAnsi" w:eastAsia="Calibri" w:hAnsiTheme="minorHAnsi"/>
          <w:color w:val="000000" w:themeColor="text1"/>
          <w:szCs w:val="24"/>
          <w:lang w:eastAsia="en-US"/>
        </w:rPr>
        <w:t xml:space="preserve"> sowie des Lernfelds 5 </w:t>
      </w:r>
      <w:r w:rsidR="00B44EE1" w:rsidRPr="002C7C70">
        <w:rPr>
          <w:rFonts w:asciiTheme="minorHAnsi" w:eastAsia="Calibri" w:hAnsiTheme="minorHAnsi"/>
          <w:i/>
          <w:color w:val="000000" w:themeColor="text1"/>
          <w:szCs w:val="24"/>
          <w:lang w:eastAsia="en-US"/>
        </w:rPr>
        <w:t>„Rückabwicklungsprozesse und Leistungsstörungen bearbeiten“</w:t>
      </w:r>
      <w:r w:rsidR="00B44EE1" w:rsidRPr="002C7C70">
        <w:rPr>
          <w:rFonts w:asciiTheme="minorHAnsi" w:eastAsia="Calibri" w:hAnsiTheme="minorHAnsi"/>
          <w:color w:val="000000" w:themeColor="text1"/>
          <w:szCs w:val="24"/>
          <w:lang w:eastAsia="en-US"/>
        </w:rPr>
        <w:t xml:space="preserve">. </w:t>
      </w:r>
      <w:r w:rsidR="00066AD1" w:rsidRPr="002C7C70">
        <w:rPr>
          <w:rFonts w:asciiTheme="minorHAnsi" w:eastAsia="Calibri" w:hAnsiTheme="minorHAnsi"/>
          <w:color w:val="000000" w:themeColor="text1"/>
          <w:szCs w:val="24"/>
          <w:lang w:eastAsia="en-US"/>
        </w:rPr>
        <w:t xml:space="preserve">Dagegen werden </w:t>
      </w:r>
      <w:r w:rsidRPr="002C7C70">
        <w:rPr>
          <w:rFonts w:asciiTheme="minorHAnsi" w:eastAsia="Calibri" w:hAnsiTheme="minorHAnsi"/>
          <w:color w:val="000000" w:themeColor="text1"/>
          <w:szCs w:val="24"/>
          <w:lang w:eastAsia="en-US"/>
        </w:rPr>
        <w:t>die Kenntnisse zu den rechtlichen Regelungen zu</w:t>
      </w:r>
      <w:r w:rsidR="00F843CF" w:rsidRPr="002C7C70">
        <w:rPr>
          <w:rFonts w:asciiTheme="minorHAnsi" w:eastAsia="Calibri" w:hAnsiTheme="minorHAnsi"/>
          <w:color w:val="000000" w:themeColor="text1"/>
          <w:szCs w:val="24"/>
          <w:lang w:eastAsia="en-US"/>
        </w:rPr>
        <w:t xml:space="preserve"> den Preisangaben, welche die Le</w:t>
      </w:r>
      <w:r w:rsidR="00F843CF" w:rsidRPr="002C7C70">
        <w:rPr>
          <w:rFonts w:asciiTheme="minorHAnsi" w:eastAsia="Calibri" w:hAnsiTheme="minorHAnsi"/>
          <w:color w:val="000000" w:themeColor="text1"/>
          <w:szCs w:val="24"/>
          <w:lang w:eastAsia="en-US"/>
        </w:rPr>
        <w:t>r</w:t>
      </w:r>
      <w:r w:rsidR="00F843CF" w:rsidRPr="002C7C70">
        <w:rPr>
          <w:rFonts w:asciiTheme="minorHAnsi" w:eastAsia="Calibri" w:hAnsiTheme="minorHAnsi"/>
          <w:color w:val="000000" w:themeColor="text1"/>
          <w:szCs w:val="24"/>
          <w:lang w:eastAsia="en-US"/>
        </w:rPr>
        <w:t>nenden bereits im Lernfeld 2 erworben haben</w:t>
      </w:r>
      <w:r w:rsidR="00066AD1" w:rsidRPr="002C7C70">
        <w:rPr>
          <w:rFonts w:asciiTheme="minorHAnsi" w:eastAsia="Calibri" w:hAnsiTheme="minorHAnsi"/>
          <w:color w:val="000000" w:themeColor="text1"/>
          <w:szCs w:val="24"/>
          <w:lang w:eastAsia="en-US"/>
        </w:rPr>
        <w:t>, überprüft und vertieft</w:t>
      </w:r>
      <w:r w:rsidRPr="002C7C70">
        <w:rPr>
          <w:rFonts w:asciiTheme="minorHAnsi" w:eastAsia="Calibri" w:hAnsiTheme="minorHAnsi"/>
          <w:color w:val="000000" w:themeColor="text1"/>
          <w:szCs w:val="24"/>
          <w:lang w:eastAsia="en-US"/>
        </w:rPr>
        <w:t>.</w:t>
      </w:r>
      <w:r w:rsidR="002447DE" w:rsidRPr="002C7C70">
        <w:rPr>
          <w:rFonts w:asciiTheme="minorHAnsi" w:eastAsia="Calibri" w:hAnsiTheme="minorHAnsi"/>
          <w:color w:val="000000" w:themeColor="text1"/>
          <w:szCs w:val="24"/>
          <w:lang w:eastAsia="en-US"/>
        </w:rPr>
        <w:t xml:space="preserve"> </w:t>
      </w:r>
    </w:p>
    <w:p w:rsidR="00B11C01" w:rsidRPr="002C7C70" w:rsidRDefault="00B11C01" w:rsidP="003B3512">
      <w:pPr>
        <w:spacing w:before="120"/>
        <w:jc w:val="both"/>
        <w:rPr>
          <w:rFonts w:asciiTheme="minorHAnsi" w:eastAsia="Calibri" w:hAnsiTheme="minorHAnsi"/>
          <w:color w:val="000000" w:themeColor="text1"/>
          <w:szCs w:val="24"/>
          <w:lang w:eastAsia="en-US"/>
        </w:rPr>
      </w:pPr>
    </w:p>
    <w:p w:rsidR="003B3512" w:rsidRPr="002C7C70" w:rsidRDefault="00B11C01" w:rsidP="003B3512">
      <w:pPr>
        <w:spacing w:before="120"/>
        <w:jc w:val="both"/>
        <w:rPr>
          <w:rFonts w:asciiTheme="minorHAnsi" w:eastAsia="Calibri" w:hAnsiTheme="minorHAnsi"/>
          <w:color w:val="000000" w:themeColor="text1"/>
          <w:szCs w:val="24"/>
          <w:lang w:eastAsia="en-US"/>
        </w:rPr>
      </w:pPr>
      <w:r w:rsidRPr="002C7C70">
        <w:rPr>
          <w:rFonts w:asciiTheme="minorHAnsi" w:eastAsia="Calibri" w:hAnsiTheme="minorHAnsi"/>
          <w:color w:val="000000" w:themeColor="text1"/>
          <w:szCs w:val="24"/>
          <w:lang w:eastAsia="en-US"/>
        </w:rPr>
        <w:t>Im Rahmen des Themenbereiches Datenschutz und Datensicherheit setzt diese Lernsituation ihren Schwerpunkt auf den Umgang mit personenbezogenen Daten gemäß Bundesdate</w:t>
      </w:r>
      <w:r w:rsidRPr="002C7C70">
        <w:rPr>
          <w:rFonts w:asciiTheme="minorHAnsi" w:eastAsia="Calibri" w:hAnsiTheme="minorHAnsi"/>
          <w:color w:val="000000" w:themeColor="text1"/>
          <w:szCs w:val="24"/>
          <w:lang w:eastAsia="en-US"/>
        </w:rPr>
        <w:t>n</w:t>
      </w:r>
      <w:r w:rsidRPr="002C7C70">
        <w:rPr>
          <w:rFonts w:asciiTheme="minorHAnsi" w:eastAsia="Calibri" w:hAnsiTheme="minorHAnsi"/>
          <w:color w:val="000000" w:themeColor="text1"/>
          <w:szCs w:val="24"/>
          <w:lang w:eastAsia="en-US"/>
        </w:rPr>
        <w:t>schutzgesetz und Datenschutzgrundverordnung</w:t>
      </w:r>
      <w:r w:rsidR="004D2DE0" w:rsidRPr="002C7C70">
        <w:rPr>
          <w:rFonts w:asciiTheme="minorHAnsi" w:eastAsia="Calibri" w:hAnsiTheme="minorHAnsi"/>
          <w:color w:val="000000" w:themeColor="text1"/>
          <w:szCs w:val="24"/>
          <w:lang w:eastAsia="en-US"/>
        </w:rPr>
        <w:t xml:space="preserve"> (informatische Kenntnisse).</w:t>
      </w:r>
      <w:r w:rsidRPr="002C7C70">
        <w:rPr>
          <w:rFonts w:asciiTheme="minorHAnsi" w:eastAsia="Calibri" w:hAnsiTheme="minorHAnsi"/>
          <w:color w:val="000000" w:themeColor="text1"/>
          <w:szCs w:val="24"/>
          <w:lang w:eastAsia="en-US"/>
        </w:rPr>
        <w:t xml:space="preserve"> Die Schüleri</w:t>
      </w:r>
      <w:r w:rsidRPr="002C7C70">
        <w:rPr>
          <w:rFonts w:asciiTheme="minorHAnsi" w:eastAsia="Calibri" w:hAnsiTheme="minorHAnsi"/>
          <w:color w:val="000000" w:themeColor="text1"/>
          <w:szCs w:val="24"/>
          <w:lang w:eastAsia="en-US"/>
        </w:rPr>
        <w:t>n</w:t>
      </w:r>
      <w:r w:rsidRPr="002C7C70">
        <w:rPr>
          <w:rFonts w:asciiTheme="minorHAnsi" w:eastAsia="Calibri" w:hAnsiTheme="minorHAnsi"/>
          <w:color w:val="000000" w:themeColor="text1"/>
          <w:szCs w:val="24"/>
          <w:lang w:eastAsia="en-US"/>
        </w:rPr>
        <w:t>nen und Schüler überprüfen die Einhaltung von Vorschriften zum Datenschutz und leiten erforderliche Maßnahmen</w:t>
      </w:r>
      <w:r w:rsidR="004D2DE0" w:rsidRPr="002C7C70">
        <w:rPr>
          <w:rFonts w:asciiTheme="minorHAnsi" w:eastAsia="Calibri" w:hAnsiTheme="minorHAnsi"/>
          <w:color w:val="000000" w:themeColor="text1"/>
          <w:szCs w:val="24"/>
          <w:lang w:eastAsia="en-US"/>
        </w:rPr>
        <w:t xml:space="preserve"> ein</w:t>
      </w:r>
      <w:r w:rsidRPr="002C7C70">
        <w:rPr>
          <w:rFonts w:asciiTheme="minorHAnsi" w:eastAsia="Calibri" w:hAnsiTheme="minorHAnsi"/>
          <w:color w:val="000000" w:themeColor="text1"/>
          <w:szCs w:val="24"/>
          <w:lang w:eastAsia="en-US"/>
        </w:rPr>
        <w:t>. Sie reflektieren die Bedeutung des Datenschutzes und der Datensicherheit im Hinblick auf die Verwendung von Kundendaten, aber auch für ihr eigenes Leben und die Mitverantwortung in der Gesellschaft</w:t>
      </w:r>
      <w:r w:rsidR="004D2DE0" w:rsidRPr="002C7C70">
        <w:rPr>
          <w:rFonts w:asciiTheme="minorHAnsi" w:eastAsia="Calibri" w:hAnsiTheme="minorHAnsi"/>
          <w:color w:val="000000" w:themeColor="text1"/>
          <w:szCs w:val="24"/>
          <w:lang w:eastAsia="en-US"/>
        </w:rPr>
        <w:t xml:space="preserve"> (Medienkompetenz). </w:t>
      </w:r>
      <w:r w:rsidRPr="002C7C70">
        <w:rPr>
          <w:rFonts w:asciiTheme="minorHAnsi" w:eastAsia="Calibri" w:hAnsiTheme="minorHAnsi"/>
          <w:color w:val="000000" w:themeColor="text1"/>
          <w:szCs w:val="24"/>
          <w:lang w:eastAsia="en-US"/>
        </w:rPr>
        <w:t>In der Lernsituat</w:t>
      </w:r>
      <w:r w:rsidRPr="002C7C70">
        <w:rPr>
          <w:rFonts w:asciiTheme="minorHAnsi" w:eastAsia="Calibri" w:hAnsiTheme="minorHAnsi"/>
          <w:color w:val="000000" w:themeColor="text1"/>
          <w:szCs w:val="24"/>
          <w:lang w:eastAsia="en-US"/>
        </w:rPr>
        <w:t>i</w:t>
      </w:r>
      <w:r w:rsidRPr="002C7C70">
        <w:rPr>
          <w:rFonts w:asciiTheme="minorHAnsi" w:eastAsia="Calibri" w:hAnsiTheme="minorHAnsi"/>
          <w:color w:val="000000" w:themeColor="text1"/>
          <w:szCs w:val="24"/>
          <w:lang w:eastAsia="en-US"/>
        </w:rPr>
        <w:t>on 3.1 wird a</w:t>
      </w:r>
      <w:r w:rsidR="004D2DE0" w:rsidRPr="002C7C70">
        <w:rPr>
          <w:rFonts w:asciiTheme="minorHAnsi" w:eastAsia="Calibri" w:hAnsiTheme="minorHAnsi"/>
          <w:color w:val="000000" w:themeColor="text1"/>
          <w:szCs w:val="24"/>
          <w:lang w:eastAsia="en-US"/>
        </w:rPr>
        <w:t>u</w:t>
      </w:r>
      <w:r w:rsidRPr="002C7C70">
        <w:rPr>
          <w:rFonts w:asciiTheme="minorHAnsi" w:eastAsia="Calibri" w:hAnsiTheme="minorHAnsi"/>
          <w:color w:val="000000" w:themeColor="text1"/>
          <w:szCs w:val="24"/>
          <w:lang w:eastAsia="en-US"/>
        </w:rPr>
        <w:t xml:space="preserve">f die </w:t>
      </w:r>
      <w:r w:rsidR="003B3512" w:rsidRPr="002C7C70">
        <w:rPr>
          <w:rFonts w:asciiTheme="minorHAnsi" w:eastAsia="Calibri" w:hAnsiTheme="minorHAnsi"/>
          <w:color w:val="000000" w:themeColor="text1"/>
          <w:szCs w:val="24"/>
          <w:lang w:eastAsia="en-US"/>
        </w:rPr>
        <w:t>im Lernfeld 1 erlangten Kompetenzen hinsichtlich der betrieblichen Reg</w:t>
      </w:r>
      <w:r w:rsidR="003B3512" w:rsidRPr="002C7C70">
        <w:rPr>
          <w:rFonts w:asciiTheme="minorHAnsi" w:eastAsia="Calibri" w:hAnsiTheme="minorHAnsi"/>
          <w:color w:val="000000" w:themeColor="text1"/>
          <w:szCs w:val="24"/>
          <w:lang w:eastAsia="en-US"/>
        </w:rPr>
        <w:t>e</w:t>
      </w:r>
      <w:r w:rsidR="003B3512" w:rsidRPr="002C7C70">
        <w:rPr>
          <w:rFonts w:asciiTheme="minorHAnsi" w:eastAsia="Calibri" w:hAnsiTheme="minorHAnsi"/>
          <w:color w:val="000000" w:themeColor="text1"/>
          <w:szCs w:val="24"/>
          <w:lang w:eastAsia="en-US"/>
        </w:rPr>
        <w:t>lungen zum Datenschutz und zur Datensicherheit zurückgegriffen.</w:t>
      </w:r>
      <w:r w:rsidRPr="002C7C70">
        <w:rPr>
          <w:rFonts w:asciiTheme="minorHAnsi" w:eastAsia="Calibri" w:hAnsiTheme="minorHAnsi"/>
          <w:color w:val="000000" w:themeColor="text1"/>
          <w:szCs w:val="24"/>
          <w:lang w:eastAsia="en-US"/>
        </w:rPr>
        <w:t xml:space="preserve"> </w:t>
      </w:r>
      <w:r w:rsidR="004D2DE0" w:rsidRPr="002C7C70">
        <w:rPr>
          <w:rFonts w:asciiTheme="minorHAnsi" w:eastAsia="Calibri" w:hAnsiTheme="minorHAnsi"/>
          <w:color w:val="000000" w:themeColor="text1"/>
          <w:szCs w:val="24"/>
          <w:lang w:eastAsia="en-US"/>
        </w:rPr>
        <w:t xml:space="preserve"> </w:t>
      </w:r>
    </w:p>
    <w:p w:rsidR="00590DFF" w:rsidRPr="002C7C70" w:rsidRDefault="004D2DE0" w:rsidP="00120B56">
      <w:pPr>
        <w:spacing w:before="360"/>
        <w:jc w:val="both"/>
        <w:rPr>
          <w:rFonts w:asciiTheme="minorHAnsi" w:hAnsiTheme="minorHAnsi"/>
          <w:b/>
          <w:color w:val="000000" w:themeColor="text1"/>
          <w:szCs w:val="24"/>
        </w:rPr>
      </w:pPr>
      <w:r w:rsidRPr="002C7C70">
        <w:rPr>
          <w:rFonts w:asciiTheme="minorHAnsi" w:hAnsiTheme="minorHAnsi"/>
          <w:b/>
          <w:color w:val="000000" w:themeColor="text1"/>
          <w:szCs w:val="24"/>
        </w:rPr>
        <w:t xml:space="preserve">Hinweise zu den Unterrichtsmaterialien </w:t>
      </w:r>
    </w:p>
    <w:p w:rsidR="00CF205E" w:rsidRPr="002C7C70" w:rsidRDefault="00CF205E" w:rsidP="00590DFF">
      <w:pPr>
        <w:pStyle w:val="WBVGGrundtext"/>
        <w:spacing w:before="0"/>
        <w:rPr>
          <w:rFonts w:asciiTheme="minorHAnsi" w:hAnsiTheme="minorHAnsi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</w:p>
    <w:p w:rsidR="00CF205E" w:rsidRPr="002C7C70" w:rsidRDefault="009E6382" w:rsidP="00A300CB">
      <w:pPr>
        <w:pStyle w:val="WBVGGrundtext"/>
        <w:shd w:val="clear" w:color="auto" w:fill="D9D9D9" w:themeFill="background1" w:themeFillShade="D9"/>
        <w:spacing w:before="0"/>
        <w:rPr>
          <w:rFonts w:asciiTheme="minorHAnsi" w:hAnsiTheme="minorHAnsi" w:cs="Times New Roman"/>
          <w:b/>
          <w:color w:val="000000" w:themeColor="text1"/>
          <w:sz w:val="24"/>
          <w:szCs w:val="24"/>
        </w:rPr>
      </w:pPr>
      <w:r w:rsidRPr="002C7C70">
        <w:rPr>
          <w:rFonts w:asciiTheme="minorHAnsi" w:hAnsiTheme="minorHAnsi" w:cs="Times New Roman"/>
          <w:b/>
          <w:color w:val="000000" w:themeColor="text1"/>
          <w:sz w:val="24"/>
          <w:szCs w:val="24"/>
        </w:rPr>
        <w:t>Abmahnungen</w:t>
      </w:r>
    </w:p>
    <w:p w:rsidR="003D73D8" w:rsidRPr="002C7C70" w:rsidRDefault="009E6382" w:rsidP="00590DFF">
      <w:pPr>
        <w:pStyle w:val="WBVGGrundtext"/>
        <w:spacing w:before="0"/>
        <w:rPr>
          <w:rFonts w:asciiTheme="minorHAnsi" w:hAnsiTheme="minorHAnsi" w:cs="Times New Roman"/>
          <w:color w:val="000000" w:themeColor="text1"/>
          <w:sz w:val="24"/>
          <w:szCs w:val="24"/>
        </w:rPr>
      </w:pPr>
      <w:r w:rsidRPr="002C7C70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Die </w:t>
      </w:r>
      <w:r w:rsidR="004D2DE0" w:rsidRPr="002C7C70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Schülerinnen und Schüler </w:t>
      </w:r>
      <w:r w:rsidRPr="002C7C70">
        <w:rPr>
          <w:rFonts w:asciiTheme="minorHAnsi" w:hAnsiTheme="minorHAnsi" w:cs="Times New Roman"/>
          <w:color w:val="000000" w:themeColor="text1"/>
          <w:sz w:val="24"/>
          <w:szCs w:val="24"/>
        </w:rPr>
        <w:t>erhalten Abmahnungen</w:t>
      </w:r>
      <w:r w:rsidR="00E51C71" w:rsidRPr="002C7C70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 zu den </w:t>
      </w:r>
      <w:r w:rsidR="003D73D8" w:rsidRPr="002C7C70">
        <w:rPr>
          <w:rFonts w:asciiTheme="minorHAnsi" w:hAnsiTheme="minorHAnsi" w:cs="Times New Roman"/>
          <w:color w:val="000000" w:themeColor="text1"/>
          <w:sz w:val="24"/>
          <w:szCs w:val="24"/>
        </w:rPr>
        <w:t>Inhalten</w:t>
      </w:r>
      <w:r w:rsidR="00E51C71" w:rsidRPr="002C7C70">
        <w:rPr>
          <w:rFonts w:asciiTheme="minorHAnsi" w:hAnsiTheme="minorHAnsi" w:cs="Times New Roman"/>
          <w:color w:val="000000" w:themeColor="text1"/>
          <w:sz w:val="24"/>
          <w:szCs w:val="24"/>
        </w:rPr>
        <w:t>:</w:t>
      </w:r>
    </w:p>
    <w:p w:rsidR="003D73D8" w:rsidRPr="002C7C70" w:rsidRDefault="003D73D8" w:rsidP="003D73D8">
      <w:pPr>
        <w:pStyle w:val="WBVGGrundtext"/>
        <w:numPr>
          <w:ilvl w:val="0"/>
          <w:numId w:val="18"/>
        </w:numPr>
        <w:spacing w:before="0"/>
        <w:rPr>
          <w:rFonts w:asciiTheme="minorHAnsi" w:hAnsiTheme="minorHAnsi" w:cs="Times New Roman"/>
          <w:color w:val="000000" w:themeColor="text1"/>
          <w:sz w:val="24"/>
          <w:szCs w:val="24"/>
        </w:rPr>
      </w:pPr>
      <w:r w:rsidRPr="002C7C70">
        <w:rPr>
          <w:rFonts w:asciiTheme="minorHAnsi" w:hAnsiTheme="minorHAnsi" w:cs="Times New Roman"/>
          <w:color w:val="000000" w:themeColor="text1"/>
          <w:sz w:val="24"/>
          <w:szCs w:val="24"/>
        </w:rPr>
        <w:t>Verstoß Datenschutz</w:t>
      </w:r>
    </w:p>
    <w:p w:rsidR="003D73D8" w:rsidRPr="002C7C70" w:rsidRDefault="003D73D8" w:rsidP="003D73D8">
      <w:pPr>
        <w:pStyle w:val="WBVGGrundtext"/>
        <w:numPr>
          <w:ilvl w:val="0"/>
          <w:numId w:val="18"/>
        </w:numPr>
        <w:spacing w:before="0"/>
        <w:rPr>
          <w:rFonts w:asciiTheme="minorHAnsi" w:hAnsiTheme="minorHAnsi" w:cs="Times New Roman"/>
          <w:color w:val="000000" w:themeColor="text1"/>
          <w:sz w:val="24"/>
          <w:szCs w:val="24"/>
        </w:rPr>
      </w:pPr>
      <w:r w:rsidRPr="002C7C70">
        <w:rPr>
          <w:rFonts w:asciiTheme="minorHAnsi" w:hAnsiTheme="minorHAnsi" w:cs="Times New Roman"/>
          <w:color w:val="000000" w:themeColor="text1"/>
          <w:sz w:val="24"/>
          <w:szCs w:val="24"/>
        </w:rPr>
        <w:t>Verstoß Fernabsatzrecht</w:t>
      </w:r>
    </w:p>
    <w:p w:rsidR="003D73D8" w:rsidRPr="002C7C70" w:rsidRDefault="003D73D8" w:rsidP="003D73D8">
      <w:pPr>
        <w:pStyle w:val="WBVGGrundtext"/>
        <w:numPr>
          <w:ilvl w:val="0"/>
          <w:numId w:val="18"/>
        </w:numPr>
        <w:spacing w:before="0"/>
        <w:rPr>
          <w:rFonts w:asciiTheme="minorHAnsi" w:hAnsiTheme="minorHAnsi" w:cs="Times New Roman"/>
          <w:color w:val="000000" w:themeColor="text1"/>
          <w:sz w:val="24"/>
          <w:szCs w:val="24"/>
        </w:rPr>
      </w:pPr>
      <w:r w:rsidRPr="002C7C70">
        <w:rPr>
          <w:rFonts w:asciiTheme="minorHAnsi" w:hAnsiTheme="minorHAnsi" w:cs="Times New Roman"/>
          <w:color w:val="000000" w:themeColor="text1"/>
          <w:sz w:val="24"/>
          <w:szCs w:val="24"/>
        </w:rPr>
        <w:t>Verstoß Impressum</w:t>
      </w:r>
    </w:p>
    <w:p w:rsidR="003D73D8" w:rsidRPr="002C7C70" w:rsidRDefault="003D73D8" w:rsidP="003D73D8">
      <w:pPr>
        <w:pStyle w:val="WBVGGrundtext"/>
        <w:numPr>
          <w:ilvl w:val="0"/>
          <w:numId w:val="18"/>
        </w:numPr>
        <w:spacing w:before="0"/>
        <w:rPr>
          <w:rFonts w:asciiTheme="minorHAnsi" w:hAnsiTheme="minorHAnsi" w:cs="Times New Roman"/>
          <w:color w:val="000000" w:themeColor="text1"/>
          <w:sz w:val="24"/>
          <w:szCs w:val="24"/>
        </w:rPr>
      </w:pPr>
      <w:r w:rsidRPr="002C7C70">
        <w:rPr>
          <w:rFonts w:asciiTheme="minorHAnsi" w:hAnsiTheme="minorHAnsi" w:cs="Times New Roman"/>
          <w:color w:val="000000" w:themeColor="text1"/>
          <w:sz w:val="24"/>
          <w:szCs w:val="24"/>
        </w:rPr>
        <w:t>Verstoß Informationspflichten</w:t>
      </w:r>
      <w:r w:rsidR="00E51C71" w:rsidRPr="002C7C70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 </w:t>
      </w:r>
    </w:p>
    <w:p w:rsidR="00E51C71" w:rsidRPr="002C7C70" w:rsidRDefault="00F27418" w:rsidP="003D73D8">
      <w:pPr>
        <w:pStyle w:val="WBVGGrundtext"/>
        <w:spacing w:before="0"/>
        <w:rPr>
          <w:rFonts w:asciiTheme="minorHAnsi" w:hAnsiTheme="minorHAnsi" w:cs="Times New Roman"/>
          <w:color w:val="000000" w:themeColor="text1"/>
          <w:sz w:val="24"/>
          <w:szCs w:val="24"/>
        </w:rPr>
      </w:pPr>
      <w:r w:rsidRPr="002C7C70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Dementsprechend sollten </w:t>
      </w:r>
      <w:r w:rsidR="00E51C71" w:rsidRPr="002C7C70">
        <w:rPr>
          <w:rFonts w:asciiTheme="minorHAnsi" w:hAnsiTheme="minorHAnsi" w:cs="Times New Roman"/>
          <w:color w:val="000000" w:themeColor="text1"/>
          <w:sz w:val="24"/>
          <w:szCs w:val="24"/>
        </w:rPr>
        <w:t>für das jeweilige Modellunternehmen auch entsprechende Dok</w:t>
      </w:r>
      <w:r w:rsidR="00E51C71" w:rsidRPr="002C7C70">
        <w:rPr>
          <w:rFonts w:asciiTheme="minorHAnsi" w:hAnsiTheme="minorHAnsi" w:cs="Times New Roman"/>
          <w:color w:val="000000" w:themeColor="text1"/>
          <w:sz w:val="24"/>
          <w:szCs w:val="24"/>
        </w:rPr>
        <w:t>u</w:t>
      </w:r>
      <w:r w:rsidR="00E51C71" w:rsidRPr="002C7C70">
        <w:rPr>
          <w:rFonts w:asciiTheme="minorHAnsi" w:hAnsiTheme="minorHAnsi" w:cs="Times New Roman"/>
          <w:color w:val="000000" w:themeColor="text1"/>
          <w:sz w:val="24"/>
          <w:szCs w:val="24"/>
        </w:rPr>
        <w:t>mente vorliegen, damit eine Überprüfung möglich wird.</w:t>
      </w:r>
    </w:p>
    <w:p w:rsidR="00B67348" w:rsidRPr="002C7C70" w:rsidRDefault="00B67348" w:rsidP="00590DFF">
      <w:pPr>
        <w:pStyle w:val="WBVGGrundtext"/>
        <w:spacing w:before="0"/>
        <w:rPr>
          <w:rFonts w:asciiTheme="minorHAnsi" w:hAnsiTheme="minorHAnsi" w:cs="Times New Roman"/>
          <w:color w:val="000000" w:themeColor="text1"/>
          <w:sz w:val="24"/>
          <w:szCs w:val="24"/>
        </w:rPr>
      </w:pPr>
    </w:p>
    <w:p w:rsidR="00B42FA2" w:rsidRPr="002C7C70" w:rsidRDefault="009E6382" w:rsidP="00A300CB">
      <w:pPr>
        <w:pStyle w:val="WBVGGrundtext"/>
        <w:shd w:val="clear" w:color="auto" w:fill="D9D9D9" w:themeFill="background1" w:themeFillShade="D9"/>
        <w:spacing w:before="0"/>
        <w:rPr>
          <w:rFonts w:asciiTheme="minorHAnsi" w:hAnsiTheme="minorHAnsi" w:cs="Times New Roman"/>
          <w:b/>
          <w:color w:val="000000" w:themeColor="text1"/>
          <w:sz w:val="24"/>
          <w:szCs w:val="24"/>
        </w:rPr>
      </w:pPr>
      <w:r w:rsidRPr="002C7C70">
        <w:rPr>
          <w:rFonts w:asciiTheme="minorHAnsi" w:hAnsiTheme="minorHAnsi" w:cs="Times New Roman"/>
          <w:b/>
          <w:color w:val="000000" w:themeColor="text1"/>
          <w:sz w:val="24"/>
          <w:szCs w:val="24"/>
        </w:rPr>
        <w:t>Rechtsquellen</w:t>
      </w:r>
    </w:p>
    <w:p w:rsidR="00B42FA2" w:rsidRPr="002C7C70" w:rsidRDefault="00E51C71" w:rsidP="00B42FA2">
      <w:pPr>
        <w:pStyle w:val="WBVGGrundtext"/>
        <w:spacing w:before="0"/>
        <w:rPr>
          <w:rFonts w:asciiTheme="minorHAnsi" w:hAnsiTheme="minorHAnsi" w:cs="Times New Roman"/>
          <w:color w:val="000000" w:themeColor="text1"/>
          <w:sz w:val="24"/>
          <w:szCs w:val="24"/>
        </w:rPr>
      </w:pPr>
      <w:r w:rsidRPr="002C7C70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Bei der Internetrecherche </w:t>
      </w:r>
      <w:r w:rsidR="00A300CB" w:rsidRPr="002C7C70">
        <w:rPr>
          <w:rFonts w:asciiTheme="minorHAnsi" w:hAnsiTheme="minorHAnsi" w:cs="Times New Roman"/>
          <w:color w:val="000000" w:themeColor="text1"/>
          <w:sz w:val="24"/>
          <w:szCs w:val="24"/>
        </w:rPr>
        <w:t>sollte darauf geachtet</w:t>
      </w:r>
      <w:r w:rsidR="00B67348" w:rsidRPr="002C7C70">
        <w:rPr>
          <w:rFonts w:asciiTheme="minorHAnsi" w:hAnsiTheme="minorHAnsi" w:cs="Times New Roman"/>
          <w:color w:val="000000" w:themeColor="text1"/>
          <w:sz w:val="24"/>
          <w:szCs w:val="24"/>
        </w:rPr>
        <w:t>, dass die Schüler</w:t>
      </w:r>
      <w:r w:rsidR="004D2DE0" w:rsidRPr="002C7C70">
        <w:rPr>
          <w:rFonts w:asciiTheme="minorHAnsi" w:hAnsiTheme="minorHAnsi" w:cs="Times New Roman"/>
          <w:color w:val="000000" w:themeColor="text1"/>
          <w:sz w:val="24"/>
          <w:szCs w:val="24"/>
        </w:rPr>
        <w:t>innen und Schüler</w:t>
      </w:r>
      <w:r w:rsidR="00B67348" w:rsidRPr="002C7C70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 mit a</w:t>
      </w:r>
      <w:r w:rsidR="00B67348" w:rsidRPr="002C7C70">
        <w:rPr>
          <w:rFonts w:asciiTheme="minorHAnsi" w:hAnsiTheme="minorHAnsi" w:cs="Times New Roman"/>
          <w:color w:val="000000" w:themeColor="text1"/>
          <w:sz w:val="24"/>
          <w:szCs w:val="24"/>
        </w:rPr>
        <w:t>k</w:t>
      </w:r>
      <w:r w:rsidR="00B67348" w:rsidRPr="002C7C70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tuellen </w:t>
      </w:r>
      <w:r w:rsidR="00B42FA2" w:rsidRPr="002C7C70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Rechtsurteilen </w:t>
      </w:r>
      <w:r w:rsidR="00B67348" w:rsidRPr="002C7C70">
        <w:rPr>
          <w:rFonts w:asciiTheme="minorHAnsi" w:hAnsiTheme="minorHAnsi" w:cs="Times New Roman"/>
          <w:color w:val="000000" w:themeColor="text1"/>
          <w:sz w:val="24"/>
          <w:szCs w:val="24"/>
        </w:rPr>
        <w:t>arbeiten</w:t>
      </w:r>
      <w:r w:rsidR="00A300CB" w:rsidRPr="002C7C70">
        <w:rPr>
          <w:rFonts w:asciiTheme="minorHAnsi" w:hAnsiTheme="minorHAnsi" w:cs="Times New Roman"/>
          <w:color w:val="000000" w:themeColor="text1"/>
          <w:sz w:val="24"/>
          <w:szCs w:val="24"/>
        </w:rPr>
        <w:t>.</w:t>
      </w:r>
    </w:p>
    <w:p w:rsidR="00B67348" w:rsidRPr="002C7C70" w:rsidRDefault="00B67348" w:rsidP="009E6382">
      <w:pPr>
        <w:pStyle w:val="WBVGGrundtext"/>
        <w:spacing w:before="0"/>
        <w:rPr>
          <w:rFonts w:asciiTheme="minorHAnsi" w:hAnsiTheme="minorHAnsi" w:cs="Times New Roman"/>
          <w:color w:val="000000" w:themeColor="text1"/>
          <w:sz w:val="24"/>
          <w:szCs w:val="24"/>
        </w:rPr>
      </w:pPr>
      <w:r w:rsidRPr="002C7C70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Darüber hinaus empfehlen wir, mit den entsprechenden Rechtsquellen </w:t>
      </w:r>
      <w:r w:rsidR="00120B56" w:rsidRPr="002C7C70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zu </w:t>
      </w:r>
      <w:r w:rsidRPr="002C7C70">
        <w:rPr>
          <w:rFonts w:asciiTheme="minorHAnsi" w:hAnsiTheme="minorHAnsi" w:cs="Times New Roman"/>
          <w:color w:val="000000" w:themeColor="text1"/>
          <w:sz w:val="24"/>
          <w:szCs w:val="24"/>
        </w:rPr>
        <w:t>arbeiten. Diese sind insbesondere:</w:t>
      </w:r>
    </w:p>
    <w:p w:rsidR="00B67348" w:rsidRPr="002C7C70" w:rsidRDefault="00B67348" w:rsidP="00B67348">
      <w:pPr>
        <w:pStyle w:val="WBVGGrundtext"/>
        <w:numPr>
          <w:ilvl w:val="0"/>
          <w:numId w:val="17"/>
        </w:numPr>
        <w:spacing w:before="0"/>
        <w:rPr>
          <w:rFonts w:asciiTheme="minorHAnsi" w:hAnsiTheme="minorHAnsi" w:cs="Times New Roman"/>
          <w:color w:val="000000" w:themeColor="text1"/>
          <w:sz w:val="24"/>
          <w:szCs w:val="24"/>
        </w:rPr>
      </w:pPr>
      <w:r w:rsidRPr="002C7C70">
        <w:rPr>
          <w:rFonts w:asciiTheme="minorHAnsi" w:hAnsiTheme="minorHAnsi" w:cs="Times New Roman"/>
          <w:color w:val="000000" w:themeColor="text1"/>
          <w:sz w:val="24"/>
          <w:szCs w:val="24"/>
        </w:rPr>
        <w:t>Bürgerliche Gesetzbuch (BGB)</w:t>
      </w:r>
    </w:p>
    <w:p w:rsidR="00B67348" w:rsidRPr="002C7C70" w:rsidRDefault="00B67348" w:rsidP="00B67348">
      <w:pPr>
        <w:pStyle w:val="WBVGGrundtext"/>
        <w:numPr>
          <w:ilvl w:val="0"/>
          <w:numId w:val="17"/>
        </w:numPr>
        <w:spacing w:before="0"/>
        <w:rPr>
          <w:rFonts w:asciiTheme="minorHAnsi" w:hAnsiTheme="minorHAnsi" w:cs="Times New Roman"/>
          <w:color w:val="000000" w:themeColor="text1"/>
          <w:sz w:val="24"/>
          <w:szCs w:val="24"/>
        </w:rPr>
      </w:pPr>
      <w:r w:rsidRPr="002C7C70">
        <w:rPr>
          <w:rFonts w:asciiTheme="minorHAnsi" w:hAnsiTheme="minorHAnsi" w:cs="Times New Roman"/>
          <w:color w:val="000000" w:themeColor="text1"/>
          <w:sz w:val="24"/>
          <w:szCs w:val="24"/>
        </w:rPr>
        <w:t>Bundesdatenschutzgesetz (BDSG)</w:t>
      </w:r>
    </w:p>
    <w:p w:rsidR="00B67348" w:rsidRPr="002C7C70" w:rsidRDefault="00B67348" w:rsidP="00B67348">
      <w:pPr>
        <w:pStyle w:val="WBVGGrundtext"/>
        <w:numPr>
          <w:ilvl w:val="0"/>
          <w:numId w:val="17"/>
        </w:numPr>
        <w:spacing w:before="0"/>
        <w:rPr>
          <w:rFonts w:asciiTheme="minorHAnsi" w:hAnsiTheme="minorHAnsi" w:cs="Times New Roman"/>
          <w:color w:val="000000" w:themeColor="text1"/>
          <w:sz w:val="24"/>
          <w:szCs w:val="24"/>
        </w:rPr>
      </w:pPr>
      <w:r w:rsidRPr="002C7C70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Datenschutzgrundverordnung (DSGVO) </w:t>
      </w:r>
    </w:p>
    <w:p w:rsidR="00087AA6" w:rsidRPr="002C7C70" w:rsidRDefault="00087AA6" w:rsidP="00087AA6">
      <w:pPr>
        <w:pStyle w:val="WBVGGrundtext"/>
        <w:numPr>
          <w:ilvl w:val="0"/>
          <w:numId w:val="17"/>
        </w:numPr>
        <w:spacing w:before="0"/>
        <w:rPr>
          <w:rFonts w:asciiTheme="minorHAnsi" w:hAnsiTheme="minorHAnsi" w:cs="Times New Roman"/>
          <w:color w:val="000000" w:themeColor="text1"/>
          <w:sz w:val="24"/>
          <w:szCs w:val="24"/>
        </w:rPr>
      </w:pPr>
      <w:r w:rsidRPr="002C7C70">
        <w:rPr>
          <w:rFonts w:asciiTheme="minorHAnsi" w:hAnsiTheme="minorHAnsi" w:cs="Times New Roman"/>
          <w:color w:val="000000" w:themeColor="text1"/>
          <w:sz w:val="24"/>
          <w:szCs w:val="24"/>
        </w:rPr>
        <w:t>Preisangabenverordnung (PAngV)</w:t>
      </w:r>
    </w:p>
    <w:p w:rsidR="00B67348" w:rsidRPr="002C7C70" w:rsidRDefault="00B67348" w:rsidP="00B67348">
      <w:pPr>
        <w:pStyle w:val="WBVGGrundtext"/>
        <w:numPr>
          <w:ilvl w:val="0"/>
          <w:numId w:val="17"/>
        </w:numPr>
        <w:spacing w:before="0"/>
        <w:rPr>
          <w:rFonts w:asciiTheme="minorHAnsi" w:hAnsiTheme="minorHAnsi" w:cs="Times New Roman"/>
          <w:color w:val="000000" w:themeColor="text1"/>
          <w:sz w:val="24"/>
          <w:szCs w:val="24"/>
        </w:rPr>
      </w:pPr>
      <w:r w:rsidRPr="002C7C70">
        <w:rPr>
          <w:rFonts w:asciiTheme="minorHAnsi" w:hAnsiTheme="minorHAnsi" w:cs="Times New Roman"/>
          <w:color w:val="000000" w:themeColor="text1"/>
          <w:sz w:val="24"/>
          <w:szCs w:val="24"/>
        </w:rPr>
        <w:t>Telemediagesetz (TMG)</w:t>
      </w:r>
    </w:p>
    <w:p w:rsidR="00CB2D02" w:rsidRPr="002C7C70" w:rsidRDefault="00B67348" w:rsidP="00CB2D02">
      <w:pPr>
        <w:pStyle w:val="WBVGGrundtext"/>
        <w:numPr>
          <w:ilvl w:val="0"/>
          <w:numId w:val="17"/>
        </w:numPr>
        <w:spacing w:before="0"/>
        <w:rPr>
          <w:rFonts w:asciiTheme="minorHAnsi" w:hAnsiTheme="minorHAnsi" w:cs="Times New Roman"/>
          <w:color w:val="000000" w:themeColor="text1"/>
          <w:sz w:val="24"/>
          <w:szCs w:val="24"/>
        </w:rPr>
      </w:pPr>
      <w:r w:rsidRPr="002C7C70">
        <w:rPr>
          <w:rFonts w:asciiTheme="minorHAnsi" w:hAnsiTheme="minorHAnsi" w:cs="Times New Roman"/>
          <w:color w:val="000000" w:themeColor="text1"/>
          <w:sz w:val="24"/>
          <w:szCs w:val="24"/>
        </w:rPr>
        <w:t>Urhebergesetz (UrhG)</w:t>
      </w:r>
    </w:p>
    <w:p w:rsidR="00CB2D02" w:rsidRPr="002C7C70" w:rsidRDefault="00CB2D02" w:rsidP="00CB2D02">
      <w:pPr>
        <w:pStyle w:val="WBVGGrundtext"/>
        <w:spacing w:before="0"/>
        <w:rPr>
          <w:rFonts w:asciiTheme="minorHAnsi" w:hAnsiTheme="minorHAnsi" w:cs="Times New Roman"/>
          <w:color w:val="000000" w:themeColor="text1"/>
          <w:sz w:val="24"/>
          <w:szCs w:val="24"/>
        </w:rPr>
      </w:pPr>
    </w:p>
    <w:p w:rsidR="009E6382" w:rsidRPr="002C7C70" w:rsidRDefault="009E6382" w:rsidP="009E6382">
      <w:pPr>
        <w:pStyle w:val="WBVGGrundtext"/>
        <w:shd w:val="clear" w:color="auto" w:fill="D9D9D9" w:themeFill="background1" w:themeFillShade="D9"/>
        <w:spacing w:before="0"/>
        <w:rPr>
          <w:rFonts w:asciiTheme="minorHAnsi" w:hAnsiTheme="minorHAnsi" w:cs="Times New Roman"/>
          <w:b/>
          <w:color w:val="000000" w:themeColor="text1"/>
          <w:sz w:val="24"/>
          <w:szCs w:val="24"/>
        </w:rPr>
      </w:pPr>
      <w:r w:rsidRPr="002C7C70">
        <w:rPr>
          <w:rFonts w:asciiTheme="minorHAnsi" w:hAnsiTheme="minorHAnsi" w:cs="Times New Roman"/>
          <w:b/>
          <w:color w:val="000000" w:themeColor="text1"/>
          <w:sz w:val="24"/>
          <w:szCs w:val="24"/>
        </w:rPr>
        <w:t>Daten aus dem Online-Shop</w:t>
      </w:r>
    </w:p>
    <w:p w:rsidR="00087AA6" w:rsidRPr="002C7C70" w:rsidRDefault="00120B56" w:rsidP="00590DFF">
      <w:pPr>
        <w:pStyle w:val="WBVGGrundtext"/>
        <w:spacing w:before="0"/>
        <w:rPr>
          <w:rFonts w:asciiTheme="minorHAnsi" w:hAnsiTheme="minorHAnsi" w:cs="Times New Roman"/>
          <w:color w:val="000000" w:themeColor="text1"/>
          <w:sz w:val="24"/>
          <w:szCs w:val="24"/>
        </w:rPr>
      </w:pPr>
      <w:r w:rsidRPr="002C7C70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Sofern an der Schule ein </w:t>
      </w:r>
      <w:r w:rsidR="009E6382" w:rsidRPr="002C7C70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Online-Shop implementiert </w:t>
      </w:r>
      <w:r w:rsidRPr="002C7C70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ist, </w:t>
      </w:r>
      <w:r w:rsidR="009E6382" w:rsidRPr="002C7C70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so </w:t>
      </w:r>
      <w:r w:rsidR="00087AA6" w:rsidRPr="002C7C70">
        <w:rPr>
          <w:rFonts w:asciiTheme="minorHAnsi" w:hAnsiTheme="minorHAnsi" w:cs="Times New Roman"/>
          <w:color w:val="000000" w:themeColor="text1"/>
          <w:sz w:val="24"/>
          <w:szCs w:val="24"/>
        </w:rPr>
        <w:t>können die Schüler</w:t>
      </w:r>
      <w:r w:rsidRPr="002C7C70">
        <w:rPr>
          <w:rFonts w:asciiTheme="minorHAnsi" w:hAnsiTheme="minorHAnsi" w:cs="Times New Roman"/>
          <w:color w:val="000000" w:themeColor="text1"/>
          <w:sz w:val="24"/>
          <w:szCs w:val="24"/>
        </w:rPr>
        <w:t>innen und Schüler</w:t>
      </w:r>
      <w:r w:rsidR="00087AA6" w:rsidRPr="002C7C70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 am Fron</w:t>
      </w:r>
      <w:r w:rsidR="00A300CB" w:rsidRPr="002C7C70">
        <w:rPr>
          <w:rFonts w:asciiTheme="minorHAnsi" w:hAnsiTheme="minorHAnsi" w:cs="Times New Roman"/>
          <w:color w:val="000000" w:themeColor="text1"/>
          <w:sz w:val="24"/>
          <w:szCs w:val="24"/>
        </w:rPr>
        <w:t>t</w:t>
      </w:r>
      <w:r w:rsidR="00087AA6" w:rsidRPr="002C7C70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end überprüfen, an welche Stelle im Verkaufsprozess personenbezogene Daten erhoben und im </w:t>
      </w:r>
      <w:r w:rsidR="00125A5B" w:rsidRPr="002C7C70">
        <w:rPr>
          <w:rFonts w:asciiTheme="minorHAnsi" w:hAnsiTheme="minorHAnsi" w:cs="Times New Roman"/>
          <w:color w:val="000000" w:themeColor="text1"/>
          <w:sz w:val="24"/>
          <w:szCs w:val="24"/>
        </w:rPr>
        <w:t>Anschluss</w:t>
      </w:r>
      <w:r w:rsidR="00087AA6" w:rsidRPr="002C7C70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 im </w:t>
      </w:r>
      <w:r w:rsidR="00A300CB" w:rsidRPr="002C7C70">
        <w:rPr>
          <w:rFonts w:asciiTheme="minorHAnsi" w:hAnsiTheme="minorHAnsi" w:cs="Times New Roman"/>
          <w:color w:val="000000" w:themeColor="text1"/>
          <w:sz w:val="24"/>
          <w:szCs w:val="24"/>
        </w:rPr>
        <w:t>B</w:t>
      </w:r>
      <w:r w:rsidR="00087AA6" w:rsidRPr="002C7C70">
        <w:rPr>
          <w:rFonts w:asciiTheme="minorHAnsi" w:hAnsiTheme="minorHAnsi" w:cs="Times New Roman"/>
          <w:color w:val="000000" w:themeColor="text1"/>
          <w:sz w:val="24"/>
          <w:szCs w:val="24"/>
        </w:rPr>
        <w:t>ackend gespeichert werden.</w:t>
      </w:r>
    </w:p>
    <w:p w:rsidR="009E6382" w:rsidRPr="002C7C70" w:rsidRDefault="009E6382" w:rsidP="00590DFF">
      <w:pPr>
        <w:pStyle w:val="WBVGGrundtext"/>
        <w:spacing w:before="0"/>
        <w:rPr>
          <w:rFonts w:asciiTheme="minorHAnsi" w:hAnsiTheme="minorHAnsi" w:cs="Times New Roman"/>
          <w:b/>
          <w:color w:val="000000" w:themeColor="text1"/>
          <w:sz w:val="24"/>
          <w:szCs w:val="24"/>
        </w:rPr>
      </w:pPr>
    </w:p>
    <w:p w:rsidR="00B11CD1" w:rsidRPr="002C7C70" w:rsidRDefault="00B11CD1" w:rsidP="00590DFF">
      <w:pPr>
        <w:pStyle w:val="WBVGGrundtext"/>
        <w:spacing w:before="0"/>
        <w:rPr>
          <w:rFonts w:asciiTheme="minorHAnsi" w:hAnsiTheme="minorHAnsi" w:cs="Times New Roman"/>
          <w:b/>
          <w:color w:val="000000" w:themeColor="text1"/>
          <w:sz w:val="24"/>
          <w:szCs w:val="24"/>
        </w:rPr>
      </w:pPr>
    </w:p>
    <w:p w:rsidR="00B11CD1" w:rsidRPr="002C7C70" w:rsidRDefault="00B11CD1" w:rsidP="00590DFF">
      <w:pPr>
        <w:pStyle w:val="WBVGGrundtext"/>
        <w:spacing w:before="0"/>
        <w:rPr>
          <w:rFonts w:asciiTheme="minorHAnsi" w:hAnsiTheme="minorHAnsi" w:cs="Times New Roman"/>
          <w:b/>
          <w:color w:val="000000" w:themeColor="text1"/>
          <w:sz w:val="24"/>
          <w:szCs w:val="24"/>
        </w:rPr>
      </w:pPr>
    </w:p>
    <w:p w:rsidR="003D6D18" w:rsidRPr="002C7C70" w:rsidRDefault="009E6382" w:rsidP="00B42FA2">
      <w:pPr>
        <w:pStyle w:val="WBVGGrundtext"/>
        <w:shd w:val="clear" w:color="auto" w:fill="D9D9D9" w:themeFill="background1" w:themeFillShade="D9"/>
        <w:spacing w:before="0"/>
        <w:rPr>
          <w:rFonts w:asciiTheme="minorHAnsi" w:hAnsiTheme="minorHAnsi" w:cs="Times New Roman"/>
          <w:b/>
          <w:color w:val="000000" w:themeColor="text1"/>
          <w:sz w:val="24"/>
          <w:szCs w:val="24"/>
        </w:rPr>
      </w:pPr>
      <w:r w:rsidRPr="002C7C70">
        <w:rPr>
          <w:rFonts w:asciiTheme="minorHAnsi" w:hAnsiTheme="minorHAnsi" w:cs="Times New Roman"/>
          <w:b/>
          <w:color w:val="000000" w:themeColor="text1"/>
          <w:sz w:val="24"/>
          <w:szCs w:val="24"/>
        </w:rPr>
        <w:lastRenderedPageBreak/>
        <w:t>Checkliste zur rechtssicheren Gestaltung eines Onlineshops</w:t>
      </w:r>
    </w:p>
    <w:p w:rsidR="00120B56" w:rsidRPr="002C7C70" w:rsidRDefault="00A300CB" w:rsidP="00120B56">
      <w:pPr>
        <w:pStyle w:val="WBVGGrundtext"/>
        <w:shd w:val="clear" w:color="auto" w:fill="FFFFFF" w:themeFill="background1"/>
        <w:rPr>
          <w:rFonts w:asciiTheme="minorHAnsi" w:hAnsiTheme="minorHAnsi" w:cs="Times New Roman"/>
          <w:color w:val="000000" w:themeColor="text1"/>
          <w:sz w:val="24"/>
          <w:szCs w:val="24"/>
        </w:rPr>
      </w:pPr>
      <w:r w:rsidRPr="002C7C70">
        <w:rPr>
          <w:rFonts w:asciiTheme="minorHAnsi" w:hAnsiTheme="minorHAnsi" w:cs="Times New Roman"/>
          <w:color w:val="000000" w:themeColor="text1"/>
          <w:sz w:val="24"/>
          <w:szCs w:val="24"/>
        </w:rPr>
        <w:t>Die dargestellte Muster</w:t>
      </w:r>
      <w:r w:rsidR="00120B56" w:rsidRPr="002C7C70">
        <w:rPr>
          <w:rFonts w:asciiTheme="minorHAnsi" w:hAnsiTheme="minorHAnsi" w:cs="Times New Roman"/>
          <w:color w:val="000000" w:themeColor="text1"/>
          <w:sz w:val="24"/>
          <w:szCs w:val="24"/>
        </w:rPr>
        <w:t>-C</w:t>
      </w:r>
      <w:r w:rsidRPr="002C7C70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heckliste enthält Mindestanforderungen, </w:t>
      </w:r>
      <w:r w:rsidR="003D73D8" w:rsidRPr="002C7C70">
        <w:rPr>
          <w:rFonts w:asciiTheme="minorHAnsi" w:hAnsiTheme="minorHAnsi" w:cs="Times New Roman"/>
          <w:color w:val="000000" w:themeColor="text1"/>
          <w:sz w:val="24"/>
          <w:szCs w:val="24"/>
        </w:rPr>
        <w:t>die je nach Branche noch spezifiziert werden können</w:t>
      </w:r>
      <w:r w:rsidR="00120B56" w:rsidRPr="002C7C70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. </w:t>
      </w:r>
      <w:r w:rsidR="00A12122" w:rsidRPr="002C7C70">
        <w:rPr>
          <w:rFonts w:asciiTheme="minorHAnsi" w:hAnsiTheme="minorHAnsi" w:cs="Times New Roman"/>
          <w:i/>
          <w:color w:val="000000" w:themeColor="text1"/>
          <w:sz w:val="24"/>
          <w:szCs w:val="24"/>
        </w:rPr>
        <w:t xml:space="preserve">Siehe Datei </w:t>
      </w:r>
      <w:r w:rsidR="00120B56" w:rsidRPr="002C7C70">
        <w:rPr>
          <w:rFonts w:asciiTheme="minorHAnsi" w:hAnsiTheme="minorHAnsi" w:cs="Times New Roman"/>
          <w:i/>
          <w:color w:val="000000" w:themeColor="text1"/>
          <w:sz w:val="24"/>
          <w:szCs w:val="24"/>
        </w:rPr>
        <w:t>4_LF3_Mindestanforderungen_Checkliste_LS3.1_6 mit Angabe der Quelle</w:t>
      </w:r>
    </w:p>
    <w:p w:rsidR="00120B56" w:rsidRPr="002C7C70" w:rsidRDefault="00120B56" w:rsidP="00120B56">
      <w:pPr>
        <w:pStyle w:val="WBVGGrundtext"/>
        <w:shd w:val="clear" w:color="auto" w:fill="FFFFFF" w:themeFill="background1"/>
        <w:rPr>
          <w:rFonts w:asciiTheme="minorHAnsi" w:hAnsiTheme="minorHAnsi" w:cs="Times New Roman"/>
          <w:b/>
          <w:color w:val="000000" w:themeColor="text1"/>
          <w:sz w:val="24"/>
          <w:szCs w:val="24"/>
        </w:rPr>
      </w:pPr>
    </w:p>
    <w:tbl>
      <w:tblPr>
        <w:tblStyle w:val="Tabellenraster3"/>
        <w:tblW w:w="9634" w:type="dxa"/>
        <w:tblLook w:val="04A0" w:firstRow="1" w:lastRow="0" w:firstColumn="1" w:lastColumn="0" w:noHBand="0" w:noVBand="1"/>
      </w:tblPr>
      <w:tblGrid>
        <w:gridCol w:w="1351"/>
        <w:gridCol w:w="5307"/>
        <w:gridCol w:w="2976"/>
      </w:tblGrid>
      <w:tr w:rsidR="00A12122" w:rsidRPr="002C7C70" w:rsidTr="001752FF">
        <w:tc>
          <w:tcPr>
            <w:tcW w:w="9634" w:type="dxa"/>
            <w:gridSpan w:val="3"/>
          </w:tcPr>
          <w:p w:rsidR="00A12122" w:rsidRPr="002C7C70" w:rsidRDefault="00A12122" w:rsidP="00A12122">
            <w:pPr>
              <w:pStyle w:val="WBVGGrundtext"/>
              <w:shd w:val="clear" w:color="auto" w:fill="FFFFFF" w:themeFill="background1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2C7C70">
              <w:rPr>
                <w:rFonts w:cs="Times New Roman"/>
                <w:b/>
                <w:color w:val="000000" w:themeColor="text1"/>
                <w:sz w:val="24"/>
                <w:szCs w:val="24"/>
              </w:rPr>
              <w:t>Strukturierung der Lernsituation über die vollständige Handlung</w:t>
            </w:r>
          </w:p>
          <w:p w:rsidR="00A12122" w:rsidRPr="002C7C70" w:rsidRDefault="00A12122" w:rsidP="00EF73A6">
            <w:pPr>
              <w:pStyle w:val="WBVTTabellentext"/>
              <w:spacing w:before="60" w:after="60"/>
              <w:rPr>
                <w:rStyle w:val="WBVZfett"/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A208DB" w:rsidRPr="002C7C70" w:rsidTr="00D64DA9">
        <w:tc>
          <w:tcPr>
            <w:tcW w:w="6658" w:type="dxa"/>
            <w:gridSpan w:val="2"/>
          </w:tcPr>
          <w:p w:rsidR="00590DFF" w:rsidRPr="002C7C70" w:rsidRDefault="00590DFF" w:rsidP="00EF73A6">
            <w:pPr>
              <w:pStyle w:val="WBVTTabellentext"/>
              <w:spacing w:before="60" w:after="60"/>
              <w:rPr>
                <w:rStyle w:val="WBVZfett"/>
                <w:rFonts w:cs="Times New Roman"/>
                <w:color w:val="000000" w:themeColor="text1"/>
                <w:sz w:val="20"/>
                <w:szCs w:val="20"/>
              </w:rPr>
            </w:pPr>
            <w:r w:rsidRPr="002C7C70">
              <w:rPr>
                <w:rStyle w:val="WBVZfett"/>
                <w:rFonts w:cs="Times New Roman"/>
                <w:color w:val="000000" w:themeColor="text1"/>
                <w:sz w:val="20"/>
                <w:szCs w:val="20"/>
              </w:rPr>
              <w:t>Handlungsphasen der Lerngruppe</w:t>
            </w:r>
          </w:p>
        </w:tc>
        <w:tc>
          <w:tcPr>
            <w:tcW w:w="2976" w:type="dxa"/>
          </w:tcPr>
          <w:p w:rsidR="00590DFF" w:rsidRPr="002C7C70" w:rsidRDefault="00590DFF" w:rsidP="00EF73A6">
            <w:pPr>
              <w:pStyle w:val="WBVTTabellentext"/>
              <w:spacing w:before="60" w:after="60"/>
              <w:rPr>
                <w:rStyle w:val="WBVZfett"/>
                <w:rFonts w:cs="Times New Roman"/>
                <w:color w:val="000000" w:themeColor="text1"/>
                <w:sz w:val="20"/>
                <w:szCs w:val="20"/>
              </w:rPr>
            </w:pPr>
            <w:r w:rsidRPr="002C7C70">
              <w:rPr>
                <w:rStyle w:val="WBVZfett"/>
                <w:rFonts w:cs="Times New Roman"/>
                <w:color w:val="000000" w:themeColor="text1"/>
                <w:sz w:val="20"/>
                <w:szCs w:val="20"/>
              </w:rPr>
              <w:t>Mögliche Methoden, Medien, Arbeits- und Sozialformen</w:t>
            </w:r>
          </w:p>
        </w:tc>
      </w:tr>
      <w:tr w:rsidR="00A208DB" w:rsidRPr="002C7C70" w:rsidTr="00D64DA9">
        <w:tc>
          <w:tcPr>
            <w:tcW w:w="1351" w:type="dxa"/>
          </w:tcPr>
          <w:p w:rsidR="00590DFF" w:rsidRPr="002C7C70" w:rsidRDefault="00590DFF" w:rsidP="00EF73A6">
            <w:pPr>
              <w:pStyle w:val="WBVTTabellentext"/>
              <w:spacing w:before="60" w:after="60"/>
              <w:rPr>
                <w:rStyle w:val="WBVZfett"/>
                <w:rFonts w:cs="Times New Roman"/>
                <w:color w:val="000000" w:themeColor="text1"/>
                <w:sz w:val="20"/>
                <w:szCs w:val="20"/>
              </w:rPr>
            </w:pPr>
            <w:r w:rsidRPr="002C7C70">
              <w:rPr>
                <w:rStyle w:val="WBVZfett"/>
                <w:rFonts w:cs="Times New Roman"/>
                <w:color w:val="000000" w:themeColor="text1"/>
                <w:sz w:val="20"/>
                <w:szCs w:val="20"/>
              </w:rPr>
              <w:t>Analysieren/</w:t>
            </w:r>
          </w:p>
          <w:p w:rsidR="00590DFF" w:rsidRPr="002C7C70" w:rsidRDefault="00590DFF" w:rsidP="00EF73A6">
            <w:pPr>
              <w:pStyle w:val="WBVTTabellentext"/>
              <w:spacing w:before="60" w:after="60"/>
              <w:rPr>
                <w:rStyle w:val="WBVZfett"/>
                <w:rFonts w:cs="Times New Roman"/>
                <w:color w:val="000000" w:themeColor="text1"/>
                <w:sz w:val="20"/>
                <w:szCs w:val="20"/>
              </w:rPr>
            </w:pPr>
            <w:r w:rsidRPr="002C7C70">
              <w:rPr>
                <w:rStyle w:val="WBVZfett"/>
                <w:rFonts w:cs="Times New Roman"/>
                <w:color w:val="000000" w:themeColor="text1"/>
                <w:sz w:val="20"/>
                <w:szCs w:val="20"/>
              </w:rPr>
              <w:t>Informieren</w:t>
            </w:r>
          </w:p>
        </w:tc>
        <w:tc>
          <w:tcPr>
            <w:tcW w:w="5307" w:type="dxa"/>
          </w:tcPr>
          <w:p w:rsidR="00BF1155" w:rsidRPr="002C7C70" w:rsidRDefault="00BF1155" w:rsidP="00EF73A6">
            <w:pPr>
              <w:pStyle w:val="WBVGListePfeilGrn"/>
              <w:spacing w:before="60" w:after="6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C7C70">
              <w:rPr>
                <w:rFonts w:cs="Times New Roman"/>
                <w:color w:val="000000" w:themeColor="text1"/>
                <w:sz w:val="20"/>
                <w:szCs w:val="20"/>
              </w:rPr>
              <w:t>Problemstellung erfassen:</w:t>
            </w:r>
          </w:p>
          <w:p w:rsidR="00590DFF" w:rsidRPr="002C7C70" w:rsidRDefault="00BF1155" w:rsidP="00BF1155">
            <w:pPr>
              <w:pStyle w:val="WBVGListePfeilGrn"/>
              <w:numPr>
                <w:ilvl w:val="0"/>
                <w:numId w:val="13"/>
              </w:numPr>
              <w:spacing w:before="60" w:after="60"/>
              <w:ind w:left="608" w:hanging="284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C7C70">
              <w:rPr>
                <w:rFonts w:cs="Times New Roman"/>
                <w:color w:val="000000" w:themeColor="text1"/>
                <w:sz w:val="20"/>
                <w:szCs w:val="20"/>
              </w:rPr>
              <w:t>Bedeutung der Abmahnung für das Unternehmen</w:t>
            </w:r>
          </w:p>
          <w:p w:rsidR="00590DFF" w:rsidRPr="002C7C70" w:rsidRDefault="00BF1155" w:rsidP="00BF1155">
            <w:pPr>
              <w:pStyle w:val="WBVGListePfeilGrn"/>
              <w:numPr>
                <w:ilvl w:val="0"/>
                <w:numId w:val="13"/>
              </w:numPr>
              <w:spacing w:before="60" w:after="60"/>
              <w:ind w:left="608" w:hanging="284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C7C70">
              <w:rPr>
                <w:rFonts w:cs="Times New Roman"/>
                <w:color w:val="000000" w:themeColor="text1"/>
                <w:sz w:val="20"/>
                <w:szCs w:val="20"/>
              </w:rPr>
              <w:t>Ist die Abmahnung gerechtfertigt?</w:t>
            </w:r>
          </w:p>
        </w:tc>
        <w:tc>
          <w:tcPr>
            <w:tcW w:w="2976" w:type="dxa"/>
          </w:tcPr>
          <w:p w:rsidR="00590DFF" w:rsidRPr="002C7C70" w:rsidRDefault="00590DFF" w:rsidP="00EF73A6">
            <w:pPr>
              <w:pStyle w:val="WBVGListePfeilGrn"/>
              <w:spacing w:before="60" w:after="6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C7C70">
              <w:rPr>
                <w:rFonts w:cs="Times New Roman"/>
                <w:color w:val="000000" w:themeColor="text1"/>
                <w:sz w:val="20"/>
                <w:szCs w:val="20"/>
              </w:rPr>
              <w:t>Unterrichtsgespräch</w:t>
            </w:r>
          </w:p>
          <w:p w:rsidR="00590DFF" w:rsidRPr="002C7C70" w:rsidRDefault="003926C3" w:rsidP="00EF73A6">
            <w:pPr>
              <w:pStyle w:val="WBVGListePfeilGrn"/>
              <w:spacing w:before="60" w:after="6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C7C70">
              <w:rPr>
                <w:rFonts w:cs="Times New Roman"/>
                <w:color w:val="000000" w:themeColor="text1"/>
                <w:sz w:val="20"/>
                <w:szCs w:val="20"/>
              </w:rPr>
              <w:t>Brainstorming</w:t>
            </w:r>
          </w:p>
          <w:p w:rsidR="003926C3" w:rsidRPr="002C7C70" w:rsidRDefault="003926C3" w:rsidP="00BC2914">
            <w:pPr>
              <w:pStyle w:val="WBVGListePfeilGrn"/>
              <w:numPr>
                <w:ilvl w:val="0"/>
                <w:numId w:val="0"/>
              </w:numPr>
              <w:spacing w:before="60" w:after="60"/>
              <w:ind w:left="357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A208DB" w:rsidRPr="002C7C70" w:rsidTr="00D64DA9">
        <w:tc>
          <w:tcPr>
            <w:tcW w:w="1351" w:type="dxa"/>
          </w:tcPr>
          <w:p w:rsidR="00590DFF" w:rsidRPr="002C7C70" w:rsidRDefault="00590DFF" w:rsidP="00EF73A6">
            <w:pPr>
              <w:pStyle w:val="WBVTTabellentext"/>
              <w:spacing w:before="60" w:after="60"/>
              <w:rPr>
                <w:rStyle w:val="WBVZfett"/>
                <w:rFonts w:cs="Times New Roman"/>
                <w:color w:val="000000" w:themeColor="text1"/>
                <w:sz w:val="20"/>
                <w:szCs w:val="20"/>
              </w:rPr>
            </w:pPr>
            <w:r w:rsidRPr="002C7C70">
              <w:rPr>
                <w:rStyle w:val="WBVZfett"/>
                <w:rFonts w:cs="Times New Roman"/>
                <w:color w:val="000000" w:themeColor="text1"/>
                <w:sz w:val="20"/>
                <w:szCs w:val="20"/>
              </w:rPr>
              <w:t>Planen</w:t>
            </w:r>
          </w:p>
        </w:tc>
        <w:tc>
          <w:tcPr>
            <w:tcW w:w="5307" w:type="dxa"/>
          </w:tcPr>
          <w:p w:rsidR="00590DFF" w:rsidRPr="002C7C70" w:rsidRDefault="00590DFF" w:rsidP="00EF73A6">
            <w:pPr>
              <w:pStyle w:val="WBVGListePfeilGrn"/>
              <w:spacing w:before="60" w:after="6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C7C70">
              <w:rPr>
                <w:rFonts w:cs="Times New Roman"/>
                <w:color w:val="000000" w:themeColor="text1"/>
                <w:sz w:val="20"/>
                <w:szCs w:val="20"/>
              </w:rPr>
              <w:t>Arbeitsschritte festlegen</w:t>
            </w:r>
          </w:p>
          <w:p w:rsidR="00BF1155" w:rsidRPr="002C7C70" w:rsidRDefault="00590DFF" w:rsidP="00EF73A6">
            <w:pPr>
              <w:pStyle w:val="WBVGListePfeilGrn"/>
              <w:spacing w:before="60" w:after="6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C7C70">
              <w:rPr>
                <w:rFonts w:cs="Times New Roman"/>
                <w:color w:val="000000" w:themeColor="text1"/>
                <w:sz w:val="20"/>
                <w:szCs w:val="20"/>
              </w:rPr>
              <w:t>Ergebnissicherung absprechen</w:t>
            </w:r>
            <w:r w:rsidR="00BF1155" w:rsidRPr="002C7C70">
              <w:rPr>
                <w:rFonts w:cs="Times New Roman"/>
                <w:color w:val="000000" w:themeColor="text1"/>
                <w:sz w:val="20"/>
                <w:szCs w:val="20"/>
              </w:rPr>
              <w:t>: Anforderungskriterien für Checkliste.</w:t>
            </w:r>
          </w:p>
          <w:p w:rsidR="00BF1155" w:rsidRPr="002C7C70" w:rsidRDefault="00BF1155" w:rsidP="00BF1155">
            <w:pPr>
              <w:pStyle w:val="WBVGListePfeilGrn"/>
              <w:spacing w:before="60" w:after="6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C7C70">
              <w:rPr>
                <w:rFonts w:cs="Times New Roman"/>
                <w:color w:val="000000" w:themeColor="text1"/>
                <w:sz w:val="20"/>
                <w:szCs w:val="20"/>
              </w:rPr>
              <w:t>Datenquellen und Fundstellen festlegen</w:t>
            </w:r>
          </w:p>
          <w:p w:rsidR="00590DFF" w:rsidRPr="002C7C70" w:rsidRDefault="00590DFF" w:rsidP="00EF73A6">
            <w:pPr>
              <w:pStyle w:val="WBVGListePfeilGrn"/>
              <w:spacing w:before="60" w:after="6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C7C70">
              <w:rPr>
                <w:rFonts w:cs="Times New Roman"/>
                <w:color w:val="000000" w:themeColor="text1"/>
                <w:sz w:val="20"/>
                <w:szCs w:val="20"/>
              </w:rPr>
              <w:t>Formen der Dokumentation und Präsentation absprechen</w:t>
            </w:r>
          </w:p>
          <w:p w:rsidR="00590DFF" w:rsidRPr="002C7C70" w:rsidRDefault="00590DFF" w:rsidP="00EF73A6">
            <w:pPr>
              <w:pStyle w:val="WBVGListePfeilGrn"/>
              <w:spacing w:before="60" w:after="6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C7C70">
              <w:rPr>
                <w:rFonts w:cs="Times New Roman"/>
                <w:color w:val="000000" w:themeColor="text1"/>
                <w:sz w:val="20"/>
                <w:szCs w:val="20"/>
              </w:rPr>
              <w:t xml:space="preserve">Zeitrahmen </w:t>
            </w:r>
            <w:r w:rsidR="004D71A8" w:rsidRPr="002C7C70">
              <w:rPr>
                <w:rFonts w:cs="Times New Roman"/>
                <w:color w:val="000000" w:themeColor="text1"/>
                <w:sz w:val="20"/>
                <w:szCs w:val="20"/>
              </w:rPr>
              <w:t>festlegen</w:t>
            </w:r>
          </w:p>
          <w:p w:rsidR="00590DFF" w:rsidRPr="002C7C70" w:rsidRDefault="00590DFF" w:rsidP="00EF73A6">
            <w:pPr>
              <w:pStyle w:val="WBVGListePfeilGrn"/>
              <w:spacing w:before="60" w:after="6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C7C70">
              <w:rPr>
                <w:rFonts w:cs="Times New Roman"/>
                <w:color w:val="000000" w:themeColor="text1"/>
                <w:sz w:val="20"/>
                <w:szCs w:val="20"/>
              </w:rPr>
              <w:t>Aufgabenverteilung vornehmen</w:t>
            </w:r>
            <w:r w:rsidR="00BF1155" w:rsidRPr="002C7C70">
              <w:rPr>
                <w:rFonts w:cs="Times New Roman"/>
                <w:color w:val="000000" w:themeColor="text1"/>
                <w:sz w:val="20"/>
                <w:szCs w:val="20"/>
              </w:rPr>
              <w:t xml:space="preserve"> hinsichtlich Unters</w:t>
            </w:r>
            <w:r w:rsidR="00BF1155" w:rsidRPr="002C7C70">
              <w:rPr>
                <w:rFonts w:cs="Times New Roman"/>
                <w:color w:val="000000" w:themeColor="text1"/>
                <w:sz w:val="20"/>
                <w:szCs w:val="20"/>
              </w:rPr>
              <w:t>u</w:t>
            </w:r>
            <w:r w:rsidR="00BF1155" w:rsidRPr="002C7C70">
              <w:rPr>
                <w:rFonts w:cs="Times New Roman"/>
                <w:color w:val="000000" w:themeColor="text1"/>
                <w:sz w:val="20"/>
                <w:szCs w:val="20"/>
              </w:rPr>
              <w:t>chung der unterschiedlichen Abmahnungsgründe</w:t>
            </w:r>
          </w:p>
        </w:tc>
        <w:tc>
          <w:tcPr>
            <w:tcW w:w="2976" w:type="dxa"/>
          </w:tcPr>
          <w:p w:rsidR="00590DFF" w:rsidRPr="002C7C70" w:rsidRDefault="00590DFF" w:rsidP="00EF73A6">
            <w:pPr>
              <w:pStyle w:val="WBVGListePfeilGrn"/>
              <w:spacing w:before="60" w:after="6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C7C70">
              <w:rPr>
                <w:rFonts w:cs="Times New Roman"/>
                <w:color w:val="000000" w:themeColor="text1"/>
                <w:sz w:val="20"/>
                <w:szCs w:val="20"/>
              </w:rPr>
              <w:t>Arbeits- und Information</w:t>
            </w:r>
            <w:r w:rsidRPr="002C7C70">
              <w:rPr>
                <w:rFonts w:cs="Times New Roman"/>
                <w:color w:val="000000" w:themeColor="text1"/>
                <w:sz w:val="20"/>
                <w:szCs w:val="20"/>
              </w:rPr>
              <w:t>s</w:t>
            </w:r>
            <w:r w:rsidRPr="002C7C70">
              <w:rPr>
                <w:rFonts w:cs="Times New Roman"/>
                <w:color w:val="000000" w:themeColor="text1"/>
                <w:sz w:val="20"/>
                <w:szCs w:val="20"/>
              </w:rPr>
              <w:t xml:space="preserve">material </w:t>
            </w:r>
            <w:r w:rsidR="00BC2914" w:rsidRPr="002C7C70">
              <w:rPr>
                <w:rFonts w:cs="Times New Roman"/>
                <w:color w:val="000000" w:themeColor="text1"/>
                <w:sz w:val="20"/>
                <w:szCs w:val="20"/>
              </w:rPr>
              <w:t xml:space="preserve"> (Gesetzestexte, I</w:t>
            </w:r>
            <w:r w:rsidR="00BC2914" w:rsidRPr="002C7C70">
              <w:rPr>
                <w:rFonts w:cs="Times New Roman"/>
                <w:color w:val="000000" w:themeColor="text1"/>
                <w:sz w:val="20"/>
                <w:szCs w:val="20"/>
              </w:rPr>
              <w:t>n</w:t>
            </w:r>
            <w:r w:rsidR="00BC2914" w:rsidRPr="002C7C70">
              <w:rPr>
                <w:rFonts w:cs="Times New Roman"/>
                <w:color w:val="000000" w:themeColor="text1"/>
                <w:sz w:val="20"/>
                <w:szCs w:val="20"/>
              </w:rPr>
              <w:t>ternetquellen…)</w:t>
            </w:r>
          </w:p>
          <w:p w:rsidR="00590DFF" w:rsidRPr="002C7C70" w:rsidRDefault="00590DFF" w:rsidP="00EF73A6">
            <w:pPr>
              <w:pStyle w:val="WBVGListePfeilGrn"/>
              <w:spacing w:before="60" w:after="6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C7C70">
              <w:rPr>
                <w:rFonts w:cs="Times New Roman"/>
                <w:color w:val="000000" w:themeColor="text1"/>
                <w:sz w:val="20"/>
                <w:szCs w:val="20"/>
              </w:rPr>
              <w:t>Arbeitsplan mit Zeitstrahl und Aufgabenverteilung</w:t>
            </w:r>
          </w:p>
          <w:p w:rsidR="00590DFF" w:rsidRPr="002C7C70" w:rsidRDefault="00BC2914" w:rsidP="00EF73A6">
            <w:pPr>
              <w:pStyle w:val="WBVGListePfeilGrn"/>
              <w:spacing w:before="60" w:after="6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C7C70">
              <w:rPr>
                <w:rFonts w:cs="Times New Roman"/>
                <w:color w:val="000000" w:themeColor="text1"/>
                <w:sz w:val="20"/>
                <w:szCs w:val="20"/>
              </w:rPr>
              <w:t>arbeitsteilige Gruppenarbeit</w:t>
            </w:r>
          </w:p>
          <w:p w:rsidR="00590DFF" w:rsidRPr="002C7C70" w:rsidRDefault="00590DFF" w:rsidP="00EF73A6">
            <w:pPr>
              <w:pStyle w:val="WBVGListePfeilGrn"/>
              <w:numPr>
                <w:ilvl w:val="0"/>
                <w:numId w:val="0"/>
              </w:numPr>
              <w:spacing w:before="60" w:after="60"/>
              <w:ind w:left="357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</w:p>
        </w:tc>
      </w:tr>
      <w:tr w:rsidR="00A208DB" w:rsidRPr="002C7C70" w:rsidTr="00D64DA9">
        <w:tc>
          <w:tcPr>
            <w:tcW w:w="1351" w:type="dxa"/>
          </w:tcPr>
          <w:p w:rsidR="00590DFF" w:rsidRPr="002C7C70" w:rsidRDefault="00590DFF" w:rsidP="00EF73A6">
            <w:pPr>
              <w:pStyle w:val="WBVTTabellentext"/>
              <w:spacing w:before="60" w:after="60"/>
              <w:rPr>
                <w:rStyle w:val="WBVZfett"/>
                <w:rFonts w:cs="Times New Roman"/>
                <w:color w:val="000000" w:themeColor="text1"/>
                <w:sz w:val="20"/>
                <w:szCs w:val="20"/>
              </w:rPr>
            </w:pPr>
            <w:r w:rsidRPr="002C7C70">
              <w:rPr>
                <w:rStyle w:val="WBVZfett"/>
                <w:rFonts w:cs="Times New Roman"/>
                <w:color w:val="000000" w:themeColor="text1"/>
                <w:sz w:val="20"/>
                <w:szCs w:val="20"/>
              </w:rPr>
              <w:t>Durchführen</w:t>
            </w:r>
          </w:p>
        </w:tc>
        <w:tc>
          <w:tcPr>
            <w:tcW w:w="5307" w:type="dxa"/>
          </w:tcPr>
          <w:p w:rsidR="00590DFF" w:rsidRPr="002C7C70" w:rsidRDefault="008E0191" w:rsidP="00EF73A6">
            <w:pPr>
              <w:pStyle w:val="WBVGListePfeilGrn"/>
              <w:spacing w:before="60" w:after="6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C7C70">
              <w:rPr>
                <w:rFonts w:cs="Times New Roman"/>
                <w:color w:val="000000" w:themeColor="text1"/>
                <w:sz w:val="20"/>
                <w:szCs w:val="20"/>
              </w:rPr>
              <w:t>Rechtsquellen sichten</w:t>
            </w:r>
          </w:p>
          <w:p w:rsidR="00590DFF" w:rsidRPr="002C7C70" w:rsidRDefault="00590DFF" w:rsidP="00EF73A6">
            <w:pPr>
              <w:pStyle w:val="WBVGListePfeilGrn"/>
              <w:spacing w:before="60" w:after="6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C7C70">
              <w:rPr>
                <w:rFonts w:cs="Times New Roman"/>
                <w:color w:val="000000" w:themeColor="text1"/>
                <w:sz w:val="20"/>
                <w:szCs w:val="20"/>
              </w:rPr>
              <w:t xml:space="preserve">unbekannte Begriffe und Inhalte klären </w:t>
            </w:r>
            <w:r w:rsidR="008E0191" w:rsidRPr="002C7C70">
              <w:rPr>
                <w:rFonts w:cs="Times New Roman"/>
                <w:color w:val="000000" w:themeColor="text1"/>
                <w:sz w:val="20"/>
                <w:szCs w:val="20"/>
              </w:rPr>
              <w:t>ggf. mit Komme</w:t>
            </w:r>
            <w:r w:rsidR="008E0191" w:rsidRPr="002C7C70">
              <w:rPr>
                <w:rFonts w:cs="Times New Roman"/>
                <w:color w:val="000000" w:themeColor="text1"/>
                <w:sz w:val="20"/>
                <w:szCs w:val="20"/>
              </w:rPr>
              <w:t>n</w:t>
            </w:r>
            <w:r w:rsidR="008E0191" w:rsidRPr="002C7C70">
              <w:rPr>
                <w:rFonts w:cs="Times New Roman"/>
                <w:color w:val="000000" w:themeColor="text1"/>
                <w:sz w:val="20"/>
                <w:szCs w:val="20"/>
              </w:rPr>
              <w:t>tierungen und Hilfestellung über Internetrecherche</w:t>
            </w:r>
          </w:p>
          <w:p w:rsidR="00590DFF" w:rsidRPr="002C7C70" w:rsidRDefault="008E0191" w:rsidP="00EF73A6">
            <w:pPr>
              <w:pStyle w:val="WBVGListePfeilGrn"/>
              <w:spacing w:before="60" w:after="6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C7C70">
              <w:rPr>
                <w:rFonts w:cs="Times New Roman"/>
                <w:color w:val="000000" w:themeColor="text1"/>
                <w:sz w:val="20"/>
                <w:szCs w:val="20"/>
              </w:rPr>
              <w:t>Überprüfung der Abmahnungen hinsichtlich der Richti</w:t>
            </w:r>
            <w:r w:rsidRPr="002C7C70">
              <w:rPr>
                <w:rFonts w:cs="Times New Roman"/>
                <w:color w:val="000000" w:themeColor="text1"/>
                <w:sz w:val="20"/>
                <w:szCs w:val="20"/>
              </w:rPr>
              <w:t>g</w:t>
            </w:r>
            <w:r w:rsidRPr="002C7C70">
              <w:rPr>
                <w:rFonts w:cs="Times New Roman"/>
                <w:color w:val="000000" w:themeColor="text1"/>
                <w:sz w:val="20"/>
                <w:szCs w:val="20"/>
              </w:rPr>
              <w:t>keit</w:t>
            </w:r>
            <w:r w:rsidR="00A12122" w:rsidRPr="002C7C70">
              <w:rPr>
                <w:rFonts w:cs="Times New Roman"/>
                <w:color w:val="000000" w:themeColor="text1"/>
                <w:sz w:val="20"/>
                <w:szCs w:val="20"/>
              </w:rPr>
              <w:t xml:space="preserve"> und Dokumentation der Ergebnisse</w:t>
            </w:r>
          </w:p>
          <w:p w:rsidR="00590DFF" w:rsidRPr="002C7C70" w:rsidRDefault="008E0191" w:rsidP="00EF73A6">
            <w:pPr>
              <w:pStyle w:val="WBVGListePfeilGrn"/>
              <w:spacing w:before="60" w:after="6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C7C70">
              <w:rPr>
                <w:rFonts w:cs="Times New Roman"/>
                <w:color w:val="000000" w:themeColor="text1"/>
                <w:sz w:val="20"/>
                <w:szCs w:val="20"/>
              </w:rPr>
              <w:t>Ableitung weiter einzuleitender Schritte</w:t>
            </w:r>
          </w:p>
          <w:p w:rsidR="008E0191" w:rsidRPr="002C7C70" w:rsidRDefault="008E0191" w:rsidP="00EF73A6">
            <w:pPr>
              <w:pStyle w:val="WBVGListePfeilGrn"/>
              <w:spacing w:before="60" w:after="6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C7C70">
              <w:rPr>
                <w:rFonts w:cs="Times New Roman"/>
                <w:color w:val="000000" w:themeColor="text1"/>
                <w:sz w:val="20"/>
                <w:szCs w:val="20"/>
              </w:rPr>
              <w:t>Erstellung Muster-AGB</w:t>
            </w:r>
          </w:p>
          <w:p w:rsidR="008E0191" w:rsidRPr="002C7C70" w:rsidRDefault="008E0191" w:rsidP="00EF73A6">
            <w:pPr>
              <w:pStyle w:val="WBVGListePfeilGrn"/>
              <w:spacing w:before="60" w:after="6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C7C70">
              <w:rPr>
                <w:rFonts w:cs="Times New Roman"/>
                <w:color w:val="000000" w:themeColor="text1"/>
                <w:sz w:val="20"/>
                <w:szCs w:val="20"/>
              </w:rPr>
              <w:t>Erstellung Muster -Widerrufsbelehrung</w:t>
            </w:r>
          </w:p>
          <w:p w:rsidR="008E0191" w:rsidRPr="002C7C70" w:rsidRDefault="008E0191" w:rsidP="00EF73A6">
            <w:pPr>
              <w:pStyle w:val="WBVGListePfeilGrn"/>
              <w:spacing w:before="60" w:after="6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C7C70">
              <w:rPr>
                <w:rFonts w:cs="Times New Roman"/>
                <w:color w:val="000000" w:themeColor="text1"/>
                <w:sz w:val="20"/>
                <w:szCs w:val="20"/>
              </w:rPr>
              <w:t>Erstellung Datenschutzerklärung</w:t>
            </w:r>
          </w:p>
          <w:p w:rsidR="00934B31" w:rsidRPr="002C7C70" w:rsidRDefault="00934B31" w:rsidP="00EF73A6">
            <w:pPr>
              <w:pStyle w:val="WBVGListePfeilGrn"/>
              <w:spacing w:before="60" w:after="6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C7C70">
              <w:rPr>
                <w:rFonts w:cs="Times New Roman"/>
                <w:color w:val="000000" w:themeColor="text1"/>
                <w:sz w:val="20"/>
                <w:szCs w:val="20"/>
              </w:rPr>
              <w:t>Erstellung Checkliste zur Vermeidung zukünftiger Abma</w:t>
            </w:r>
            <w:r w:rsidRPr="002C7C70">
              <w:rPr>
                <w:rFonts w:cs="Times New Roman"/>
                <w:color w:val="000000" w:themeColor="text1"/>
                <w:sz w:val="20"/>
                <w:szCs w:val="20"/>
              </w:rPr>
              <w:t>h</w:t>
            </w:r>
            <w:r w:rsidRPr="002C7C70">
              <w:rPr>
                <w:rFonts w:cs="Times New Roman"/>
                <w:color w:val="000000" w:themeColor="text1"/>
                <w:sz w:val="20"/>
                <w:szCs w:val="20"/>
              </w:rPr>
              <w:t>nungen</w:t>
            </w:r>
          </w:p>
          <w:p w:rsidR="00590DFF" w:rsidRPr="002C7C70" w:rsidRDefault="00590DFF" w:rsidP="00EF73A6">
            <w:pPr>
              <w:pStyle w:val="WBVGListePfeilGrn"/>
              <w:spacing w:before="60" w:after="6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C7C70">
              <w:rPr>
                <w:rFonts w:cs="Times New Roman"/>
                <w:color w:val="000000" w:themeColor="text1"/>
                <w:sz w:val="20"/>
                <w:szCs w:val="20"/>
              </w:rPr>
              <w:t xml:space="preserve">Dokumentation verfassen und </w:t>
            </w:r>
            <w:r w:rsidR="008E0191" w:rsidRPr="002C7C70">
              <w:rPr>
                <w:rFonts w:cs="Times New Roman"/>
                <w:color w:val="000000" w:themeColor="text1"/>
                <w:sz w:val="20"/>
                <w:szCs w:val="20"/>
              </w:rPr>
              <w:t>adressatengerechte Pr</w:t>
            </w:r>
            <w:r w:rsidR="008E0191" w:rsidRPr="002C7C70">
              <w:rPr>
                <w:rFonts w:cs="Times New Roman"/>
                <w:color w:val="000000" w:themeColor="text1"/>
                <w:sz w:val="20"/>
                <w:szCs w:val="20"/>
              </w:rPr>
              <w:t>ä</w:t>
            </w:r>
            <w:r w:rsidR="008E0191" w:rsidRPr="002C7C70">
              <w:rPr>
                <w:rFonts w:cs="Times New Roman"/>
                <w:color w:val="000000" w:themeColor="text1"/>
                <w:sz w:val="20"/>
                <w:szCs w:val="20"/>
              </w:rPr>
              <w:t>sentation</w:t>
            </w:r>
          </w:p>
        </w:tc>
        <w:tc>
          <w:tcPr>
            <w:tcW w:w="2976" w:type="dxa"/>
          </w:tcPr>
          <w:p w:rsidR="00BC2914" w:rsidRPr="002C7C70" w:rsidRDefault="00BC2914" w:rsidP="00BC2914">
            <w:pPr>
              <w:pStyle w:val="WBVGListePfeilGrn"/>
              <w:spacing w:before="60" w:after="6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C7C70">
              <w:rPr>
                <w:rFonts w:cs="Times New Roman"/>
                <w:color w:val="000000" w:themeColor="text1"/>
                <w:sz w:val="20"/>
                <w:szCs w:val="20"/>
              </w:rPr>
              <w:t>Arbeits- und Information</w:t>
            </w:r>
            <w:r w:rsidRPr="002C7C70">
              <w:rPr>
                <w:rFonts w:cs="Times New Roman"/>
                <w:color w:val="000000" w:themeColor="text1"/>
                <w:sz w:val="20"/>
                <w:szCs w:val="20"/>
              </w:rPr>
              <w:t>s</w:t>
            </w:r>
            <w:r w:rsidRPr="002C7C70">
              <w:rPr>
                <w:rFonts w:cs="Times New Roman"/>
                <w:color w:val="000000" w:themeColor="text1"/>
                <w:sz w:val="20"/>
                <w:szCs w:val="20"/>
              </w:rPr>
              <w:t>material  (Gesetzestexte, I</w:t>
            </w:r>
            <w:r w:rsidRPr="002C7C70">
              <w:rPr>
                <w:rFonts w:cs="Times New Roman"/>
                <w:color w:val="000000" w:themeColor="text1"/>
                <w:sz w:val="20"/>
                <w:szCs w:val="20"/>
              </w:rPr>
              <w:t>n</w:t>
            </w:r>
            <w:r w:rsidRPr="002C7C70">
              <w:rPr>
                <w:rFonts w:cs="Times New Roman"/>
                <w:color w:val="000000" w:themeColor="text1"/>
                <w:sz w:val="20"/>
                <w:szCs w:val="20"/>
              </w:rPr>
              <w:t>ternetquellen…)</w:t>
            </w:r>
          </w:p>
          <w:p w:rsidR="00590DFF" w:rsidRPr="002C7C70" w:rsidRDefault="00590DFF" w:rsidP="00EF73A6">
            <w:pPr>
              <w:pStyle w:val="WBVGListePfeilGrn"/>
              <w:spacing w:before="60" w:after="6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C7C70">
              <w:rPr>
                <w:rFonts w:cs="Times New Roman"/>
                <w:color w:val="000000" w:themeColor="text1"/>
                <w:sz w:val="20"/>
                <w:szCs w:val="20"/>
              </w:rPr>
              <w:t>Lehrbuch</w:t>
            </w:r>
          </w:p>
          <w:p w:rsidR="00B11CD1" w:rsidRPr="002C7C70" w:rsidRDefault="00B11CD1" w:rsidP="00EF73A6">
            <w:pPr>
              <w:pStyle w:val="WBVGListePfeilGrn"/>
              <w:spacing w:before="60" w:after="6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C7C70">
              <w:rPr>
                <w:rFonts w:cs="Times New Roman"/>
                <w:color w:val="000000" w:themeColor="text1"/>
                <w:sz w:val="20"/>
                <w:szCs w:val="20"/>
              </w:rPr>
              <w:t xml:space="preserve">Ergänzende Literatur </w:t>
            </w:r>
          </w:p>
          <w:p w:rsidR="00590DFF" w:rsidRPr="002C7C70" w:rsidRDefault="00590DFF" w:rsidP="00EF73A6">
            <w:pPr>
              <w:pStyle w:val="WBVGListePfeilGrn"/>
              <w:spacing w:before="60" w:after="6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C7C70">
              <w:rPr>
                <w:rFonts w:cs="Times New Roman"/>
                <w:color w:val="000000" w:themeColor="text1"/>
                <w:sz w:val="20"/>
                <w:szCs w:val="20"/>
              </w:rPr>
              <w:t>Internetrecherche</w:t>
            </w:r>
          </w:p>
          <w:p w:rsidR="00590DFF" w:rsidRPr="002C7C70" w:rsidRDefault="00590DFF" w:rsidP="00EF73A6">
            <w:pPr>
              <w:pStyle w:val="WBVGListePfeilGrn"/>
              <w:spacing w:before="60" w:after="6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C7C70">
              <w:rPr>
                <w:rFonts w:cs="Times New Roman"/>
                <w:color w:val="000000" w:themeColor="text1"/>
                <w:sz w:val="20"/>
                <w:szCs w:val="20"/>
              </w:rPr>
              <w:t>Arbeitsplan</w:t>
            </w:r>
          </w:p>
          <w:p w:rsidR="00590DFF" w:rsidRPr="002C7C70" w:rsidRDefault="00BC2914" w:rsidP="00EF73A6">
            <w:pPr>
              <w:pStyle w:val="WBVGListePfeilGrn"/>
              <w:spacing w:before="60" w:after="6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C7C70">
              <w:rPr>
                <w:rFonts w:cs="Times New Roman"/>
                <w:color w:val="000000" w:themeColor="text1"/>
                <w:sz w:val="20"/>
                <w:szCs w:val="20"/>
              </w:rPr>
              <w:t>Checkliste inkl. Anford</w:t>
            </w:r>
            <w:r w:rsidRPr="002C7C70">
              <w:rPr>
                <w:rFonts w:cs="Times New Roman"/>
                <w:color w:val="000000" w:themeColor="text1"/>
                <w:sz w:val="20"/>
                <w:szCs w:val="20"/>
              </w:rPr>
              <w:t>e</w:t>
            </w:r>
            <w:r w:rsidRPr="002C7C70">
              <w:rPr>
                <w:rFonts w:cs="Times New Roman"/>
                <w:color w:val="000000" w:themeColor="text1"/>
                <w:sz w:val="20"/>
                <w:szCs w:val="20"/>
              </w:rPr>
              <w:t>rungskriterien</w:t>
            </w:r>
          </w:p>
          <w:p w:rsidR="00590DFF" w:rsidRPr="002C7C70" w:rsidRDefault="00BC2914" w:rsidP="00EF73A6">
            <w:pPr>
              <w:pStyle w:val="WBVGListePfeilGrn"/>
              <w:spacing w:before="60" w:after="6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C7C70">
              <w:rPr>
                <w:rFonts w:cs="Times New Roman"/>
                <w:color w:val="000000" w:themeColor="text1"/>
                <w:sz w:val="20"/>
                <w:szCs w:val="20"/>
              </w:rPr>
              <w:t>Muster-AGB, Muster- Wide</w:t>
            </w:r>
            <w:r w:rsidRPr="002C7C70">
              <w:rPr>
                <w:rFonts w:cs="Times New Roman"/>
                <w:color w:val="000000" w:themeColor="text1"/>
                <w:sz w:val="20"/>
                <w:szCs w:val="20"/>
              </w:rPr>
              <w:t>r</w:t>
            </w:r>
            <w:r w:rsidRPr="002C7C70">
              <w:rPr>
                <w:rFonts w:cs="Times New Roman"/>
                <w:color w:val="000000" w:themeColor="text1"/>
                <w:sz w:val="20"/>
                <w:szCs w:val="20"/>
              </w:rPr>
              <w:t>rufsbelehrung, Datenschu</w:t>
            </w:r>
            <w:r w:rsidRPr="002C7C70">
              <w:rPr>
                <w:rFonts w:cs="Times New Roman"/>
                <w:color w:val="000000" w:themeColor="text1"/>
                <w:sz w:val="20"/>
                <w:szCs w:val="20"/>
              </w:rPr>
              <w:t>t</w:t>
            </w:r>
            <w:r w:rsidRPr="002C7C70">
              <w:rPr>
                <w:rFonts w:cs="Times New Roman"/>
                <w:color w:val="000000" w:themeColor="text1"/>
                <w:sz w:val="20"/>
                <w:szCs w:val="20"/>
              </w:rPr>
              <w:t>zerklärung</w:t>
            </w:r>
          </w:p>
          <w:p w:rsidR="00590DFF" w:rsidRPr="002C7C70" w:rsidRDefault="00590DFF" w:rsidP="00EF73A6">
            <w:pPr>
              <w:pStyle w:val="WBVGListePfeilGrn"/>
              <w:spacing w:before="60" w:after="6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C7C70">
              <w:rPr>
                <w:rFonts w:cs="Times New Roman"/>
                <w:color w:val="000000" w:themeColor="text1"/>
                <w:sz w:val="20"/>
                <w:szCs w:val="20"/>
              </w:rPr>
              <w:t>Programme für Textverarbe</w:t>
            </w:r>
            <w:r w:rsidRPr="002C7C70">
              <w:rPr>
                <w:rFonts w:cs="Times New Roman"/>
                <w:color w:val="000000" w:themeColor="text1"/>
                <w:sz w:val="20"/>
                <w:szCs w:val="20"/>
              </w:rPr>
              <w:t>i</w:t>
            </w:r>
            <w:r w:rsidRPr="002C7C70">
              <w:rPr>
                <w:rFonts w:cs="Times New Roman"/>
                <w:color w:val="000000" w:themeColor="text1"/>
                <w:sz w:val="20"/>
                <w:szCs w:val="20"/>
              </w:rPr>
              <w:t>tung und Visualisierungen von Inhalten</w:t>
            </w:r>
          </w:p>
          <w:p w:rsidR="00590DFF" w:rsidRPr="002C7C70" w:rsidRDefault="00590DFF" w:rsidP="00EF73A6">
            <w:pPr>
              <w:pStyle w:val="WBVGListePfeilGrn"/>
              <w:spacing w:before="60" w:after="6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C7C70">
              <w:rPr>
                <w:rFonts w:cs="Times New Roman"/>
                <w:color w:val="000000" w:themeColor="text1"/>
                <w:sz w:val="20"/>
                <w:szCs w:val="20"/>
              </w:rPr>
              <w:t>Präsentation</w:t>
            </w:r>
          </w:p>
          <w:p w:rsidR="00590DFF" w:rsidRPr="002C7C70" w:rsidRDefault="00BC2914" w:rsidP="00EF73A6">
            <w:pPr>
              <w:pStyle w:val="WBVGListePfeilGrn"/>
              <w:spacing w:before="60" w:after="6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C7C70">
              <w:rPr>
                <w:rFonts w:cs="Times New Roman"/>
                <w:color w:val="000000" w:themeColor="text1"/>
                <w:sz w:val="20"/>
                <w:szCs w:val="20"/>
              </w:rPr>
              <w:t>arbeitsteilige Gruppenarbeit</w:t>
            </w:r>
          </w:p>
        </w:tc>
      </w:tr>
      <w:tr w:rsidR="00A208DB" w:rsidRPr="002C7C70" w:rsidTr="00D64DA9">
        <w:tc>
          <w:tcPr>
            <w:tcW w:w="1351" w:type="dxa"/>
          </w:tcPr>
          <w:p w:rsidR="00590DFF" w:rsidRPr="002C7C70" w:rsidRDefault="00590DFF" w:rsidP="00EF73A6">
            <w:pPr>
              <w:pStyle w:val="WBVTTabellentext"/>
              <w:spacing w:before="60" w:after="60"/>
              <w:rPr>
                <w:rStyle w:val="WBVZfett"/>
                <w:rFonts w:cs="Times New Roman"/>
                <w:color w:val="000000" w:themeColor="text1"/>
                <w:sz w:val="20"/>
                <w:szCs w:val="20"/>
              </w:rPr>
            </w:pPr>
            <w:r w:rsidRPr="002C7C70">
              <w:rPr>
                <w:rStyle w:val="WBVZfett"/>
                <w:rFonts w:cs="Times New Roman"/>
                <w:color w:val="000000" w:themeColor="text1"/>
                <w:sz w:val="20"/>
                <w:szCs w:val="20"/>
              </w:rPr>
              <w:t>Kontrollieren</w:t>
            </w:r>
          </w:p>
          <w:p w:rsidR="00590DFF" w:rsidRPr="002C7C70" w:rsidRDefault="00590DFF" w:rsidP="00EF73A6">
            <w:pPr>
              <w:pStyle w:val="WBVTTabellentext"/>
              <w:spacing w:before="60" w:after="60"/>
              <w:rPr>
                <w:rStyle w:val="WBVZfett"/>
                <w:rFonts w:cs="Times New Roman"/>
                <w:color w:val="000000" w:themeColor="text1"/>
                <w:sz w:val="20"/>
                <w:szCs w:val="20"/>
              </w:rPr>
            </w:pPr>
            <w:r w:rsidRPr="002C7C70">
              <w:rPr>
                <w:rStyle w:val="WBVZfett"/>
                <w:rFonts w:cs="Times New Roman"/>
                <w:color w:val="000000" w:themeColor="text1"/>
                <w:sz w:val="20"/>
                <w:szCs w:val="20"/>
              </w:rPr>
              <w:t>Bewerten</w:t>
            </w:r>
          </w:p>
        </w:tc>
        <w:tc>
          <w:tcPr>
            <w:tcW w:w="5307" w:type="dxa"/>
          </w:tcPr>
          <w:p w:rsidR="00934B31" w:rsidRPr="002C7C70" w:rsidRDefault="00934B31" w:rsidP="00934B31">
            <w:pPr>
              <w:pStyle w:val="WBVGListePfeilGrn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C7C70">
              <w:rPr>
                <w:rFonts w:cs="Times New Roman"/>
                <w:color w:val="000000" w:themeColor="text1"/>
                <w:sz w:val="20"/>
                <w:szCs w:val="20"/>
              </w:rPr>
              <w:t>Beurteilung der Muster-Formulare</w:t>
            </w:r>
          </w:p>
          <w:p w:rsidR="00590DFF" w:rsidRPr="002C7C70" w:rsidRDefault="00934B31" w:rsidP="00934B31">
            <w:pPr>
              <w:pStyle w:val="WBVGListePfeilGrn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C7C70">
              <w:rPr>
                <w:rFonts w:cs="Times New Roman"/>
                <w:color w:val="000000" w:themeColor="text1"/>
                <w:sz w:val="20"/>
                <w:szCs w:val="20"/>
              </w:rPr>
              <w:t>Beurteilung der vorher aufgestellten Anforderungskrit</w:t>
            </w:r>
            <w:r w:rsidRPr="002C7C70">
              <w:rPr>
                <w:rFonts w:cs="Times New Roman"/>
                <w:color w:val="000000" w:themeColor="text1"/>
                <w:sz w:val="20"/>
                <w:szCs w:val="20"/>
              </w:rPr>
              <w:t>e</w:t>
            </w:r>
            <w:r w:rsidRPr="002C7C70">
              <w:rPr>
                <w:rFonts w:cs="Times New Roman"/>
                <w:color w:val="000000" w:themeColor="text1"/>
                <w:sz w:val="20"/>
                <w:szCs w:val="20"/>
              </w:rPr>
              <w:t>rien hinsichtlich Informationsgehalt, Aktualität und Stic</w:t>
            </w:r>
            <w:r w:rsidRPr="002C7C70">
              <w:rPr>
                <w:rFonts w:cs="Times New Roman"/>
                <w:color w:val="000000" w:themeColor="text1"/>
                <w:sz w:val="20"/>
                <w:szCs w:val="20"/>
              </w:rPr>
              <w:t>h</w:t>
            </w:r>
            <w:r w:rsidRPr="002C7C70">
              <w:rPr>
                <w:rFonts w:cs="Times New Roman"/>
                <w:color w:val="000000" w:themeColor="text1"/>
                <w:sz w:val="20"/>
                <w:szCs w:val="20"/>
              </w:rPr>
              <w:t>haltigkeit, ggf. Ergänzung bzw. Eliminierung</w:t>
            </w:r>
          </w:p>
          <w:p w:rsidR="00590DFF" w:rsidRPr="002C7C70" w:rsidRDefault="00934B31" w:rsidP="00934B31">
            <w:pPr>
              <w:pStyle w:val="WBVGListePfeilGrn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C7C70">
              <w:rPr>
                <w:rFonts w:cs="Times New Roman"/>
                <w:color w:val="000000" w:themeColor="text1"/>
                <w:sz w:val="20"/>
                <w:szCs w:val="20"/>
              </w:rPr>
              <w:t>Modifizierung der Checkliste</w:t>
            </w:r>
          </w:p>
        </w:tc>
        <w:tc>
          <w:tcPr>
            <w:tcW w:w="2976" w:type="dxa"/>
          </w:tcPr>
          <w:p w:rsidR="00590DFF" w:rsidRPr="002C7C70" w:rsidRDefault="00BC2914" w:rsidP="00EF73A6">
            <w:pPr>
              <w:pStyle w:val="WBVGListePfeilGrn"/>
              <w:spacing w:before="60" w:after="6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C7C70">
              <w:rPr>
                <w:rFonts w:cs="Times New Roman"/>
                <w:color w:val="000000" w:themeColor="text1"/>
                <w:sz w:val="20"/>
                <w:szCs w:val="20"/>
              </w:rPr>
              <w:t>Checkliste mit Anforderung</w:t>
            </w:r>
            <w:r w:rsidRPr="002C7C70">
              <w:rPr>
                <w:rFonts w:cs="Times New Roman"/>
                <w:color w:val="000000" w:themeColor="text1"/>
                <w:sz w:val="20"/>
                <w:szCs w:val="20"/>
              </w:rPr>
              <w:t>s</w:t>
            </w:r>
            <w:r w:rsidRPr="002C7C70">
              <w:rPr>
                <w:rFonts w:cs="Times New Roman"/>
                <w:color w:val="000000" w:themeColor="text1"/>
                <w:sz w:val="20"/>
                <w:szCs w:val="20"/>
              </w:rPr>
              <w:t>kriterien</w:t>
            </w:r>
          </w:p>
          <w:p w:rsidR="00590DFF" w:rsidRPr="002C7C70" w:rsidRDefault="00BC2914" w:rsidP="00EF73A6">
            <w:pPr>
              <w:pStyle w:val="WBVGListePfeilGrn"/>
              <w:spacing w:before="60" w:after="6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C7C70">
              <w:rPr>
                <w:rFonts w:cs="Times New Roman"/>
                <w:color w:val="000000" w:themeColor="text1"/>
                <w:sz w:val="20"/>
                <w:szCs w:val="20"/>
              </w:rPr>
              <w:t>Plenumsgespräch</w:t>
            </w:r>
          </w:p>
          <w:p w:rsidR="00590DFF" w:rsidRPr="002C7C70" w:rsidRDefault="00590DFF" w:rsidP="00EF73A6">
            <w:pPr>
              <w:pStyle w:val="WBVGListePfeilGrn"/>
              <w:spacing w:before="60" w:after="60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C7C70">
              <w:rPr>
                <w:rFonts w:cs="Times New Roman"/>
                <w:color w:val="000000" w:themeColor="text1"/>
                <w:sz w:val="20"/>
                <w:szCs w:val="20"/>
              </w:rPr>
              <w:t>Präsentation</w:t>
            </w:r>
          </w:p>
        </w:tc>
      </w:tr>
    </w:tbl>
    <w:p w:rsidR="00B233BA" w:rsidRPr="002C7C70" w:rsidRDefault="00B233BA">
      <w:pPr>
        <w:rPr>
          <w:rFonts w:asciiTheme="minorHAnsi" w:hAnsiTheme="minorHAnsi"/>
        </w:rPr>
      </w:pPr>
    </w:p>
    <w:tbl>
      <w:tblPr>
        <w:tblStyle w:val="Tabellenraster3"/>
        <w:tblW w:w="9634" w:type="dxa"/>
        <w:tblLook w:val="04A0" w:firstRow="1" w:lastRow="0" w:firstColumn="1" w:lastColumn="0" w:noHBand="0" w:noVBand="1"/>
      </w:tblPr>
      <w:tblGrid>
        <w:gridCol w:w="1351"/>
        <w:gridCol w:w="5307"/>
        <w:gridCol w:w="2976"/>
      </w:tblGrid>
      <w:tr w:rsidR="00A208DB" w:rsidRPr="002C7C70" w:rsidTr="00D64DA9">
        <w:tc>
          <w:tcPr>
            <w:tcW w:w="1351" w:type="dxa"/>
          </w:tcPr>
          <w:p w:rsidR="00590DFF" w:rsidRPr="002C7C70" w:rsidRDefault="00590DFF" w:rsidP="00EF73A6">
            <w:pPr>
              <w:pStyle w:val="WBVTTabellentext"/>
              <w:spacing w:before="60" w:after="60"/>
              <w:rPr>
                <w:rStyle w:val="WBVZfett"/>
                <w:rFonts w:cs="Times New Roman"/>
                <w:color w:val="000000" w:themeColor="text1"/>
                <w:sz w:val="20"/>
                <w:szCs w:val="20"/>
              </w:rPr>
            </w:pPr>
            <w:r w:rsidRPr="002C7C70">
              <w:rPr>
                <w:rStyle w:val="WBVZfett"/>
                <w:rFonts w:cs="Times New Roman"/>
                <w:color w:val="000000" w:themeColor="text1"/>
                <w:sz w:val="20"/>
                <w:szCs w:val="20"/>
              </w:rPr>
              <w:lastRenderedPageBreak/>
              <w:t>Reflektieren</w:t>
            </w:r>
          </w:p>
        </w:tc>
        <w:tc>
          <w:tcPr>
            <w:tcW w:w="5307" w:type="dxa"/>
          </w:tcPr>
          <w:p w:rsidR="00590DFF" w:rsidRPr="002C7C70" w:rsidRDefault="005D78A2" w:rsidP="005D78A2">
            <w:pPr>
              <w:pStyle w:val="WBVGListePfeilGrn"/>
              <w:spacing w:before="60" w:after="6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C7C70">
              <w:rPr>
                <w:rFonts w:cs="Times New Roman"/>
                <w:color w:val="000000" w:themeColor="text1"/>
                <w:sz w:val="20"/>
                <w:szCs w:val="20"/>
              </w:rPr>
              <w:t>Sensibilisierung für die Bedeutung einer Abmahnung hinsichtlich der Konsequenzen für die Existenz des Unte</w:t>
            </w:r>
            <w:r w:rsidRPr="002C7C70">
              <w:rPr>
                <w:rFonts w:cs="Times New Roman"/>
                <w:color w:val="000000" w:themeColor="text1"/>
                <w:sz w:val="20"/>
                <w:szCs w:val="20"/>
              </w:rPr>
              <w:t>r</w:t>
            </w:r>
            <w:r w:rsidRPr="002C7C70">
              <w:rPr>
                <w:rFonts w:cs="Times New Roman"/>
                <w:color w:val="000000" w:themeColor="text1"/>
                <w:sz w:val="20"/>
                <w:szCs w:val="20"/>
              </w:rPr>
              <w:t>nehmens</w:t>
            </w:r>
          </w:p>
          <w:p w:rsidR="005D78A2" w:rsidRPr="002C7C70" w:rsidRDefault="005D78A2" w:rsidP="005D78A2">
            <w:pPr>
              <w:pStyle w:val="WBVGListePfeilGrn"/>
              <w:spacing w:before="60" w:after="6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C7C70">
              <w:rPr>
                <w:rFonts w:cs="Times New Roman"/>
                <w:color w:val="000000" w:themeColor="text1"/>
                <w:sz w:val="20"/>
                <w:szCs w:val="20"/>
              </w:rPr>
              <w:t>Sensibilisierung für d</w:t>
            </w:r>
            <w:r w:rsidR="00D13619" w:rsidRPr="002C7C70">
              <w:rPr>
                <w:rFonts w:cs="Times New Roman"/>
                <w:color w:val="000000" w:themeColor="text1"/>
                <w:sz w:val="20"/>
                <w:szCs w:val="20"/>
              </w:rPr>
              <w:t>as Verantwortungsbewusstsein einer</w:t>
            </w:r>
            <w:r w:rsidRPr="002C7C7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r w:rsidR="00EC1756" w:rsidRPr="002C7C70">
              <w:rPr>
                <w:rFonts w:cs="Times New Roman"/>
                <w:color w:val="000000" w:themeColor="text1"/>
                <w:sz w:val="20"/>
                <w:szCs w:val="20"/>
              </w:rPr>
              <w:t>rechtssichere</w:t>
            </w:r>
            <w:r w:rsidR="00D13619" w:rsidRPr="002C7C70">
              <w:rPr>
                <w:rFonts w:cs="Times New Roman"/>
                <w:color w:val="000000" w:themeColor="text1"/>
                <w:sz w:val="20"/>
                <w:szCs w:val="20"/>
              </w:rPr>
              <w:t>n</w:t>
            </w:r>
            <w:r w:rsidR="00EC1756" w:rsidRPr="002C7C70">
              <w:rPr>
                <w:rFonts w:cs="Times New Roman"/>
                <w:color w:val="000000" w:themeColor="text1"/>
                <w:sz w:val="20"/>
                <w:szCs w:val="20"/>
              </w:rPr>
              <w:t xml:space="preserve"> Gestaltung eines </w:t>
            </w:r>
            <w:r w:rsidRPr="002C7C70">
              <w:rPr>
                <w:rFonts w:cs="Times New Roman"/>
                <w:color w:val="000000" w:themeColor="text1"/>
                <w:sz w:val="20"/>
                <w:szCs w:val="20"/>
              </w:rPr>
              <w:t>Online-Shops</w:t>
            </w:r>
          </w:p>
          <w:p w:rsidR="00590DFF" w:rsidRPr="002C7C70" w:rsidRDefault="005D78A2" w:rsidP="00EF73A6">
            <w:pPr>
              <w:pStyle w:val="WBVGListePfeilGrn"/>
              <w:spacing w:before="60" w:after="6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C7C70">
              <w:rPr>
                <w:rFonts w:cs="Times New Roman"/>
                <w:color w:val="000000" w:themeColor="text1"/>
                <w:sz w:val="20"/>
                <w:szCs w:val="20"/>
              </w:rPr>
              <w:t>Sensibilisierung für die Schnelllebigkeit der Gesetzes</w:t>
            </w:r>
            <w:r w:rsidR="0052582B" w:rsidRPr="002C7C70">
              <w:rPr>
                <w:rFonts w:cs="Times New Roman"/>
                <w:color w:val="000000" w:themeColor="text1"/>
                <w:sz w:val="20"/>
                <w:szCs w:val="20"/>
              </w:rPr>
              <w:t>änd</w:t>
            </w:r>
            <w:r w:rsidR="0052582B" w:rsidRPr="002C7C70">
              <w:rPr>
                <w:rFonts w:cs="Times New Roman"/>
                <w:color w:val="000000" w:themeColor="text1"/>
                <w:sz w:val="20"/>
                <w:szCs w:val="20"/>
              </w:rPr>
              <w:t>e</w:t>
            </w:r>
            <w:r w:rsidR="0052582B" w:rsidRPr="002C7C70">
              <w:rPr>
                <w:rFonts w:cs="Times New Roman"/>
                <w:color w:val="000000" w:themeColor="text1"/>
                <w:sz w:val="20"/>
                <w:szCs w:val="20"/>
              </w:rPr>
              <w:t>rungen im Online-Vertrieb (B2B, B2C)</w:t>
            </w:r>
          </w:p>
          <w:p w:rsidR="00462534" w:rsidRPr="002C7C70" w:rsidRDefault="00462534" w:rsidP="00EF73A6">
            <w:pPr>
              <w:pStyle w:val="WBVGListePfeilGrn"/>
              <w:spacing w:before="60" w:after="6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C7C70">
              <w:rPr>
                <w:rFonts w:cs="Times New Roman"/>
                <w:color w:val="000000" w:themeColor="text1"/>
                <w:sz w:val="20"/>
                <w:szCs w:val="20"/>
              </w:rPr>
              <w:t>Reflexion de</w:t>
            </w:r>
            <w:r w:rsidR="004D71A8" w:rsidRPr="002C7C70">
              <w:rPr>
                <w:rFonts w:cs="Times New Roman"/>
                <w:color w:val="000000" w:themeColor="text1"/>
                <w:sz w:val="20"/>
                <w:szCs w:val="20"/>
              </w:rPr>
              <w:t>r Bedeutung der Themenbereiche</w:t>
            </w:r>
            <w:r w:rsidRPr="002C7C70">
              <w:rPr>
                <w:rFonts w:cs="Times New Roman"/>
                <w:color w:val="000000" w:themeColor="text1"/>
                <w:sz w:val="20"/>
                <w:szCs w:val="20"/>
              </w:rPr>
              <w:t xml:space="preserve"> Date</w:t>
            </w:r>
            <w:r w:rsidRPr="002C7C70">
              <w:rPr>
                <w:rFonts w:cs="Times New Roman"/>
                <w:color w:val="000000" w:themeColor="text1"/>
                <w:sz w:val="20"/>
                <w:szCs w:val="20"/>
              </w:rPr>
              <w:t>n</w:t>
            </w:r>
            <w:r w:rsidRPr="002C7C70">
              <w:rPr>
                <w:rFonts w:cs="Times New Roman"/>
                <w:color w:val="000000" w:themeColor="text1"/>
                <w:sz w:val="20"/>
                <w:szCs w:val="20"/>
              </w:rPr>
              <w:t>schutz und Datensicherheit</w:t>
            </w:r>
          </w:p>
          <w:p w:rsidR="00590DFF" w:rsidRPr="002C7C70" w:rsidRDefault="00590DFF" w:rsidP="00EF73A6">
            <w:pPr>
              <w:pStyle w:val="WBVGListePfeilGrn"/>
              <w:spacing w:before="60" w:after="6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C7C70">
              <w:rPr>
                <w:rFonts w:cs="Times New Roman"/>
                <w:color w:val="000000" w:themeColor="text1"/>
                <w:sz w:val="20"/>
                <w:szCs w:val="20"/>
              </w:rPr>
              <w:t>Erkenntnisse auf den eigenen Lern- und Arbeits- sowie Gruppenarbeitsprozess anwenden</w:t>
            </w:r>
          </w:p>
          <w:p w:rsidR="00590DFF" w:rsidRPr="002C7C70" w:rsidRDefault="00590DFF" w:rsidP="00EF73A6">
            <w:pPr>
              <w:pStyle w:val="WBVGListePfeilGrn"/>
              <w:spacing w:before="60" w:after="6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C7C70">
              <w:rPr>
                <w:rFonts w:cs="Times New Roman"/>
                <w:color w:val="000000" w:themeColor="text1"/>
                <w:sz w:val="20"/>
                <w:szCs w:val="20"/>
              </w:rPr>
              <w:t>Verbesserungsvorschläge aufnehmen</w:t>
            </w:r>
          </w:p>
        </w:tc>
        <w:tc>
          <w:tcPr>
            <w:tcW w:w="2976" w:type="dxa"/>
          </w:tcPr>
          <w:p w:rsidR="00590DFF" w:rsidRPr="002C7C70" w:rsidRDefault="00590DFF" w:rsidP="00EF73A6">
            <w:pPr>
              <w:pStyle w:val="WBVGListePfeilGrn"/>
              <w:spacing w:before="60" w:after="6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C7C70">
              <w:rPr>
                <w:rFonts w:cs="Times New Roman"/>
                <w:color w:val="000000" w:themeColor="text1"/>
                <w:sz w:val="20"/>
                <w:szCs w:val="20"/>
              </w:rPr>
              <w:t>Diskussion, Unterrichtsg</w:t>
            </w:r>
            <w:r w:rsidRPr="002C7C70">
              <w:rPr>
                <w:rFonts w:cs="Times New Roman"/>
                <w:color w:val="000000" w:themeColor="text1"/>
                <w:sz w:val="20"/>
                <w:szCs w:val="20"/>
              </w:rPr>
              <w:t>e</w:t>
            </w:r>
            <w:r w:rsidRPr="002C7C70">
              <w:rPr>
                <w:rFonts w:cs="Times New Roman"/>
                <w:color w:val="000000" w:themeColor="text1"/>
                <w:sz w:val="20"/>
                <w:szCs w:val="20"/>
              </w:rPr>
              <w:t>spräch</w:t>
            </w:r>
          </w:p>
          <w:p w:rsidR="00BC2914" w:rsidRPr="002C7C70" w:rsidRDefault="00BC2914" w:rsidP="00BC2914">
            <w:pPr>
              <w:pStyle w:val="WBVGListePfeilGrn"/>
              <w:spacing w:before="60" w:after="6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C7C70">
              <w:rPr>
                <w:rFonts w:cs="Times New Roman"/>
                <w:color w:val="000000" w:themeColor="text1"/>
                <w:sz w:val="20"/>
                <w:szCs w:val="20"/>
              </w:rPr>
              <w:t>Dokumentation der wichtig</w:t>
            </w:r>
            <w:r w:rsidRPr="002C7C70">
              <w:rPr>
                <w:rFonts w:cs="Times New Roman"/>
                <w:color w:val="000000" w:themeColor="text1"/>
                <w:sz w:val="20"/>
                <w:szCs w:val="20"/>
              </w:rPr>
              <w:t>s</w:t>
            </w:r>
            <w:r w:rsidRPr="002C7C70">
              <w:rPr>
                <w:rFonts w:cs="Times New Roman"/>
                <w:color w:val="000000" w:themeColor="text1"/>
                <w:sz w:val="20"/>
                <w:szCs w:val="20"/>
              </w:rPr>
              <w:t xml:space="preserve">ten Erkenntnisse </w:t>
            </w:r>
          </w:p>
          <w:p w:rsidR="00590DFF" w:rsidRPr="002C7C70" w:rsidRDefault="00590DFF" w:rsidP="00EF73A6">
            <w:pPr>
              <w:pStyle w:val="WBVGListePfeilGrn"/>
              <w:numPr>
                <w:ilvl w:val="0"/>
                <w:numId w:val="0"/>
              </w:numPr>
              <w:spacing w:before="60" w:after="60"/>
              <w:ind w:left="357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590DFF" w:rsidRPr="002C7C70" w:rsidTr="00D64DA9">
        <w:tc>
          <w:tcPr>
            <w:tcW w:w="1351" w:type="dxa"/>
          </w:tcPr>
          <w:p w:rsidR="00590DFF" w:rsidRPr="002C7C70" w:rsidRDefault="00590DFF" w:rsidP="00EF73A6">
            <w:pPr>
              <w:pStyle w:val="WBVTTabellentext"/>
              <w:spacing w:before="60" w:after="60"/>
              <w:rPr>
                <w:rStyle w:val="WBVZfett"/>
                <w:rFonts w:cs="Times New Roman"/>
                <w:color w:val="000000" w:themeColor="text1"/>
                <w:sz w:val="20"/>
                <w:szCs w:val="20"/>
              </w:rPr>
            </w:pPr>
            <w:r w:rsidRPr="002C7C70">
              <w:rPr>
                <w:rStyle w:val="WBVZfett"/>
                <w:rFonts w:cs="Times New Roman"/>
                <w:color w:val="000000" w:themeColor="text1"/>
                <w:sz w:val="20"/>
                <w:szCs w:val="20"/>
              </w:rPr>
              <w:t>Vertiefen</w:t>
            </w:r>
          </w:p>
        </w:tc>
        <w:tc>
          <w:tcPr>
            <w:tcW w:w="5307" w:type="dxa"/>
          </w:tcPr>
          <w:p w:rsidR="00590DFF" w:rsidRPr="002C7C70" w:rsidRDefault="00590DFF" w:rsidP="00EF73A6">
            <w:pPr>
              <w:pStyle w:val="WBVGListePfeilGrn"/>
              <w:spacing w:before="60" w:after="6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C7C70">
              <w:rPr>
                <w:rFonts w:cs="Times New Roman"/>
                <w:color w:val="000000" w:themeColor="text1"/>
                <w:sz w:val="20"/>
                <w:szCs w:val="20"/>
              </w:rPr>
              <w:t xml:space="preserve">Fachbegriffe/-inhalte </w:t>
            </w:r>
            <w:r w:rsidR="005719E4" w:rsidRPr="002C7C70">
              <w:rPr>
                <w:rFonts w:cs="Times New Roman"/>
                <w:color w:val="000000" w:themeColor="text1"/>
                <w:sz w:val="20"/>
                <w:szCs w:val="20"/>
              </w:rPr>
              <w:t>anhand der Fallmethode bearbeiten</w:t>
            </w:r>
          </w:p>
        </w:tc>
        <w:tc>
          <w:tcPr>
            <w:tcW w:w="2976" w:type="dxa"/>
          </w:tcPr>
          <w:p w:rsidR="00590DFF" w:rsidRPr="002C7C70" w:rsidRDefault="00BC2914" w:rsidP="00EF73A6">
            <w:pPr>
              <w:pStyle w:val="WBVGListePfeilGrn"/>
              <w:spacing w:before="60" w:after="6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C7C70">
              <w:rPr>
                <w:rFonts w:cs="Times New Roman"/>
                <w:bCs/>
                <w:color w:val="000000" w:themeColor="text1"/>
                <w:sz w:val="20"/>
                <w:szCs w:val="20"/>
              </w:rPr>
              <w:t>Fälle</w:t>
            </w:r>
          </w:p>
        </w:tc>
      </w:tr>
    </w:tbl>
    <w:p w:rsidR="00774272" w:rsidRPr="002C7C70" w:rsidRDefault="00774272" w:rsidP="00B233BA">
      <w:pPr>
        <w:ind w:left="709" w:hanging="709"/>
        <w:rPr>
          <w:rFonts w:asciiTheme="minorHAnsi" w:hAnsiTheme="minorHAnsi"/>
          <w:color w:val="000000" w:themeColor="text1"/>
          <w:sz w:val="22"/>
          <w:szCs w:val="22"/>
        </w:rPr>
      </w:pPr>
    </w:p>
    <w:p w:rsidR="00B233BA" w:rsidRPr="002C7C70" w:rsidRDefault="00B233BA" w:rsidP="00B233BA">
      <w:pPr>
        <w:ind w:left="709" w:hanging="709"/>
        <w:rPr>
          <w:rFonts w:asciiTheme="minorHAnsi" w:hAnsiTheme="minorHAnsi"/>
          <w:color w:val="000000" w:themeColor="text1"/>
          <w:sz w:val="22"/>
          <w:szCs w:val="22"/>
        </w:rPr>
      </w:pPr>
    </w:p>
    <w:p w:rsidR="00B233BA" w:rsidRPr="002C7C70" w:rsidRDefault="00B233BA" w:rsidP="00B233BA">
      <w:pPr>
        <w:pStyle w:val="Tabellentext"/>
        <w:tabs>
          <w:tab w:val="left" w:pos="1560"/>
        </w:tabs>
        <w:spacing w:before="60" w:after="60"/>
        <w:rPr>
          <w:rFonts w:asciiTheme="minorHAnsi" w:hAnsiTheme="minorHAnsi" w:cs="TimesNewRomanPS-BoldMT"/>
          <w:bCs/>
          <w:color w:val="000000" w:themeColor="text1"/>
        </w:rPr>
      </w:pPr>
      <w:r w:rsidRPr="002C7C70">
        <w:rPr>
          <w:rFonts w:asciiTheme="minorHAnsi" w:hAnsiTheme="minorHAnsi" w:cstheme="minorHAnsi"/>
        </w:rPr>
        <w:t>Autorenteam:</w:t>
      </w:r>
      <w:r w:rsidRPr="002C7C70">
        <w:rPr>
          <w:rFonts w:asciiTheme="minorHAnsi" w:hAnsiTheme="minorHAnsi" w:cstheme="minorHAnsi"/>
        </w:rPr>
        <w:tab/>
      </w:r>
      <w:r w:rsidRPr="002C7C70">
        <w:rPr>
          <w:rFonts w:asciiTheme="minorHAnsi" w:hAnsiTheme="minorHAnsi" w:cs="TimesNewRomanPS-BoldMT"/>
          <w:bCs/>
          <w:color w:val="000000" w:themeColor="text1"/>
        </w:rPr>
        <w:t>Rebecca Friesecke, Kaufmännisches Berufskolleg Duisburg-Mitte</w:t>
      </w:r>
    </w:p>
    <w:p w:rsidR="00B233BA" w:rsidRPr="002C7C70" w:rsidRDefault="00B233BA" w:rsidP="00B233BA">
      <w:pPr>
        <w:pStyle w:val="Tabellentext"/>
        <w:tabs>
          <w:tab w:val="left" w:pos="1560"/>
        </w:tabs>
        <w:spacing w:before="60" w:after="60"/>
        <w:rPr>
          <w:rFonts w:asciiTheme="minorHAnsi" w:hAnsiTheme="minorHAnsi" w:cs="TimesNewRomanPS-BoldMT"/>
          <w:bCs/>
          <w:color w:val="000000" w:themeColor="text1"/>
        </w:rPr>
      </w:pPr>
      <w:r w:rsidRPr="002C7C70">
        <w:rPr>
          <w:rFonts w:asciiTheme="minorHAnsi" w:hAnsiTheme="minorHAnsi" w:cs="TimesNewRomanPS-BoldMT"/>
          <w:bCs/>
          <w:color w:val="000000" w:themeColor="text1"/>
        </w:rPr>
        <w:tab/>
        <w:t xml:space="preserve">Frank Kraehmer, </w:t>
      </w:r>
      <w:r w:rsidR="00A12122" w:rsidRPr="002C7C70">
        <w:rPr>
          <w:rFonts w:asciiTheme="minorHAnsi" w:hAnsiTheme="minorHAnsi" w:cs="TimesNewRomanPS-BoldMT"/>
          <w:bCs/>
          <w:color w:val="000000" w:themeColor="text1"/>
        </w:rPr>
        <w:t>Berufskolleg Herzogenrath</w:t>
      </w:r>
    </w:p>
    <w:p w:rsidR="00B233BA" w:rsidRPr="002C7C70" w:rsidRDefault="00B233BA" w:rsidP="00B233BA">
      <w:pPr>
        <w:pStyle w:val="Tabellentext"/>
        <w:tabs>
          <w:tab w:val="left" w:pos="1560"/>
        </w:tabs>
        <w:spacing w:before="60" w:after="60"/>
        <w:rPr>
          <w:rFonts w:asciiTheme="minorHAnsi" w:hAnsiTheme="minorHAnsi" w:cs="TimesNewRomanPS-BoldMT"/>
          <w:bCs/>
          <w:color w:val="000000" w:themeColor="text1"/>
        </w:rPr>
      </w:pPr>
      <w:r w:rsidRPr="002C7C70">
        <w:rPr>
          <w:rFonts w:asciiTheme="minorHAnsi" w:hAnsiTheme="minorHAnsi" w:cs="TimesNewRomanPS-BoldMT"/>
          <w:bCs/>
          <w:color w:val="000000" w:themeColor="text1"/>
        </w:rPr>
        <w:tab/>
        <w:t xml:space="preserve">Christian Lehmacher, Reinhard-Mohn-Berufskolleg </w:t>
      </w:r>
      <w:r w:rsidR="00A12122" w:rsidRPr="002C7C70">
        <w:rPr>
          <w:rFonts w:asciiTheme="minorHAnsi" w:hAnsiTheme="minorHAnsi" w:cs="TimesNewRomanPS-BoldMT"/>
          <w:bCs/>
          <w:color w:val="000000" w:themeColor="text1"/>
        </w:rPr>
        <w:t>des Kreises Gütersloh</w:t>
      </w:r>
      <w:r w:rsidRPr="002C7C70">
        <w:rPr>
          <w:rFonts w:asciiTheme="minorHAnsi" w:hAnsiTheme="minorHAnsi" w:cs="TimesNewRomanPS-BoldMT"/>
          <w:bCs/>
          <w:color w:val="000000" w:themeColor="text1"/>
        </w:rPr>
        <w:t xml:space="preserve"> </w:t>
      </w:r>
    </w:p>
    <w:p w:rsidR="00B233BA" w:rsidRPr="002C7C70" w:rsidRDefault="00B233BA" w:rsidP="00B233BA">
      <w:pPr>
        <w:pStyle w:val="Tabellentext"/>
        <w:tabs>
          <w:tab w:val="left" w:pos="1560"/>
        </w:tabs>
        <w:spacing w:before="60" w:after="60"/>
        <w:rPr>
          <w:rFonts w:asciiTheme="minorHAnsi" w:hAnsiTheme="minorHAnsi" w:cs="TimesNewRomanPS-BoldMT"/>
          <w:bCs/>
          <w:color w:val="000000" w:themeColor="text1"/>
        </w:rPr>
      </w:pPr>
      <w:r w:rsidRPr="002C7C70">
        <w:rPr>
          <w:rFonts w:asciiTheme="minorHAnsi" w:hAnsiTheme="minorHAnsi" w:cs="TimesNewRomanPS-BoldMT"/>
          <w:bCs/>
          <w:color w:val="000000" w:themeColor="text1"/>
        </w:rPr>
        <w:tab/>
        <w:t>Benjamin Dux,</w:t>
      </w:r>
      <w:r w:rsidR="00A12122" w:rsidRPr="002C7C70">
        <w:rPr>
          <w:rFonts w:asciiTheme="minorHAnsi" w:hAnsiTheme="minorHAnsi" w:cs="TimesNewRomanPS-BoldMT"/>
          <w:bCs/>
          <w:color w:val="000000" w:themeColor="text1"/>
        </w:rPr>
        <w:t xml:space="preserve"> Karl-Schiller-Berufskolleg Dortmund</w:t>
      </w:r>
    </w:p>
    <w:p w:rsidR="008F2E54" w:rsidRPr="002C7C70" w:rsidRDefault="008F2E54" w:rsidP="00B233BA">
      <w:pPr>
        <w:ind w:left="709" w:hanging="709"/>
        <w:rPr>
          <w:rFonts w:asciiTheme="minorHAnsi" w:hAnsiTheme="minorHAnsi"/>
          <w:color w:val="000000" w:themeColor="text1"/>
          <w:sz w:val="22"/>
          <w:szCs w:val="22"/>
        </w:rPr>
      </w:pPr>
    </w:p>
    <w:p w:rsidR="008F2E54" w:rsidRPr="002C7C70" w:rsidRDefault="008F2E54" w:rsidP="008F2E54">
      <w:pPr>
        <w:rPr>
          <w:rFonts w:asciiTheme="minorHAnsi" w:hAnsiTheme="minorHAnsi"/>
          <w:sz w:val="22"/>
          <w:szCs w:val="22"/>
        </w:rPr>
      </w:pPr>
    </w:p>
    <w:p w:rsidR="002F420F" w:rsidRPr="002C7C70" w:rsidRDefault="002F420F" w:rsidP="002F420F">
      <w:pPr>
        <w:pStyle w:val="Tabellentext"/>
        <w:tabs>
          <w:tab w:val="left" w:pos="1560"/>
        </w:tabs>
        <w:spacing w:before="60" w:after="60"/>
        <w:rPr>
          <w:rFonts w:asciiTheme="minorHAnsi" w:hAnsiTheme="minorHAnsi" w:cs="TimesNewRomanPS-BoldMT"/>
          <w:bCs/>
          <w:color w:val="000000" w:themeColor="text1"/>
        </w:rPr>
      </w:pPr>
    </w:p>
    <w:sectPr w:rsidR="002F420F" w:rsidRPr="002C7C70" w:rsidSect="00EF73A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9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F42" w:rsidRDefault="00F65F42" w:rsidP="0058426E">
      <w:r>
        <w:separator/>
      </w:r>
    </w:p>
  </w:endnote>
  <w:endnote w:type="continuationSeparator" w:id="0">
    <w:p w:rsidR="00F65F42" w:rsidRDefault="00F65F42" w:rsidP="00584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M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rterITC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ago Pro Condense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5C2" w:rsidRDefault="006545C2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5688918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:rsidR="00EF73A6" w:rsidRPr="00B233BA" w:rsidRDefault="00B233BA" w:rsidP="00B233BA">
        <w:pPr>
          <w:pStyle w:val="Fuzeile"/>
          <w:jc w:val="right"/>
          <w:rPr>
            <w:rFonts w:asciiTheme="minorHAnsi" w:hAnsiTheme="minorHAnsi"/>
          </w:rPr>
        </w:pPr>
        <w:r w:rsidRPr="00DF4218">
          <w:rPr>
            <w:rFonts w:asciiTheme="minorHAnsi" w:hAnsiTheme="minorHAnsi"/>
          </w:rPr>
          <w:t xml:space="preserve">Stand: </w:t>
        </w:r>
        <w:r w:rsidR="006545C2">
          <w:rPr>
            <w:rFonts w:asciiTheme="minorHAnsi" w:hAnsiTheme="minorHAnsi"/>
          </w:rPr>
          <w:t>01</w:t>
        </w:r>
        <w:r>
          <w:rPr>
            <w:rFonts w:asciiTheme="minorHAnsi" w:hAnsiTheme="minorHAnsi"/>
          </w:rPr>
          <w:t>.</w:t>
        </w:r>
        <w:r w:rsidR="006545C2">
          <w:rPr>
            <w:rFonts w:asciiTheme="minorHAnsi" w:hAnsiTheme="minorHAnsi"/>
          </w:rPr>
          <w:t>11</w:t>
        </w:r>
        <w:r w:rsidRPr="00DF4218">
          <w:rPr>
            <w:rFonts w:asciiTheme="minorHAnsi" w:hAnsiTheme="minorHAnsi"/>
          </w:rPr>
          <w:t>.2018</w:t>
        </w:r>
        <w:r w:rsidRPr="00DF4218">
          <w:rPr>
            <w:rFonts w:asciiTheme="minorHAnsi" w:hAnsiTheme="minorHAnsi"/>
          </w:rPr>
          <w:tab/>
        </w:r>
        <w:r w:rsidRPr="00DF4218">
          <w:rPr>
            <w:rFonts w:asciiTheme="minorHAnsi" w:hAnsiTheme="minorHAnsi"/>
          </w:rPr>
          <w:tab/>
        </w:r>
        <w:r w:rsidR="00ED3725" w:rsidRPr="00647595">
          <w:rPr>
            <w:rFonts w:asciiTheme="minorHAnsi" w:hAnsiTheme="minorHAnsi"/>
          </w:rPr>
          <w:fldChar w:fldCharType="begin"/>
        </w:r>
        <w:r w:rsidRPr="00647595">
          <w:rPr>
            <w:rFonts w:asciiTheme="minorHAnsi" w:hAnsiTheme="minorHAnsi"/>
          </w:rPr>
          <w:instrText>PAGE   \* MERGEFORMAT</w:instrText>
        </w:r>
        <w:r w:rsidR="00ED3725" w:rsidRPr="00647595">
          <w:rPr>
            <w:rFonts w:asciiTheme="minorHAnsi" w:hAnsiTheme="minorHAnsi"/>
          </w:rPr>
          <w:fldChar w:fldCharType="separate"/>
        </w:r>
        <w:r w:rsidR="00F52FCA">
          <w:rPr>
            <w:rFonts w:asciiTheme="minorHAnsi" w:hAnsiTheme="minorHAnsi"/>
            <w:noProof/>
          </w:rPr>
          <w:t>2</w:t>
        </w:r>
        <w:r w:rsidR="00ED3725" w:rsidRPr="00647595">
          <w:rPr>
            <w:rFonts w:asciiTheme="minorHAnsi" w:hAnsiTheme="minorHAnsi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5C2" w:rsidRDefault="006545C2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F42" w:rsidRDefault="00F65F42" w:rsidP="0058426E">
      <w:r>
        <w:separator/>
      </w:r>
    </w:p>
  </w:footnote>
  <w:footnote w:type="continuationSeparator" w:id="0">
    <w:p w:rsidR="00F65F42" w:rsidRDefault="00F65F42" w:rsidP="005842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5C2" w:rsidRDefault="006545C2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3BA" w:rsidRPr="00731100" w:rsidRDefault="00B233BA" w:rsidP="00B233BA">
    <w:pPr>
      <w:pStyle w:val="Kopfzeile"/>
      <w:jc w:val="both"/>
      <w:rPr>
        <w:rFonts w:asciiTheme="minorHAnsi" w:hAnsiTheme="minorHAnsi"/>
      </w:rPr>
    </w:pPr>
    <w:r w:rsidRPr="00731100">
      <w:rPr>
        <w:rFonts w:asciiTheme="minorHAnsi" w:hAnsiTheme="minorHAnsi"/>
      </w:rPr>
      <w:t xml:space="preserve">Lernfeld </w:t>
    </w:r>
    <w:r>
      <w:rPr>
        <w:rFonts w:asciiTheme="minorHAnsi" w:hAnsiTheme="minorHAnsi"/>
      </w:rPr>
      <w:t>3</w:t>
    </w:r>
    <w:r w:rsidRPr="00731100">
      <w:rPr>
        <w:rFonts w:asciiTheme="minorHAnsi" w:hAnsiTheme="minorHAnsi"/>
      </w:rPr>
      <w:t xml:space="preserve">: Didaktisch-methodische Hinweise </w:t>
    </w:r>
    <w:r w:rsidRPr="00731100">
      <w:rPr>
        <w:rFonts w:asciiTheme="minorHAnsi" w:hAnsiTheme="minorHAnsi"/>
      </w:rPr>
      <w:tab/>
    </w:r>
    <w:r w:rsidRPr="00731100">
      <w:rPr>
        <w:rFonts w:asciiTheme="minorHAnsi" w:hAnsiTheme="minorHAnsi"/>
      </w:rPr>
      <w:tab/>
      <w:t>Landesweite Arbeitsgruppe</w:t>
    </w:r>
  </w:p>
  <w:p w:rsidR="00B233BA" w:rsidRPr="00731100" w:rsidRDefault="00B233BA" w:rsidP="00B233BA">
    <w:pPr>
      <w:pStyle w:val="Kopfzeile"/>
      <w:tabs>
        <w:tab w:val="left" w:pos="1134"/>
      </w:tabs>
      <w:jc w:val="both"/>
      <w:rPr>
        <w:rFonts w:asciiTheme="minorHAnsi" w:hAnsiTheme="minorHAnsi"/>
      </w:rPr>
    </w:pPr>
    <w:r>
      <w:rPr>
        <w:rFonts w:asciiTheme="minorHAnsi" w:hAnsiTheme="minorHAnsi"/>
      </w:rPr>
      <w:tab/>
      <w:t>zur Lernsituation 3.1</w:t>
    </w:r>
    <w:r w:rsidRPr="00731100">
      <w:rPr>
        <w:rFonts w:asciiTheme="minorHAnsi" w:hAnsiTheme="minorHAnsi"/>
      </w:rPr>
      <w:tab/>
    </w:r>
    <w:r w:rsidRPr="00731100">
      <w:rPr>
        <w:rFonts w:asciiTheme="minorHAnsi" w:hAnsiTheme="minorHAnsi"/>
      </w:rPr>
      <w:tab/>
      <w:t>Kauffrau/Kaufmann im E-Commerce</w:t>
    </w:r>
  </w:p>
  <w:p w:rsidR="00EF73A6" w:rsidRPr="00B233BA" w:rsidRDefault="00EF73A6" w:rsidP="00B42FA2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5C2" w:rsidRDefault="006545C2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4F96"/>
    <w:multiLevelType w:val="hybridMultilevel"/>
    <w:tmpl w:val="612C2952"/>
    <w:lvl w:ilvl="0" w:tplc="9B7C8A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A34361"/>
    <w:multiLevelType w:val="hybridMultilevel"/>
    <w:tmpl w:val="BE64AB2C"/>
    <w:lvl w:ilvl="0" w:tplc="42284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6C7A64"/>
    <w:multiLevelType w:val="hybridMultilevel"/>
    <w:tmpl w:val="22D4681A"/>
    <w:lvl w:ilvl="0" w:tplc="42284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365982"/>
    <w:multiLevelType w:val="hybridMultilevel"/>
    <w:tmpl w:val="0D1071BE"/>
    <w:lvl w:ilvl="0" w:tplc="0407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6812A5B"/>
    <w:multiLevelType w:val="hybridMultilevel"/>
    <w:tmpl w:val="3704F14C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0B11F9"/>
    <w:multiLevelType w:val="hybridMultilevel"/>
    <w:tmpl w:val="EE7CBD66"/>
    <w:lvl w:ilvl="0" w:tplc="F1366A6A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B6034A"/>
    <w:multiLevelType w:val="hybridMultilevel"/>
    <w:tmpl w:val="237235B4"/>
    <w:lvl w:ilvl="0" w:tplc="D174EEC8">
      <w:start w:val="1"/>
      <w:numFmt w:val="bullet"/>
      <w:pStyle w:val="WBVGListePfeilGrn"/>
      <w:lvlText w:val="►"/>
      <w:lvlJc w:val="left"/>
      <w:pPr>
        <w:ind w:left="1211" w:hanging="360"/>
      </w:pPr>
      <w:rPr>
        <w:rFonts w:ascii="Arial" w:hAnsi="Arial" w:hint="default"/>
        <w:color w:val="C2D69B" w:themeColor="accent3" w:themeTint="99"/>
        <w:sz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776B85"/>
    <w:multiLevelType w:val="hybridMultilevel"/>
    <w:tmpl w:val="F8E2BC28"/>
    <w:lvl w:ilvl="0" w:tplc="0407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4FC4046"/>
    <w:multiLevelType w:val="hybridMultilevel"/>
    <w:tmpl w:val="DA941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0">
    <w:nsid w:val="556A0203"/>
    <w:multiLevelType w:val="hybridMultilevel"/>
    <w:tmpl w:val="C54A4A4C"/>
    <w:lvl w:ilvl="0" w:tplc="42284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622CE3"/>
    <w:multiLevelType w:val="multilevel"/>
    <w:tmpl w:val="DAA21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4485C57"/>
    <w:multiLevelType w:val="hybridMultilevel"/>
    <w:tmpl w:val="8008332A"/>
    <w:lvl w:ilvl="0" w:tplc="44B09F72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B8364E"/>
    <w:multiLevelType w:val="hybridMultilevel"/>
    <w:tmpl w:val="13363B4A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9C73A74"/>
    <w:multiLevelType w:val="hybridMultilevel"/>
    <w:tmpl w:val="C764CA1A"/>
    <w:lvl w:ilvl="0" w:tplc="CEBA42A2">
      <w:numFmt w:val="bullet"/>
      <w:lvlText w:val="•"/>
      <w:lvlJc w:val="left"/>
      <w:pPr>
        <w:ind w:left="720" w:hanging="360"/>
      </w:pPr>
      <w:rPr>
        <w:rFonts w:ascii="SymbolMT" w:eastAsia="Times New Roman" w:hAnsi="SymbolMT" w:cs="SymbolMT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7E7B4F"/>
    <w:multiLevelType w:val="hybridMultilevel"/>
    <w:tmpl w:val="969EBC14"/>
    <w:lvl w:ilvl="0" w:tplc="0407000F">
      <w:start w:val="1"/>
      <w:numFmt w:val="decimal"/>
      <w:lvlText w:val="%1."/>
      <w:lvlJc w:val="left"/>
      <w:pPr>
        <w:ind w:left="1077" w:hanging="360"/>
      </w:pPr>
    </w:lvl>
    <w:lvl w:ilvl="1" w:tplc="04070019" w:tentative="1">
      <w:start w:val="1"/>
      <w:numFmt w:val="lowerLetter"/>
      <w:lvlText w:val="%2."/>
      <w:lvlJc w:val="left"/>
      <w:pPr>
        <w:ind w:left="1797" w:hanging="360"/>
      </w:pPr>
    </w:lvl>
    <w:lvl w:ilvl="2" w:tplc="0407001B" w:tentative="1">
      <w:start w:val="1"/>
      <w:numFmt w:val="lowerRoman"/>
      <w:lvlText w:val="%3."/>
      <w:lvlJc w:val="right"/>
      <w:pPr>
        <w:ind w:left="2517" w:hanging="180"/>
      </w:pPr>
    </w:lvl>
    <w:lvl w:ilvl="3" w:tplc="0407000F" w:tentative="1">
      <w:start w:val="1"/>
      <w:numFmt w:val="decimal"/>
      <w:lvlText w:val="%4."/>
      <w:lvlJc w:val="left"/>
      <w:pPr>
        <w:ind w:left="3237" w:hanging="360"/>
      </w:pPr>
    </w:lvl>
    <w:lvl w:ilvl="4" w:tplc="04070019" w:tentative="1">
      <w:start w:val="1"/>
      <w:numFmt w:val="lowerLetter"/>
      <w:lvlText w:val="%5."/>
      <w:lvlJc w:val="left"/>
      <w:pPr>
        <w:ind w:left="3957" w:hanging="360"/>
      </w:pPr>
    </w:lvl>
    <w:lvl w:ilvl="5" w:tplc="0407001B" w:tentative="1">
      <w:start w:val="1"/>
      <w:numFmt w:val="lowerRoman"/>
      <w:lvlText w:val="%6."/>
      <w:lvlJc w:val="right"/>
      <w:pPr>
        <w:ind w:left="4677" w:hanging="180"/>
      </w:pPr>
    </w:lvl>
    <w:lvl w:ilvl="6" w:tplc="0407000F" w:tentative="1">
      <w:start w:val="1"/>
      <w:numFmt w:val="decimal"/>
      <w:lvlText w:val="%7."/>
      <w:lvlJc w:val="left"/>
      <w:pPr>
        <w:ind w:left="5397" w:hanging="360"/>
      </w:pPr>
    </w:lvl>
    <w:lvl w:ilvl="7" w:tplc="04070019" w:tentative="1">
      <w:start w:val="1"/>
      <w:numFmt w:val="lowerLetter"/>
      <w:lvlText w:val="%8."/>
      <w:lvlJc w:val="left"/>
      <w:pPr>
        <w:ind w:left="6117" w:hanging="360"/>
      </w:pPr>
    </w:lvl>
    <w:lvl w:ilvl="8" w:tplc="0407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13"/>
  </w:num>
  <w:num w:numId="5">
    <w:abstractNumId w:val="3"/>
  </w:num>
  <w:num w:numId="6">
    <w:abstractNumId w:val="0"/>
  </w:num>
  <w:num w:numId="7">
    <w:abstractNumId w:val="11"/>
  </w:num>
  <w:num w:numId="8">
    <w:abstractNumId w:val="5"/>
  </w:num>
  <w:num w:numId="9">
    <w:abstractNumId w:val="9"/>
  </w:num>
  <w:num w:numId="10">
    <w:abstractNumId w:val="1"/>
  </w:num>
  <w:num w:numId="11">
    <w:abstractNumId w:val="12"/>
  </w:num>
  <w:num w:numId="12">
    <w:abstractNumId w:val="6"/>
  </w:num>
  <w:num w:numId="13">
    <w:abstractNumId w:val="15"/>
  </w:num>
  <w:num w:numId="14">
    <w:abstractNumId w:val="8"/>
  </w:num>
  <w:num w:numId="15">
    <w:abstractNumId w:val="14"/>
  </w:num>
  <w:num w:numId="16">
    <w:abstractNumId w:val="9"/>
  </w:num>
  <w:num w:numId="17">
    <w:abstractNumId w:val="2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534B"/>
    <w:rsid w:val="000305C6"/>
    <w:rsid w:val="0003357B"/>
    <w:rsid w:val="00037BB0"/>
    <w:rsid w:val="00043CAE"/>
    <w:rsid w:val="00051D1E"/>
    <w:rsid w:val="00053835"/>
    <w:rsid w:val="000544AF"/>
    <w:rsid w:val="00066AD1"/>
    <w:rsid w:val="000721CC"/>
    <w:rsid w:val="0007291D"/>
    <w:rsid w:val="00074720"/>
    <w:rsid w:val="00085F7B"/>
    <w:rsid w:val="00087AA6"/>
    <w:rsid w:val="000A6A40"/>
    <w:rsid w:val="000C45A3"/>
    <w:rsid w:val="000D05B9"/>
    <w:rsid w:val="000F30A6"/>
    <w:rsid w:val="00120B56"/>
    <w:rsid w:val="00125A5B"/>
    <w:rsid w:val="00126561"/>
    <w:rsid w:val="00130FE0"/>
    <w:rsid w:val="00141A3E"/>
    <w:rsid w:val="00146619"/>
    <w:rsid w:val="00146D9C"/>
    <w:rsid w:val="0015164A"/>
    <w:rsid w:val="00173E18"/>
    <w:rsid w:val="00175190"/>
    <w:rsid w:val="001853B9"/>
    <w:rsid w:val="00186B00"/>
    <w:rsid w:val="00190FDA"/>
    <w:rsid w:val="00196F91"/>
    <w:rsid w:val="001A647C"/>
    <w:rsid w:val="001A74A4"/>
    <w:rsid w:val="001C1A5B"/>
    <w:rsid w:val="001C3397"/>
    <w:rsid w:val="001D753B"/>
    <w:rsid w:val="001E6209"/>
    <w:rsid w:val="001F0B98"/>
    <w:rsid w:val="0020649F"/>
    <w:rsid w:val="002179D1"/>
    <w:rsid w:val="00223269"/>
    <w:rsid w:val="00226675"/>
    <w:rsid w:val="002330E1"/>
    <w:rsid w:val="002447DE"/>
    <w:rsid w:val="002560AA"/>
    <w:rsid w:val="0026593C"/>
    <w:rsid w:val="0028205F"/>
    <w:rsid w:val="00297F15"/>
    <w:rsid w:val="002A3D54"/>
    <w:rsid w:val="002C5269"/>
    <w:rsid w:val="002C7C70"/>
    <w:rsid w:val="002D2BCE"/>
    <w:rsid w:val="002D361A"/>
    <w:rsid w:val="002D3E45"/>
    <w:rsid w:val="002F420F"/>
    <w:rsid w:val="00311770"/>
    <w:rsid w:val="00326A54"/>
    <w:rsid w:val="0033091C"/>
    <w:rsid w:val="00331786"/>
    <w:rsid w:val="00332CB3"/>
    <w:rsid w:val="00350517"/>
    <w:rsid w:val="003600E3"/>
    <w:rsid w:val="00364CAC"/>
    <w:rsid w:val="00365771"/>
    <w:rsid w:val="003926C3"/>
    <w:rsid w:val="003B3512"/>
    <w:rsid w:val="003D169B"/>
    <w:rsid w:val="003D6D18"/>
    <w:rsid w:val="003D73D8"/>
    <w:rsid w:val="003F7BA1"/>
    <w:rsid w:val="00407C0B"/>
    <w:rsid w:val="004253CC"/>
    <w:rsid w:val="0044263F"/>
    <w:rsid w:val="00462534"/>
    <w:rsid w:val="00467985"/>
    <w:rsid w:val="00482EA0"/>
    <w:rsid w:val="0048696A"/>
    <w:rsid w:val="004B6351"/>
    <w:rsid w:val="004B7C45"/>
    <w:rsid w:val="004C243A"/>
    <w:rsid w:val="004C3149"/>
    <w:rsid w:val="004D087B"/>
    <w:rsid w:val="004D2DE0"/>
    <w:rsid w:val="004D71A8"/>
    <w:rsid w:val="004F4B89"/>
    <w:rsid w:val="00502279"/>
    <w:rsid w:val="00513232"/>
    <w:rsid w:val="0052582B"/>
    <w:rsid w:val="00525AC5"/>
    <w:rsid w:val="00553DF3"/>
    <w:rsid w:val="00560E5D"/>
    <w:rsid w:val="005621B5"/>
    <w:rsid w:val="00567B3B"/>
    <w:rsid w:val="00571166"/>
    <w:rsid w:val="005719E4"/>
    <w:rsid w:val="00572DBC"/>
    <w:rsid w:val="00583E7C"/>
    <w:rsid w:val="0058426E"/>
    <w:rsid w:val="00590875"/>
    <w:rsid w:val="00590DFF"/>
    <w:rsid w:val="00592DE3"/>
    <w:rsid w:val="005954BD"/>
    <w:rsid w:val="005A2CF9"/>
    <w:rsid w:val="005A303E"/>
    <w:rsid w:val="005A7EDB"/>
    <w:rsid w:val="005B54E7"/>
    <w:rsid w:val="005B7DF7"/>
    <w:rsid w:val="005D2187"/>
    <w:rsid w:val="005D78A2"/>
    <w:rsid w:val="005E1534"/>
    <w:rsid w:val="00601437"/>
    <w:rsid w:val="0060243E"/>
    <w:rsid w:val="00610CF1"/>
    <w:rsid w:val="00622EC8"/>
    <w:rsid w:val="006342AF"/>
    <w:rsid w:val="0064123C"/>
    <w:rsid w:val="00644467"/>
    <w:rsid w:val="006545C2"/>
    <w:rsid w:val="006772A1"/>
    <w:rsid w:val="00684CED"/>
    <w:rsid w:val="006A284C"/>
    <w:rsid w:val="006B0956"/>
    <w:rsid w:val="006B2783"/>
    <w:rsid w:val="006B3211"/>
    <w:rsid w:val="006B5962"/>
    <w:rsid w:val="006B794B"/>
    <w:rsid w:val="006D5D7A"/>
    <w:rsid w:val="006D606E"/>
    <w:rsid w:val="006E4E9A"/>
    <w:rsid w:val="00707BC3"/>
    <w:rsid w:val="00743521"/>
    <w:rsid w:val="007618C5"/>
    <w:rsid w:val="00764EBE"/>
    <w:rsid w:val="00774272"/>
    <w:rsid w:val="00777286"/>
    <w:rsid w:val="0079381D"/>
    <w:rsid w:val="007A3690"/>
    <w:rsid w:val="007B08A5"/>
    <w:rsid w:val="007B26C9"/>
    <w:rsid w:val="007B43DE"/>
    <w:rsid w:val="007B667E"/>
    <w:rsid w:val="007D43A3"/>
    <w:rsid w:val="007E1F71"/>
    <w:rsid w:val="007E33ED"/>
    <w:rsid w:val="007E4E94"/>
    <w:rsid w:val="007F751A"/>
    <w:rsid w:val="0080753C"/>
    <w:rsid w:val="0081667F"/>
    <w:rsid w:val="00826224"/>
    <w:rsid w:val="00837EC8"/>
    <w:rsid w:val="008440DD"/>
    <w:rsid w:val="00844D17"/>
    <w:rsid w:val="00851BFD"/>
    <w:rsid w:val="008768E9"/>
    <w:rsid w:val="00877CFC"/>
    <w:rsid w:val="0088108F"/>
    <w:rsid w:val="00887F45"/>
    <w:rsid w:val="008949D5"/>
    <w:rsid w:val="00896BD2"/>
    <w:rsid w:val="008979E4"/>
    <w:rsid w:val="008A286D"/>
    <w:rsid w:val="008A661C"/>
    <w:rsid w:val="008A764C"/>
    <w:rsid w:val="008B0C55"/>
    <w:rsid w:val="008B462B"/>
    <w:rsid w:val="008D2F58"/>
    <w:rsid w:val="008E0191"/>
    <w:rsid w:val="008E22DA"/>
    <w:rsid w:val="008F0F06"/>
    <w:rsid w:val="008F2E54"/>
    <w:rsid w:val="008F5B59"/>
    <w:rsid w:val="008F6A22"/>
    <w:rsid w:val="00900112"/>
    <w:rsid w:val="0090386B"/>
    <w:rsid w:val="00905674"/>
    <w:rsid w:val="00910A2D"/>
    <w:rsid w:val="0091598F"/>
    <w:rsid w:val="0091600A"/>
    <w:rsid w:val="0091798D"/>
    <w:rsid w:val="00934B31"/>
    <w:rsid w:val="0095076D"/>
    <w:rsid w:val="00950BCF"/>
    <w:rsid w:val="00953008"/>
    <w:rsid w:val="00956FEF"/>
    <w:rsid w:val="009740BB"/>
    <w:rsid w:val="0098344F"/>
    <w:rsid w:val="00984A8D"/>
    <w:rsid w:val="0098712D"/>
    <w:rsid w:val="009B1C03"/>
    <w:rsid w:val="009B2A99"/>
    <w:rsid w:val="009D1E73"/>
    <w:rsid w:val="009D61D9"/>
    <w:rsid w:val="009E245A"/>
    <w:rsid w:val="009E2691"/>
    <w:rsid w:val="009E534B"/>
    <w:rsid w:val="009E6382"/>
    <w:rsid w:val="009E711D"/>
    <w:rsid w:val="009E7598"/>
    <w:rsid w:val="009F4616"/>
    <w:rsid w:val="00A01E9F"/>
    <w:rsid w:val="00A11F60"/>
    <w:rsid w:val="00A12122"/>
    <w:rsid w:val="00A1600B"/>
    <w:rsid w:val="00A165C6"/>
    <w:rsid w:val="00A208DB"/>
    <w:rsid w:val="00A22DFC"/>
    <w:rsid w:val="00A237B8"/>
    <w:rsid w:val="00A300CB"/>
    <w:rsid w:val="00A35448"/>
    <w:rsid w:val="00A450CC"/>
    <w:rsid w:val="00A475AF"/>
    <w:rsid w:val="00A90D03"/>
    <w:rsid w:val="00A95E53"/>
    <w:rsid w:val="00AA0C6A"/>
    <w:rsid w:val="00AA1EF1"/>
    <w:rsid w:val="00AB5E3F"/>
    <w:rsid w:val="00AC41FD"/>
    <w:rsid w:val="00AC4D5C"/>
    <w:rsid w:val="00AE4D20"/>
    <w:rsid w:val="00AF4299"/>
    <w:rsid w:val="00B00805"/>
    <w:rsid w:val="00B02820"/>
    <w:rsid w:val="00B11C01"/>
    <w:rsid w:val="00B11CD1"/>
    <w:rsid w:val="00B13349"/>
    <w:rsid w:val="00B17D6C"/>
    <w:rsid w:val="00B233BA"/>
    <w:rsid w:val="00B302F8"/>
    <w:rsid w:val="00B42FA2"/>
    <w:rsid w:val="00B44EE1"/>
    <w:rsid w:val="00B65D99"/>
    <w:rsid w:val="00B67348"/>
    <w:rsid w:val="00B96BCA"/>
    <w:rsid w:val="00BA2307"/>
    <w:rsid w:val="00BA27C7"/>
    <w:rsid w:val="00BA60BF"/>
    <w:rsid w:val="00BB090E"/>
    <w:rsid w:val="00BC2914"/>
    <w:rsid w:val="00BD54A9"/>
    <w:rsid w:val="00BD7381"/>
    <w:rsid w:val="00BF0BF5"/>
    <w:rsid w:val="00BF1155"/>
    <w:rsid w:val="00BF21B4"/>
    <w:rsid w:val="00C077D2"/>
    <w:rsid w:val="00C222AD"/>
    <w:rsid w:val="00C304C6"/>
    <w:rsid w:val="00C65D9D"/>
    <w:rsid w:val="00C733B9"/>
    <w:rsid w:val="00C76B66"/>
    <w:rsid w:val="00C83B62"/>
    <w:rsid w:val="00C92638"/>
    <w:rsid w:val="00C97EBE"/>
    <w:rsid w:val="00CB06C9"/>
    <w:rsid w:val="00CB2D02"/>
    <w:rsid w:val="00CB46A9"/>
    <w:rsid w:val="00CB50AB"/>
    <w:rsid w:val="00CF205E"/>
    <w:rsid w:val="00CF4314"/>
    <w:rsid w:val="00D0008A"/>
    <w:rsid w:val="00D13619"/>
    <w:rsid w:val="00D20790"/>
    <w:rsid w:val="00D2092C"/>
    <w:rsid w:val="00D26FBE"/>
    <w:rsid w:val="00D3532C"/>
    <w:rsid w:val="00D354FB"/>
    <w:rsid w:val="00D43C6E"/>
    <w:rsid w:val="00D52B30"/>
    <w:rsid w:val="00D64DA9"/>
    <w:rsid w:val="00D74FFB"/>
    <w:rsid w:val="00D9096E"/>
    <w:rsid w:val="00DE6B2D"/>
    <w:rsid w:val="00E0575D"/>
    <w:rsid w:val="00E21D7E"/>
    <w:rsid w:val="00E4031F"/>
    <w:rsid w:val="00E41C8D"/>
    <w:rsid w:val="00E51C71"/>
    <w:rsid w:val="00E627C8"/>
    <w:rsid w:val="00E70981"/>
    <w:rsid w:val="00E756BF"/>
    <w:rsid w:val="00E7649C"/>
    <w:rsid w:val="00E97F52"/>
    <w:rsid w:val="00EA145F"/>
    <w:rsid w:val="00EA1A7D"/>
    <w:rsid w:val="00EA3F0C"/>
    <w:rsid w:val="00EA4A12"/>
    <w:rsid w:val="00EA52EA"/>
    <w:rsid w:val="00EB4F73"/>
    <w:rsid w:val="00EB58C8"/>
    <w:rsid w:val="00EC0BAD"/>
    <w:rsid w:val="00EC1756"/>
    <w:rsid w:val="00EC1D89"/>
    <w:rsid w:val="00ED3725"/>
    <w:rsid w:val="00EF413C"/>
    <w:rsid w:val="00EF73A6"/>
    <w:rsid w:val="00F15FB0"/>
    <w:rsid w:val="00F1791A"/>
    <w:rsid w:val="00F17BE8"/>
    <w:rsid w:val="00F27418"/>
    <w:rsid w:val="00F42B6E"/>
    <w:rsid w:val="00F440CB"/>
    <w:rsid w:val="00F52FCA"/>
    <w:rsid w:val="00F61AA1"/>
    <w:rsid w:val="00F65F42"/>
    <w:rsid w:val="00F80C38"/>
    <w:rsid w:val="00F843CF"/>
    <w:rsid w:val="00F9229F"/>
    <w:rsid w:val="00F9773B"/>
    <w:rsid w:val="00FA655B"/>
    <w:rsid w:val="00FB790F"/>
    <w:rsid w:val="00FC2360"/>
    <w:rsid w:val="00FC345C"/>
    <w:rsid w:val="00FC3EC1"/>
    <w:rsid w:val="00FD0DA5"/>
    <w:rsid w:val="00FE223D"/>
    <w:rsid w:val="00FE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E534B"/>
    <w:rPr>
      <w:sz w:val="24"/>
    </w:rPr>
  </w:style>
  <w:style w:type="paragraph" w:styleId="berschrift2">
    <w:name w:val="heading 2"/>
    <w:basedOn w:val="Standard"/>
    <w:next w:val="Standard"/>
    <w:qFormat/>
    <w:rsid w:val="009E53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9E534B"/>
    <w:pPr>
      <w:keepNext/>
      <w:outlineLvl w:val="2"/>
    </w:pPr>
    <w:rPr>
      <w:sz w:val="3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nberschrift">
    <w:name w:val="Tabellenüberschrift"/>
    <w:basedOn w:val="Tabellentext"/>
    <w:rsid w:val="009E534B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Tabellenspiegelstrich">
    <w:name w:val="Tabellenspiegelstrich"/>
    <w:basedOn w:val="Standard"/>
    <w:rsid w:val="009E534B"/>
    <w:pPr>
      <w:numPr>
        <w:numId w:val="2"/>
      </w:numPr>
      <w:jc w:val="both"/>
    </w:pPr>
    <w:rPr>
      <w:rFonts w:eastAsia="MS Mincho" w:cs="Arial"/>
      <w:szCs w:val="24"/>
    </w:rPr>
  </w:style>
  <w:style w:type="table" w:customStyle="1" w:styleId="RLPTabelle">
    <w:name w:val="RLP Tabelle"/>
    <w:basedOn w:val="NormaleTabelle"/>
    <w:rsid w:val="009E534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Tabellentext">
    <w:name w:val="Tabellentext"/>
    <w:basedOn w:val="Standard"/>
    <w:rsid w:val="009E534B"/>
    <w:pPr>
      <w:spacing w:before="80"/>
    </w:pPr>
    <w:rPr>
      <w:szCs w:val="24"/>
    </w:rPr>
  </w:style>
  <w:style w:type="paragraph" w:styleId="Sprechblasentext">
    <w:name w:val="Balloon Text"/>
    <w:basedOn w:val="Standard"/>
    <w:link w:val="SprechblasentextZchn"/>
    <w:rsid w:val="00B65D9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B65D9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342A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Kommentarzeichen">
    <w:name w:val="annotation reference"/>
    <w:basedOn w:val="Absatz-Standardschriftart"/>
    <w:rsid w:val="00EA145F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EA145F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EA145F"/>
  </w:style>
  <w:style w:type="paragraph" w:styleId="Kommentarthema">
    <w:name w:val="annotation subject"/>
    <w:basedOn w:val="Kommentartext"/>
    <w:next w:val="Kommentartext"/>
    <w:link w:val="KommentarthemaZchn"/>
    <w:rsid w:val="00EA145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EA145F"/>
    <w:rPr>
      <w:b/>
      <w:bCs/>
    </w:rPr>
  </w:style>
  <w:style w:type="character" w:styleId="Hyperlink">
    <w:name w:val="Hyperlink"/>
    <w:basedOn w:val="Absatz-Standardschriftart"/>
    <w:rsid w:val="007A3690"/>
    <w:rPr>
      <w:color w:val="0000FF" w:themeColor="hyperlink"/>
      <w:u w:val="single"/>
    </w:rPr>
  </w:style>
  <w:style w:type="table" w:styleId="Tabellenraster">
    <w:name w:val="Table Grid"/>
    <w:basedOn w:val="NormaleTabelle"/>
    <w:uiPriority w:val="39"/>
    <w:rsid w:val="002D3E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D3E45"/>
    <w:pPr>
      <w:ind w:left="720"/>
      <w:contextualSpacing/>
    </w:pPr>
  </w:style>
  <w:style w:type="paragraph" w:customStyle="1" w:styleId="WBVGGrundtext">
    <w:name w:val="WBV_G_Grundtext"/>
    <w:uiPriority w:val="99"/>
    <w:rsid w:val="002D3E45"/>
    <w:pPr>
      <w:autoSpaceDE w:val="0"/>
      <w:autoSpaceDN w:val="0"/>
      <w:adjustRightInd w:val="0"/>
      <w:spacing w:before="120" w:line="288" w:lineRule="auto"/>
      <w:jc w:val="both"/>
      <w:textAlignment w:val="center"/>
    </w:pPr>
    <w:rPr>
      <w:rFonts w:eastAsiaTheme="minorHAnsi" w:cs="CharterITCPro-Regular"/>
      <w:color w:val="000000"/>
      <w:sz w:val="18"/>
      <w:szCs w:val="18"/>
      <w:lang w:eastAsia="en-US"/>
    </w:rPr>
  </w:style>
  <w:style w:type="table" w:customStyle="1" w:styleId="Tabellenraster3">
    <w:name w:val="Tabellenraster3"/>
    <w:basedOn w:val="NormaleTabelle"/>
    <w:next w:val="Tabellenraster"/>
    <w:uiPriority w:val="39"/>
    <w:rsid w:val="002C526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1">
    <w:name w:val="Tabellenraster31"/>
    <w:basedOn w:val="NormaleTabelle"/>
    <w:next w:val="Tabellenraster"/>
    <w:uiPriority w:val="39"/>
    <w:rsid w:val="0091598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58426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8426E"/>
    <w:rPr>
      <w:sz w:val="24"/>
    </w:rPr>
  </w:style>
  <w:style w:type="paragraph" w:styleId="Fuzeile">
    <w:name w:val="footer"/>
    <w:basedOn w:val="Standard"/>
    <w:link w:val="FuzeileZchn"/>
    <w:uiPriority w:val="99"/>
    <w:unhideWhenUsed/>
    <w:rsid w:val="0058426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8426E"/>
    <w:rPr>
      <w:sz w:val="24"/>
    </w:rPr>
  </w:style>
  <w:style w:type="character" w:customStyle="1" w:styleId="WBVZfett">
    <w:name w:val="WBV_Z_fett"/>
    <w:uiPriority w:val="1"/>
    <w:qFormat/>
    <w:rsid w:val="00590DFF"/>
    <w:rPr>
      <w:b/>
      <w:i w:val="0"/>
    </w:rPr>
  </w:style>
  <w:style w:type="paragraph" w:customStyle="1" w:styleId="WBVTTabellentext">
    <w:name w:val="WBV_T_Tabellentext"/>
    <w:basedOn w:val="Standard"/>
    <w:uiPriority w:val="99"/>
    <w:rsid w:val="00590DFF"/>
    <w:pPr>
      <w:keepNext/>
      <w:spacing w:after="120" w:line="288" w:lineRule="auto"/>
    </w:pPr>
    <w:rPr>
      <w:rFonts w:eastAsiaTheme="minorHAnsi" w:cs="Fago Pro Condensed"/>
      <w:sz w:val="18"/>
      <w:szCs w:val="18"/>
      <w:lang w:eastAsia="en-US"/>
    </w:rPr>
  </w:style>
  <w:style w:type="paragraph" w:customStyle="1" w:styleId="WBVGListePfeilGrn">
    <w:name w:val="WBV_G_Liste_Pfeil_Grün"/>
    <w:qFormat/>
    <w:rsid w:val="00590DFF"/>
    <w:pPr>
      <w:numPr>
        <w:numId w:val="12"/>
      </w:numPr>
      <w:ind w:left="357" w:hanging="357"/>
    </w:pPr>
    <w:rPr>
      <w:rFonts w:eastAsiaTheme="minorHAnsi" w:cs="CharterITCPro-Regular"/>
      <w:color w:val="000000"/>
      <w:sz w:val="18"/>
      <w:szCs w:val="18"/>
      <w:lang w:eastAsia="en-US"/>
    </w:rPr>
  </w:style>
  <w:style w:type="character" w:styleId="BesuchterHyperlink">
    <w:name w:val="FollowedHyperlink"/>
    <w:basedOn w:val="Absatz-Standardschriftart"/>
    <w:semiHidden/>
    <w:unhideWhenUsed/>
    <w:rsid w:val="0077427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2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A84C3-AB1E-41FD-BE7F-3A17710CE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B088E9C9.dotm</Template>
  <TotalTime>0</TotalTime>
  <Pages>4</Pages>
  <Words>989</Words>
  <Characters>7715</Characters>
  <Application>Microsoft Office Word</Application>
  <DocSecurity>0</DocSecurity>
  <Lines>191</Lines>
  <Paragraphs>92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Informationen zur Gruppenphase</vt:lpstr>
    </vt:vector>
  </TitlesOfParts>
  <Company>MSW</Company>
  <LinksUpToDate>false</LinksUpToDate>
  <CharactersWithSpaces>8629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Informationen zur Gruppenphase</dc:title>
  <dc:subject/>
  <dc:creator>Gethmann</dc:creator>
  <cp:keywords/>
  <dc:description/>
  <cp:lastModifiedBy>Georg Salomon</cp:lastModifiedBy>
  <cp:revision>4</cp:revision>
  <cp:lastPrinted>2018-09-30T16:46:00Z</cp:lastPrinted>
  <dcterms:created xsi:type="dcterms:W3CDTF">2018-11-01T16:52:00Z</dcterms:created>
  <dcterms:modified xsi:type="dcterms:W3CDTF">2018-11-07T07:41:00Z</dcterms:modified>
</cp:coreProperties>
</file>