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8F0C8" w14:textId="77777777" w:rsidR="00F3359A" w:rsidRPr="009463B9" w:rsidRDefault="00F3359A" w:rsidP="009A3D5B">
      <w:pPr>
        <w:spacing w:before="120"/>
        <w:jc w:val="both"/>
        <w:rPr>
          <w:rFonts w:asciiTheme="minorHAnsi" w:eastAsia="Calibri" w:hAnsiTheme="minorHAnsi" w:cstheme="minorHAnsi"/>
          <w:szCs w:val="24"/>
        </w:rPr>
      </w:pPr>
      <w:r w:rsidRPr="00CD4FC0">
        <w:rPr>
          <w:rFonts w:asciiTheme="minorHAnsi" w:eastAsia="Calibri" w:hAnsiTheme="minorHAnsi" w:cstheme="minorHAnsi"/>
          <w:szCs w:val="24"/>
        </w:rPr>
        <w:t>Die Lernsituation 2.1</w:t>
      </w:r>
      <w:r w:rsidRPr="009463B9">
        <w:rPr>
          <w:rFonts w:asciiTheme="minorHAnsi" w:eastAsia="Calibri" w:hAnsiTheme="minorHAnsi" w:cstheme="minorHAnsi"/>
          <w:szCs w:val="24"/>
        </w:rPr>
        <w:t xml:space="preserve"> </w:t>
      </w:r>
      <w:r w:rsidRPr="009463B9">
        <w:rPr>
          <w:rFonts w:asciiTheme="minorHAnsi" w:eastAsia="Calibri" w:hAnsiTheme="minorHAnsi" w:cstheme="minorHAnsi"/>
          <w:i/>
          <w:szCs w:val="24"/>
        </w:rPr>
        <w:t>„Sortimentsanalyse im unternehmenseigenen Online-Shop“</w:t>
      </w:r>
      <w:r w:rsidRPr="009463B9">
        <w:rPr>
          <w:rFonts w:asciiTheme="minorHAnsi" w:eastAsia="Calibri" w:hAnsiTheme="minorHAnsi" w:cstheme="minorHAnsi"/>
          <w:szCs w:val="24"/>
        </w:rPr>
        <w:t xml:space="preserve"> stellt die erste Lernsituation des Lernfelds 2 </w:t>
      </w:r>
      <w:r w:rsidRPr="009463B9">
        <w:rPr>
          <w:rFonts w:asciiTheme="minorHAnsi" w:eastAsia="Calibri" w:hAnsiTheme="minorHAnsi" w:cstheme="minorHAnsi"/>
          <w:i/>
          <w:szCs w:val="24"/>
        </w:rPr>
        <w:t>„Sortimente im Online-Vertrieb gestalten und die Bescha</w:t>
      </w:r>
      <w:r w:rsidRPr="009463B9">
        <w:rPr>
          <w:rFonts w:asciiTheme="minorHAnsi" w:eastAsia="Calibri" w:hAnsiTheme="minorHAnsi" w:cstheme="minorHAnsi"/>
          <w:i/>
          <w:szCs w:val="24"/>
        </w:rPr>
        <w:t>f</w:t>
      </w:r>
      <w:r w:rsidRPr="009463B9">
        <w:rPr>
          <w:rFonts w:asciiTheme="minorHAnsi" w:eastAsia="Calibri" w:hAnsiTheme="minorHAnsi" w:cstheme="minorHAnsi"/>
          <w:i/>
          <w:szCs w:val="24"/>
        </w:rPr>
        <w:t>fung unterstützen“</w:t>
      </w:r>
      <w:r w:rsidRPr="009463B9">
        <w:rPr>
          <w:rFonts w:asciiTheme="minorHAnsi" w:eastAsia="Calibri" w:hAnsiTheme="minorHAnsi" w:cstheme="minorHAnsi"/>
          <w:szCs w:val="24"/>
        </w:rPr>
        <w:t xml:space="preserve"> dar. Für ein besseres Verständnis werden einige Leitgedanken und Inte</w:t>
      </w:r>
      <w:r w:rsidRPr="009463B9">
        <w:rPr>
          <w:rFonts w:asciiTheme="minorHAnsi" w:eastAsia="Calibri" w:hAnsiTheme="minorHAnsi" w:cstheme="minorHAnsi"/>
          <w:szCs w:val="24"/>
        </w:rPr>
        <w:t>n</w:t>
      </w:r>
      <w:r w:rsidRPr="009463B9">
        <w:rPr>
          <w:rFonts w:asciiTheme="minorHAnsi" w:eastAsia="Calibri" w:hAnsiTheme="minorHAnsi" w:cstheme="minorHAnsi"/>
          <w:szCs w:val="24"/>
        </w:rPr>
        <w:t>tionen zu dieser Lernsituation aufgeführt.</w:t>
      </w:r>
    </w:p>
    <w:p w14:paraId="5799E25A" w14:textId="77777777" w:rsidR="00F3359A" w:rsidRPr="009463B9" w:rsidRDefault="00F3359A" w:rsidP="009A3D5B">
      <w:pPr>
        <w:spacing w:before="120"/>
        <w:jc w:val="both"/>
        <w:rPr>
          <w:rFonts w:asciiTheme="minorHAnsi" w:eastAsia="Calibri" w:hAnsiTheme="minorHAnsi" w:cstheme="minorHAnsi"/>
          <w:szCs w:val="24"/>
        </w:rPr>
      </w:pPr>
      <w:r w:rsidRPr="009463B9">
        <w:rPr>
          <w:rFonts w:asciiTheme="minorHAnsi" w:eastAsia="Calibri" w:hAnsiTheme="minorHAnsi" w:cstheme="minorHAnsi"/>
          <w:szCs w:val="24"/>
        </w:rPr>
        <w:t>Die in der Lernsituation 2.1 abgebildete Kernkompetenz umfasst die Analyse des vorhand</w:t>
      </w:r>
      <w:r w:rsidRPr="009463B9">
        <w:rPr>
          <w:rFonts w:asciiTheme="minorHAnsi" w:eastAsia="Calibri" w:hAnsiTheme="minorHAnsi" w:cstheme="minorHAnsi"/>
          <w:szCs w:val="24"/>
        </w:rPr>
        <w:t>e</w:t>
      </w:r>
      <w:r w:rsidRPr="009463B9">
        <w:rPr>
          <w:rFonts w:asciiTheme="minorHAnsi" w:eastAsia="Calibri" w:hAnsiTheme="minorHAnsi" w:cstheme="minorHAnsi"/>
          <w:szCs w:val="24"/>
        </w:rPr>
        <w:t>nen Sortiments hinsichtlich der aktuellen Nachfrage im Online-Vertriebskanal, der Mitb</w:t>
      </w:r>
      <w:r w:rsidRPr="009463B9">
        <w:rPr>
          <w:rFonts w:asciiTheme="minorHAnsi" w:eastAsia="Calibri" w:hAnsiTheme="minorHAnsi" w:cstheme="minorHAnsi"/>
          <w:szCs w:val="24"/>
        </w:rPr>
        <w:t>e</w:t>
      </w:r>
      <w:r w:rsidRPr="009463B9">
        <w:rPr>
          <w:rFonts w:asciiTheme="minorHAnsi" w:eastAsia="Calibri" w:hAnsiTheme="minorHAnsi" w:cstheme="minorHAnsi"/>
          <w:szCs w:val="24"/>
        </w:rPr>
        <w:t>werberangebote und voraussichtlicher Entwicklungen als Ausgangspunkt für eine Erweit</w:t>
      </w:r>
      <w:r w:rsidRPr="009463B9">
        <w:rPr>
          <w:rFonts w:asciiTheme="minorHAnsi" w:eastAsia="Calibri" w:hAnsiTheme="minorHAnsi" w:cstheme="minorHAnsi"/>
          <w:szCs w:val="24"/>
        </w:rPr>
        <w:t>e</w:t>
      </w:r>
      <w:r w:rsidRPr="009463B9">
        <w:rPr>
          <w:rFonts w:asciiTheme="minorHAnsi" w:eastAsia="Calibri" w:hAnsiTheme="minorHAnsi" w:cstheme="minorHAnsi"/>
          <w:szCs w:val="24"/>
        </w:rPr>
        <w:t xml:space="preserve">rung des Online-Sortiments. Dabei werden Veränderungsbedarfe identifiziert, auch unter Berücksichtigung der Marktstrategien des Unternehmens. Im Sinne einer spiralcurricularen Kompetenzentwicklung ist die kennzahlengestützte Analyse der Nachfrage im Online-Vertriebskanals des Unternehmens in der LS 2.1 didaktisch reduziert abgebildet bzw. nicht als ein thematischer Schwerpunkt vorgesehen. Die Erarbeitung von Vorschlägen für eine ertragsorientierte Weiterentwicklung des Sortiments sowie die Beurteilung der Potenziale anderer Vertriebskanäle wird aufbauend auf das Lernfeld 2 in späteren Lernfeldern erweitert und vertieft behandelt. </w:t>
      </w:r>
    </w:p>
    <w:p w14:paraId="458D6B4B" w14:textId="77777777" w:rsidR="00F3359A" w:rsidRPr="009463B9" w:rsidRDefault="00F3359A" w:rsidP="00CD4FC0">
      <w:pPr>
        <w:spacing w:before="120"/>
        <w:jc w:val="both"/>
        <w:rPr>
          <w:rFonts w:asciiTheme="minorHAnsi" w:eastAsia="Calibri" w:hAnsiTheme="minorHAnsi" w:cstheme="minorHAnsi"/>
          <w:szCs w:val="24"/>
        </w:rPr>
      </w:pPr>
      <w:r w:rsidRPr="009463B9">
        <w:rPr>
          <w:rFonts w:asciiTheme="minorHAnsi" w:eastAsia="Calibri" w:hAnsiTheme="minorHAnsi" w:cstheme="minorHAnsi"/>
          <w:szCs w:val="24"/>
        </w:rPr>
        <w:t xml:space="preserve">Die Schülerinnen und Schüler haben durch die Vermittlung des Lernfeldes 1 </w:t>
      </w:r>
      <w:r w:rsidRPr="009463B9">
        <w:rPr>
          <w:rFonts w:asciiTheme="minorHAnsi" w:eastAsia="Calibri" w:hAnsiTheme="minorHAnsi" w:cstheme="minorHAnsi"/>
          <w:i/>
          <w:szCs w:val="24"/>
        </w:rPr>
        <w:t>„Das Unterne</w:t>
      </w:r>
      <w:r w:rsidRPr="009463B9">
        <w:rPr>
          <w:rFonts w:asciiTheme="minorHAnsi" w:eastAsia="Calibri" w:hAnsiTheme="minorHAnsi" w:cstheme="minorHAnsi"/>
          <w:i/>
          <w:szCs w:val="24"/>
        </w:rPr>
        <w:t>h</w:t>
      </w:r>
      <w:r w:rsidRPr="009463B9">
        <w:rPr>
          <w:rFonts w:asciiTheme="minorHAnsi" w:eastAsia="Calibri" w:hAnsiTheme="minorHAnsi" w:cstheme="minorHAnsi"/>
          <w:i/>
          <w:szCs w:val="24"/>
        </w:rPr>
        <w:t>men präsentieren und die eigene Rolle mitgestalten“</w:t>
      </w:r>
      <w:r w:rsidRPr="009463B9">
        <w:rPr>
          <w:rFonts w:asciiTheme="minorHAnsi" w:eastAsia="Calibri" w:hAnsiTheme="minorHAnsi" w:cstheme="minorHAnsi"/>
          <w:szCs w:val="24"/>
        </w:rPr>
        <w:t xml:space="preserve"> bereits Kompetenzen erworben, die im Lernfeld 2 angewendet, geübt und vertieft werden. Hierzu zählen bspw. das Arbeiten in Gruppen, das Nehmen und Geben von Feedback sowie Grundlagen im Umgang mit digitalen Medien wie die gezielte Internetrecherche, die Anwendung von Programmen zur Textvera</w:t>
      </w:r>
      <w:r w:rsidRPr="009463B9">
        <w:rPr>
          <w:rFonts w:asciiTheme="minorHAnsi" w:eastAsia="Calibri" w:hAnsiTheme="minorHAnsi" w:cstheme="minorHAnsi"/>
          <w:szCs w:val="24"/>
        </w:rPr>
        <w:t>r</w:t>
      </w:r>
      <w:r w:rsidRPr="009463B9">
        <w:rPr>
          <w:rFonts w:asciiTheme="minorHAnsi" w:eastAsia="Calibri" w:hAnsiTheme="minorHAnsi" w:cstheme="minorHAnsi"/>
          <w:szCs w:val="24"/>
        </w:rPr>
        <w:t>beitung und zur Präsentation von Inhalten. Erweitert wird dieses Anwendungs-Know-how durch den Einsatz einer Tabellenkalkulation zur Datenanalyse. Da die Schülerinnen und Sch</w:t>
      </w:r>
      <w:r w:rsidRPr="009463B9">
        <w:rPr>
          <w:rFonts w:asciiTheme="minorHAnsi" w:eastAsia="Calibri" w:hAnsiTheme="minorHAnsi" w:cstheme="minorHAnsi"/>
          <w:szCs w:val="24"/>
        </w:rPr>
        <w:t>ü</w:t>
      </w:r>
      <w:r w:rsidRPr="009463B9">
        <w:rPr>
          <w:rFonts w:asciiTheme="minorHAnsi" w:eastAsia="Calibri" w:hAnsiTheme="minorHAnsi" w:cstheme="minorHAnsi"/>
          <w:szCs w:val="24"/>
        </w:rPr>
        <w:t>ler zu diesem Zeitpunkt am Anfang ihrer Ausbildung stehen, werden zur Bearbeitung der komplexen</w:t>
      </w:r>
      <w:r w:rsidRPr="009463B9">
        <w:rPr>
          <w:rFonts w:asciiTheme="minorHAnsi" w:eastAsia="Calibri" w:hAnsiTheme="minorHAnsi" w:cstheme="minorHAnsi"/>
          <w:szCs w:val="24"/>
          <w:vertAlign w:val="superscript"/>
        </w:rPr>
        <w:footnoteReference w:id="1"/>
      </w:r>
      <w:r w:rsidRPr="009463B9">
        <w:rPr>
          <w:rFonts w:asciiTheme="minorHAnsi" w:eastAsia="Calibri" w:hAnsiTheme="minorHAnsi" w:cstheme="minorHAnsi"/>
          <w:szCs w:val="24"/>
        </w:rPr>
        <w:t xml:space="preserve"> Aufgabenstellung Hilfsmittel wie Leitfragen und Kriterien für eine Dokumentat</w:t>
      </w:r>
      <w:r w:rsidRPr="009463B9">
        <w:rPr>
          <w:rFonts w:asciiTheme="minorHAnsi" w:eastAsia="Calibri" w:hAnsiTheme="minorHAnsi" w:cstheme="minorHAnsi"/>
          <w:szCs w:val="24"/>
        </w:rPr>
        <w:t>i</w:t>
      </w:r>
      <w:r w:rsidRPr="009463B9">
        <w:rPr>
          <w:rFonts w:asciiTheme="minorHAnsi" w:eastAsia="Calibri" w:hAnsiTheme="minorHAnsi" w:cstheme="minorHAnsi"/>
          <w:szCs w:val="24"/>
        </w:rPr>
        <w:t>onsstruktur zur Verfügung gestellt. Im weiteren Verlauf der Ausbildung wird auf die Berei</w:t>
      </w:r>
      <w:r w:rsidRPr="009463B9">
        <w:rPr>
          <w:rFonts w:asciiTheme="minorHAnsi" w:eastAsia="Calibri" w:hAnsiTheme="minorHAnsi" w:cstheme="minorHAnsi"/>
          <w:szCs w:val="24"/>
        </w:rPr>
        <w:t>t</w:t>
      </w:r>
      <w:r w:rsidRPr="009463B9">
        <w:rPr>
          <w:rFonts w:asciiTheme="minorHAnsi" w:eastAsia="Calibri" w:hAnsiTheme="minorHAnsi" w:cstheme="minorHAnsi"/>
          <w:szCs w:val="24"/>
        </w:rPr>
        <w:t>stellung solcher Hilfsmittel zunehmend verzichtet und die Problemstellung zunehmend selbstständiger gelöst.</w:t>
      </w:r>
    </w:p>
    <w:p w14:paraId="5D59E97F" w14:textId="77777777" w:rsidR="00F3359A" w:rsidRPr="009463B9" w:rsidRDefault="00F3359A" w:rsidP="00CD4FC0">
      <w:pPr>
        <w:spacing w:before="120"/>
        <w:jc w:val="both"/>
        <w:rPr>
          <w:rFonts w:asciiTheme="minorHAnsi" w:eastAsia="Calibri" w:hAnsiTheme="minorHAnsi" w:cstheme="minorHAnsi"/>
          <w:szCs w:val="24"/>
        </w:rPr>
      </w:pPr>
      <w:r w:rsidRPr="009463B9">
        <w:rPr>
          <w:rFonts w:asciiTheme="minorHAnsi" w:eastAsia="Calibri" w:hAnsiTheme="minorHAnsi" w:cstheme="minorHAnsi"/>
          <w:szCs w:val="24"/>
        </w:rPr>
        <w:t>Die Lernenden werden in der Lernsituation 2.1 in die Rolle eines Kaufmanns/einer Kauffrau im E-Commerce in einem Modellunternehmen mit einem breiten und tiefen Sortiment ve</w:t>
      </w:r>
      <w:r w:rsidRPr="009463B9">
        <w:rPr>
          <w:rFonts w:asciiTheme="minorHAnsi" w:eastAsia="Calibri" w:hAnsiTheme="minorHAnsi" w:cstheme="minorHAnsi"/>
          <w:szCs w:val="24"/>
        </w:rPr>
        <w:t>r</w:t>
      </w:r>
      <w:r w:rsidRPr="009463B9">
        <w:rPr>
          <w:rFonts w:asciiTheme="minorHAnsi" w:eastAsia="Calibri" w:hAnsiTheme="minorHAnsi" w:cstheme="minorHAnsi"/>
          <w:szCs w:val="24"/>
        </w:rPr>
        <w:t xml:space="preserve">setzt. In ihrer Rolle arbeiteten sie eng mit dem </w:t>
      </w:r>
      <w:proofErr w:type="spellStart"/>
      <w:r w:rsidRPr="009463B9">
        <w:rPr>
          <w:rFonts w:asciiTheme="minorHAnsi" w:eastAsia="Calibri" w:hAnsiTheme="minorHAnsi" w:cstheme="minorHAnsi"/>
          <w:szCs w:val="24"/>
        </w:rPr>
        <w:t>Category</w:t>
      </w:r>
      <w:proofErr w:type="spellEnd"/>
      <w:r w:rsidRPr="009463B9">
        <w:rPr>
          <w:rFonts w:asciiTheme="minorHAnsi" w:eastAsia="Calibri" w:hAnsiTheme="minorHAnsi" w:cstheme="minorHAnsi"/>
          <w:szCs w:val="24"/>
        </w:rPr>
        <w:t xml:space="preserve">-Manager zusammen, der für die </w:t>
      </w:r>
      <w:proofErr w:type="spellStart"/>
      <w:r w:rsidRPr="009463B9">
        <w:rPr>
          <w:rFonts w:asciiTheme="minorHAnsi" w:eastAsia="Calibri" w:hAnsiTheme="minorHAnsi" w:cstheme="minorHAnsi"/>
          <w:szCs w:val="24"/>
        </w:rPr>
        <w:t>Category</w:t>
      </w:r>
      <w:proofErr w:type="spellEnd"/>
      <w:r w:rsidRPr="009463B9">
        <w:rPr>
          <w:rFonts w:asciiTheme="minorHAnsi" w:eastAsia="Calibri" w:hAnsiTheme="minorHAnsi" w:cstheme="minorHAnsi"/>
          <w:szCs w:val="24"/>
        </w:rPr>
        <w:t xml:space="preserve"> „</w:t>
      </w:r>
      <w:proofErr w:type="spellStart"/>
      <w:r w:rsidRPr="009463B9">
        <w:rPr>
          <w:rFonts w:asciiTheme="minorHAnsi" w:eastAsia="Calibri" w:hAnsiTheme="minorHAnsi" w:cstheme="minorHAnsi"/>
          <w:szCs w:val="24"/>
        </w:rPr>
        <w:t>YoungFashion</w:t>
      </w:r>
      <w:proofErr w:type="spellEnd"/>
      <w:r w:rsidRPr="009463B9">
        <w:rPr>
          <w:rFonts w:asciiTheme="minorHAnsi" w:eastAsia="Calibri" w:hAnsiTheme="minorHAnsi" w:cstheme="minorHAnsi"/>
          <w:szCs w:val="24"/>
        </w:rPr>
        <w:t>“ zuständig ist. Auf diese Weise lösen sich die Auszubildenden von ihrem Ausbildungsbetrieb und werden für die Ausgangssituation sensibilisiert.</w:t>
      </w:r>
    </w:p>
    <w:p w14:paraId="5D5F9164" w14:textId="77777777" w:rsidR="00F3359A" w:rsidRPr="009463B9" w:rsidRDefault="00F3359A" w:rsidP="00CD4FC0">
      <w:pPr>
        <w:spacing w:before="120"/>
        <w:jc w:val="both"/>
        <w:rPr>
          <w:rFonts w:asciiTheme="minorHAnsi" w:eastAsia="Calibri" w:hAnsiTheme="minorHAnsi" w:cstheme="minorHAnsi"/>
          <w:szCs w:val="24"/>
        </w:rPr>
      </w:pPr>
      <w:r w:rsidRPr="009463B9">
        <w:rPr>
          <w:rFonts w:asciiTheme="minorHAnsi" w:eastAsia="Calibri" w:hAnsiTheme="minorHAnsi" w:cstheme="minorHAnsi"/>
          <w:szCs w:val="24"/>
        </w:rPr>
        <w:t>Ein Kaufmann/ eine Kauffrau im E-Commerce arbeitet team- und projektorientiert. Im Ei</w:t>
      </w:r>
      <w:r w:rsidRPr="009463B9">
        <w:rPr>
          <w:rFonts w:asciiTheme="minorHAnsi" w:eastAsia="Calibri" w:hAnsiTheme="minorHAnsi" w:cstheme="minorHAnsi"/>
          <w:szCs w:val="24"/>
        </w:rPr>
        <w:t>n</w:t>
      </w:r>
      <w:r w:rsidRPr="009463B9">
        <w:rPr>
          <w:rFonts w:asciiTheme="minorHAnsi" w:eastAsia="Calibri" w:hAnsiTheme="minorHAnsi" w:cstheme="minorHAnsi"/>
          <w:szCs w:val="24"/>
        </w:rPr>
        <w:t xml:space="preserve">stiegsszenario der Lernsituation wird ein Teammeeting mit dem </w:t>
      </w:r>
      <w:proofErr w:type="spellStart"/>
      <w:r w:rsidRPr="009463B9">
        <w:rPr>
          <w:rFonts w:asciiTheme="minorHAnsi" w:eastAsia="Calibri" w:hAnsiTheme="minorHAnsi" w:cstheme="minorHAnsi"/>
          <w:szCs w:val="24"/>
        </w:rPr>
        <w:t>Category</w:t>
      </w:r>
      <w:proofErr w:type="spellEnd"/>
      <w:r w:rsidRPr="009463B9">
        <w:rPr>
          <w:rFonts w:asciiTheme="minorHAnsi" w:eastAsia="Calibri" w:hAnsiTheme="minorHAnsi" w:cstheme="minorHAnsi"/>
          <w:szCs w:val="24"/>
        </w:rPr>
        <w:t>-Manager, einem Mitarbeiter aus dem Online-Marketing und einer Mitarbeiterin aus dem Web-Controlling angesetzt. Den Lernenden wird hierdurch verdeutlicht, dass unternehmerische Entscheidu</w:t>
      </w:r>
      <w:r w:rsidRPr="009463B9">
        <w:rPr>
          <w:rFonts w:asciiTheme="minorHAnsi" w:eastAsia="Calibri" w:hAnsiTheme="minorHAnsi" w:cstheme="minorHAnsi"/>
          <w:szCs w:val="24"/>
        </w:rPr>
        <w:t>n</w:t>
      </w:r>
      <w:r w:rsidRPr="009463B9">
        <w:rPr>
          <w:rFonts w:asciiTheme="minorHAnsi" w:eastAsia="Calibri" w:hAnsiTheme="minorHAnsi" w:cstheme="minorHAnsi"/>
          <w:szCs w:val="24"/>
        </w:rPr>
        <w:t>gen auf umfassende Analysen aus unterschiedlichen Unternehmensbereichen basieren und die Kommunikation mit den Schnittstellen eine wesentliche Aufgabe eines Kaufmanns/einer Kauffrau im E-Commerce ist. Damit werden in dieser Lernsituation wesentliche Anker für die weitere Kompetenzentwicklung gelegt. In nachfolgenden Lernsituationen treten die Lerne</w:t>
      </w:r>
      <w:r w:rsidRPr="009463B9">
        <w:rPr>
          <w:rFonts w:asciiTheme="minorHAnsi" w:eastAsia="Calibri" w:hAnsiTheme="minorHAnsi" w:cstheme="minorHAnsi"/>
          <w:szCs w:val="24"/>
        </w:rPr>
        <w:t>n</w:t>
      </w:r>
      <w:r w:rsidRPr="009463B9">
        <w:rPr>
          <w:rFonts w:asciiTheme="minorHAnsi" w:eastAsia="Calibri" w:hAnsiTheme="minorHAnsi" w:cstheme="minorHAnsi"/>
          <w:szCs w:val="24"/>
        </w:rPr>
        <w:t>den in ihrer Rolle als Kaufmann/Kauffrau im E-Commerce des Modellunternehmens immer wieder mit diesen Bereichen in Kontakt.</w:t>
      </w:r>
    </w:p>
    <w:p w14:paraId="36598484" w14:textId="77777777" w:rsidR="00F3359A" w:rsidRPr="009463B9" w:rsidRDefault="00F3359A" w:rsidP="00CD4FC0">
      <w:pPr>
        <w:spacing w:before="120"/>
        <w:jc w:val="both"/>
        <w:rPr>
          <w:rFonts w:asciiTheme="minorHAnsi" w:eastAsia="Calibri" w:hAnsiTheme="minorHAnsi" w:cstheme="minorHAnsi"/>
          <w:szCs w:val="24"/>
        </w:rPr>
      </w:pPr>
      <w:r w:rsidRPr="009463B9">
        <w:rPr>
          <w:rFonts w:asciiTheme="minorHAnsi" w:eastAsia="Calibri" w:hAnsiTheme="minorHAnsi" w:cstheme="minorHAnsi"/>
          <w:szCs w:val="24"/>
        </w:rPr>
        <w:t>Des Weiteren erfordert der Ausbildungsberuf eine ausgeprägte kommunikative Kompetenz, welche im Unterricht durch die „Gruppenarbeits- und Präsentations- sowie Bewertungs</w:t>
      </w:r>
      <w:r w:rsidR="00CD4FC0">
        <w:rPr>
          <w:rFonts w:asciiTheme="minorHAnsi" w:eastAsia="Calibri" w:hAnsiTheme="minorHAnsi" w:cstheme="minorHAnsi"/>
          <w:szCs w:val="24"/>
        </w:rPr>
        <w:t>-</w:t>
      </w:r>
      <w:r w:rsidRPr="009463B9">
        <w:rPr>
          <w:rFonts w:asciiTheme="minorHAnsi" w:eastAsia="Calibri" w:hAnsiTheme="minorHAnsi" w:cstheme="minorHAnsi"/>
          <w:szCs w:val="24"/>
        </w:rPr>
        <w:lastRenderedPageBreak/>
        <w:t>phase“</w:t>
      </w:r>
      <w:r w:rsidRPr="009463B9">
        <w:rPr>
          <w:rFonts w:asciiTheme="minorHAnsi" w:eastAsia="Calibri" w:hAnsiTheme="minorHAnsi" w:cstheme="minorHAnsi"/>
          <w:szCs w:val="24"/>
          <w:vertAlign w:val="superscript"/>
        </w:rPr>
        <w:footnoteReference w:id="2"/>
      </w:r>
      <w:r w:rsidRPr="009463B9">
        <w:rPr>
          <w:rFonts w:asciiTheme="minorHAnsi" w:eastAsia="Calibri" w:hAnsiTheme="minorHAnsi" w:cstheme="minorHAnsi"/>
          <w:szCs w:val="24"/>
        </w:rPr>
        <w:t xml:space="preserve"> der Lernsituation gestärkt wird. Zudem ist erkennbar, inwieweit die Lernenden sich mit den neuen Fachinhalten auseinandergesetzt haben. Hier zeigt sich auch die Verknüpfung von berufsbezogenen und berufsübergreifenden Kompetenzen. Zum Beispiel wird die Schreibkompetenz bei der Dokumentation des Analyseberichts in diesen Phasen gefördert. Die Stärkung der Fremdsprachenkompetenz erfolgt durch die gezielte Auseinandersetzung mit dem englischen Artikel aus einer Fachzeitschrift.</w:t>
      </w:r>
    </w:p>
    <w:p w14:paraId="233D97F8" w14:textId="10AEDFB9" w:rsidR="0075747E" w:rsidRDefault="00F3359A" w:rsidP="00CD4FC0">
      <w:pPr>
        <w:spacing w:before="120"/>
        <w:jc w:val="both"/>
        <w:rPr>
          <w:rFonts w:asciiTheme="minorHAnsi" w:eastAsia="Calibri" w:hAnsiTheme="minorHAnsi" w:cstheme="minorHAnsi"/>
          <w:szCs w:val="24"/>
        </w:rPr>
      </w:pPr>
      <w:r w:rsidRPr="009463B9">
        <w:rPr>
          <w:rFonts w:asciiTheme="minorHAnsi" w:eastAsia="Calibri" w:hAnsiTheme="minorHAnsi" w:cstheme="minorHAnsi"/>
          <w:szCs w:val="24"/>
        </w:rPr>
        <w:t>Die Nutzung von informationstechnischen Systemen ist integraler Bestandteil des Lernfeldes 2. Die Kompetenzentwicklung in der Lernsituation 2.1 berücksichtigt Anwendungs-Know-how in Bezug auf Standardbüroanwendungen (Textverarbeitung, Tabellenkalkulation, Pr</w:t>
      </w:r>
      <w:r w:rsidRPr="009463B9">
        <w:rPr>
          <w:rFonts w:asciiTheme="minorHAnsi" w:eastAsia="Calibri" w:hAnsiTheme="minorHAnsi" w:cstheme="minorHAnsi"/>
          <w:szCs w:val="24"/>
        </w:rPr>
        <w:t>ä</w:t>
      </w:r>
      <w:r w:rsidRPr="009463B9">
        <w:rPr>
          <w:rFonts w:asciiTheme="minorHAnsi" w:eastAsia="Calibri" w:hAnsiTheme="minorHAnsi" w:cstheme="minorHAnsi"/>
          <w:szCs w:val="24"/>
        </w:rPr>
        <w:t>sentation) zur Analyse und Darstellung von Daten.</w:t>
      </w:r>
    </w:p>
    <w:p w14:paraId="1FC9773E" w14:textId="55BDE54C" w:rsidR="00946D8E" w:rsidRDefault="00946D8E" w:rsidP="00CD4FC0">
      <w:pPr>
        <w:spacing w:before="120"/>
        <w:jc w:val="both"/>
        <w:rPr>
          <w:rFonts w:asciiTheme="minorHAnsi" w:eastAsia="Calibri" w:hAnsiTheme="minorHAnsi" w:cstheme="minorHAnsi"/>
          <w:szCs w:val="24"/>
        </w:rPr>
      </w:pPr>
      <w:r>
        <w:rPr>
          <w:rFonts w:asciiTheme="minorHAnsi" w:eastAsia="Calibri" w:hAnsiTheme="minorHAnsi" w:cstheme="minorHAnsi"/>
          <w:szCs w:val="24"/>
        </w:rPr>
        <w:t>Die Nutzung eines Warenwirtschaftssystems im Unterricht zur Förderung von Anwendungs-Know-how und der Vermittlung von informatischen Grundkenntnissen ist Gegenstand der Lernsituation 2.3 Einpflegen und Bearbeiten der Produktdaten (Warenwirtschaftssystem) und Einstellen der Produkte in den unternehmenseigenen Online-Shop.</w:t>
      </w:r>
    </w:p>
    <w:p w14:paraId="0CFBBAAC" w14:textId="77777777" w:rsidR="0075747E" w:rsidRDefault="0075747E">
      <w:pPr>
        <w:rPr>
          <w:rFonts w:asciiTheme="minorHAnsi" w:eastAsia="Calibri" w:hAnsiTheme="minorHAnsi" w:cstheme="minorHAnsi"/>
          <w:szCs w:val="24"/>
          <w:lang w:eastAsia="en-US"/>
        </w:rPr>
      </w:pPr>
      <w:r>
        <w:rPr>
          <w:rFonts w:asciiTheme="minorHAnsi" w:eastAsia="Calibri" w:hAnsiTheme="minorHAnsi" w:cstheme="minorHAnsi"/>
          <w:szCs w:val="24"/>
          <w:lang w:eastAsia="en-US"/>
        </w:rPr>
        <w:br w:type="page"/>
      </w:r>
    </w:p>
    <w:tbl>
      <w:tblPr>
        <w:tblStyle w:val="Tabellenraster3"/>
        <w:tblW w:w="0" w:type="auto"/>
        <w:tblLook w:val="04A0" w:firstRow="1" w:lastRow="0" w:firstColumn="1" w:lastColumn="0" w:noHBand="0" w:noVBand="1"/>
      </w:tblPr>
      <w:tblGrid>
        <w:gridCol w:w="1555"/>
        <w:gridCol w:w="4471"/>
        <w:gridCol w:w="3034"/>
      </w:tblGrid>
      <w:tr w:rsidR="0075747E" w:rsidRPr="009463B9" w14:paraId="45F04A3A" w14:textId="77777777" w:rsidTr="000F223E">
        <w:tc>
          <w:tcPr>
            <w:tcW w:w="6026" w:type="dxa"/>
            <w:gridSpan w:val="2"/>
          </w:tcPr>
          <w:p w14:paraId="30350717" w14:textId="77777777" w:rsidR="0075747E" w:rsidRDefault="0075747E" w:rsidP="000F223E">
            <w:pPr>
              <w:pStyle w:val="WBVTTabellentext"/>
              <w:spacing w:before="120" w:line="240" w:lineRule="auto"/>
              <w:jc w:val="both"/>
              <w:rPr>
                <w:rStyle w:val="WBVZfett"/>
                <w:rFonts w:cstheme="minorHAnsi"/>
                <w:sz w:val="24"/>
                <w:szCs w:val="24"/>
              </w:rPr>
            </w:pPr>
            <w:r w:rsidRPr="00CD4FC0">
              <w:rPr>
                <w:rStyle w:val="WBVZfett"/>
                <w:rFonts w:cstheme="minorHAnsi"/>
                <w:sz w:val="24"/>
                <w:szCs w:val="24"/>
              </w:rPr>
              <w:lastRenderedPageBreak/>
              <w:t>Strukturierung der Lernsituation über die vollständige Handlung</w:t>
            </w:r>
          </w:p>
          <w:p w14:paraId="7D5DD671" w14:textId="77777777" w:rsidR="0075747E" w:rsidRPr="00CD4FC0" w:rsidRDefault="0075747E" w:rsidP="000F223E">
            <w:pPr>
              <w:pStyle w:val="WBVTTabellentext"/>
              <w:spacing w:before="120" w:line="240" w:lineRule="auto"/>
              <w:jc w:val="both"/>
              <w:rPr>
                <w:rStyle w:val="WBVZfett"/>
                <w:rFonts w:cstheme="minorHAnsi"/>
                <w:color w:val="000000"/>
                <w:sz w:val="24"/>
                <w:szCs w:val="24"/>
              </w:rPr>
            </w:pPr>
            <w:r>
              <w:rPr>
                <w:rStyle w:val="WBVZfett"/>
                <w:rFonts w:cstheme="minorHAnsi"/>
                <w:color w:val="000000"/>
                <w:sz w:val="24"/>
                <w:szCs w:val="24"/>
              </w:rPr>
              <w:t xml:space="preserve">Handlungsphasen der Lerngruppe </w:t>
            </w:r>
          </w:p>
        </w:tc>
        <w:tc>
          <w:tcPr>
            <w:tcW w:w="3034" w:type="dxa"/>
          </w:tcPr>
          <w:p w14:paraId="13F8AC22" w14:textId="77777777" w:rsidR="0075747E" w:rsidRPr="00CD4FC0" w:rsidRDefault="0075747E" w:rsidP="000F223E">
            <w:pPr>
              <w:pStyle w:val="WBVTTabellentext"/>
              <w:spacing w:before="60" w:after="60" w:line="240" w:lineRule="auto"/>
              <w:jc w:val="both"/>
              <w:rPr>
                <w:rStyle w:val="WBVZfett"/>
                <w:rFonts w:cstheme="minorHAnsi"/>
                <w:sz w:val="24"/>
                <w:szCs w:val="24"/>
              </w:rPr>
            </w:pPr>
            <w:r w:rsidRPr="00CD4FC0">
              <w:rPr>
                <w:rStyle w:val="WBVZfett"/>
                <w:rFonts w:cstheme="minorHAnsi"/>
                <w:sz w:val="24"/>
                <w:szCs w:val="24"/>
              </w:rPr>
              <w:t>Mögliche Methoden, Med</w:t>
            </w:r>
            <w:r w:rsidRPr="00CD4FC0">
              <w:rPr>
                <w:rStyle w:val="WBVZfett"/>
                <w:rFonts w:cstheme="minorHAnsi"/>
                <w:sz w:val="24"/>
                <w:szCs w:val="24"/>
              </w:rPr>
              <w:t>i</w:t>
            </w:r>
            <w:r w:rsidRPr="00CD4FC0">
              <w:rPr>
                <w:rStyle w:val="WBVZfett"/>
                <w:rFonts w:cstheme="minorHAnsi"/>
                <w:sz w:val="24"/>
                <w:szCs w:val="24"/>
              </w:rPr>
              <w:t>en, Arbeits- und Sozialfo</w:t>
            </w:r>
            <w:r w:rsidRPr="00CD4FC0">
              <w:rPr>
                <w:rStyle w:val="WBVZfett"/>
                <w:rFonts w:cstheme="minorHAnsi"/>
                <w:sz w:val="24"/>
                <w:szCs w:val="24"/>
              </w:rPr>
              <w:t>r</w:t>
            </w:r>
            <w:r w:rsidRPr="00CD4FC0">
              <w:rPr>
                <w:rStyle w:val="WBVZfett"/>
                <w:rFonts w:cstheme="minorHAnsi"/>
                <w:sz w:val="24"/>
                <w:szCs w:val="24"/>
              </w:rPr>
              <w:t>men</w:t>
            </w:r>
          </w:p>
        </w:tc>
      </w:tr>
      <w:tr w:rsidR="0075747E" w:rsidRPr="009463B9" w14:paraId="6B0F6518" w14:textId="77777777" w:rsidTr="000F223E">
        <w:tc>
          <w:tcPr>
            <w:tcW w:w="1555" w:type="dxa"/>
          </w:tcPr>
          <w:p w14:paraId="2E5C5D8D" w14:textId="77777777" w:rsidR="0075747E" w:rsidRPr="00CD4FC0" w:rsidRDefault="0075747E" w:rsidP="000F223E">
            <w:pPr>
              <w:pStyle w:val="WBVTTabellentext"/>
              <w:spacing w:before="60" w:after="60" w:line="240" w:lineRule="auto"/>
              <w:jc w:val="both"/>
              <w:rPr>
                <w:rStyle w:val="WBVZfett"/>
                <w:rFonts w:cstheme="minorHAnsi"/>
                <w:sz w:val="24"/>
                <w:szCs w:val="24"/>
              </w:rPr>
            </w:pPr>
            <w:r w:rsidRPr="00CD4FC0">
              <w:rPr>
                <w:rStyle w:val="WBVZfett"/>
                <w:rFonts w:cstheme="minorHAnsi"/>
                <w:sz w:val="24"/>
                <w:szCs w:val="24"/>
              </w:rPr>
              <w:t>Analysieren/</w:t>
            </w:r>
          </w:p>
          <w:p w14:paraId="287DB2D4" w14:textId="77777777" w:rsidR="0075747E" w:rsidRPr="00CD4FC0" w:rsidRDefault="0075747E" w:rsidP="000F223E">
            <w:pPr>
              <w:pStyle w:val="WBVTTabellentext"/>
              <w:spacing w:before="60" w:after="60" w:line="240" w:lineRule="auto"/>
              <w:jc w:val="both"/>
              <w:rPr>
                <w:rStyle w:val="WBVZfett"/>
                <w:rFonts w:cstheme="minorHAnsi"/>
                <w:sz w:val="24"/>
                <w:szCs w:val="24"/>
              </w:rPr>
            </w:pPr>
            <w:r w:rsidRPr="00CD4FC0">
              <w:rPr>
                <w:rStyle w:val="WBVZfett"/>
                <w:rFonts w:cstheme="minorHAnsi"/>
                <w:sz w:val="24"/>
                <w:szCs w:val="24"/>
              </w:rPr>
              <w:t>Informieren</w:t>
            </w:r>
          </w:p>
        </w:tc>
        <w:tc>
          <w:tcPr>
            <w:tcW w:w="4471" w:type="dxa"/>
          </w:tcPr>
          <w:p w14:paraId="7942493A"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Problemstellung erfassen</w:t>
            </w:r>
          </w:p>
          <w:p w14:paraId="7F002A95"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Rollenverständnis klären</w:t>
            </w:r>
          </w:p>
        </w:tc>
        <w:tc>
          <w:tcPr>
            <w:tcW w:w="3034" w:type="dxa"/>
          </w:tcPr>
          <w:p w14:paraId="446E815A"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Unterrichtsgespräch</w:t>
            </w:r>
          </w:p>
          <w:p w14:paraId="5E6530D6"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schriftliches Ergebnis</w:t>
            </w:r>
          </w:p>
        </w:tc>
      </w:tr>
      <w:tr w:rsidR="0075747E" w:rsidRPr="009463B9" w14:paraId="4FE868F5" w14:textId="77777777" w:rsidTr="000F223E">
        <w:tc>
          <w:tcPr>
            <w:tcW w:w="1555" w:type="dxa"/>
          </w:tcPr>
          <w:p w14:paraId="48A64460" w14:textId="77777777" w:rsidR="0075747E" w:rsidRPr="00CD4FC0" w:rsidRDefault="0075747E" w:rsidP="000F223E">
            <w:pPr>
              <w:pStyle w:val="WBVTTabellentext"/>
              <w:spacing w:before="60" w:after="60"/>
              <w:jc w:val="both"/>
              <w:rPr>
                <w:rStyle w:val="WBVZfett"/>
                <w:rFonts w:cstheme="minorHAnsi"/>
                <w:sz w:val="24"/>
                <w:szCs w:val="24"/>
              </w:rPr>
            </w:pPr>
            <w:r w:rsidRPr="00CD4FC0">
              <w:rPr>
                <w:rStyle w:val="WBVZfett"/>
                <w:rFonts w:cstheme="minorHAnsi"/>
                <w:sz w:val="24"/>
                <w:szCs w:val="24"/>
              </w:rPr>
              <w:t>Planen</w:t>
            </w:r>
          </w:p>
        </w:tc>
        <w:tc>
          <w:tcPr>
            <w:tcW w:w="4471" w:type="dxa"/>
          </w:tcPr>
          <w:p w14:paraId="2D99FE0D"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Teams bilden</w:t>
            </w:r>
          </w:p>
          <w:p w14:paraId="07B41723"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Zielvereinbarung treffen</w:t>
            </w:r>
          </w:p>
          <w:p w14:paraId="22E84819"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Arbeitsschritte festlegen</w:t>
            </w:r>
          </w:p>
          <w:p w14:paraId="4422AB44"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Datenquellen und Fundstellen festlegen</w:t>
            </w:r>
          </w:p>
          <w:p w14:paraId="011134C9"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 xml:space="preserve">Ergebnissicherung absprechen </w:t>
            </w:r>
          </w:p>
          <w:p w14:paraId="0C22B7C6"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Formen der Dokumentation und Pr</w:t>
            </w:r>
            <w:r w:rsidRPr="00CD4FC0">
              <w:rPr>
                <w:rFonts w:cstheme="minorHAnsi"/>
                <w:sz w:val="24"/>
                <w:szCs w:val="24"/>
              </w:rPr>
              <w:t>ä</w:t>
            </w:r>
            <w:r w:rsidRPr="00CD4FC0">
              <w:rPr>
                <w:rFonts w:cstheme="minorHAnsi"/>
                <w:sz w:val="24"/>
                <w:szCs w:val="24"/>
              </w:rPr>
              <w:t>sentation absprechen</w:t>
            </w:r>
          </w:p>
          <w:p w14:paraId="2AF0D59D"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Zeitrahmen absprechen</w:t>
            </w:r>
          </w:p>
          <w:p w14:paraId="743FAD3B"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Aufgabenverteilung vornehmen</w:t>
            </w:r>
          </w:p>
        </w:tc>
        <w:tc>
          <w:tcPr>
            <w:tcW w:w="3034" w:type="dxa"/>
          </w:tcPr>
          <w:p w14:paraId="49E593AD"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Arbeits- und Informat</w:t>
            </w:r>
            <w:r w:rsidRPr="00CD4FC0">
              <w:rPr>
                <w:rFonts w:cstheme="minorHAnsi"/>
                <w:sz w:val="24"/>
                <w:szCs w:val="24"/>
              </w:rPr>
              <w:t>i</w:t>
            </w:r>
            <w:r w:rsidRPr="00CD4FC0">
              <w:rPr>
                <w:rFonts w:cstheme="minorHAnsi"/>
                <w:sz w:val="24"/>
                <w:szCs w:val="24"/>
              </w:rPr>
              <w:t xml:space="preserve">onsmaterial </w:t>
            </w:r>
          </w:p>
          <w:p w14:paraId="075F30FD"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Arbeitsplan mit Zei</w:t>
            </w:r>
            <w:r w:rsidRPr="00CD4FC0">
              <w:rPr>
                <w:rFonts w:cstheme="minorHAnsi"/>
                <w:sz w:val="24"/>
                <w:szCs w:val="24"/>
              </w:rPr>
              <w:t>t</w:t>
            </w:r>
            <w:r w:rsidRPr="00CD4FC0">
              <w:rPr>
                <w:rFonts w:cstheme="minorHAnsi"/>
                <w:sz w:val="24"/>
                <w:szCs w:val="24"/>
              </w:rPr>
              <w:t>strahl und Aufgabenve</w:t>
            </w:r>
            <w:r w:rsidRPr="00CD4FC0">
              <w:rPr>
                <w:rFonts w:cstheme="minorHAnsi"/>
                <w:sz w:val="24"/>
                <w:szCs w:val="24"/>
              </w:rPr>
              <w:t>r</w:t>
            </w:r>
            <w:r w:rsidRPr="00CD4FC0">
              <w:rPr>
                <w:rFonts w:cstheme="minorHAnsi"/>
                <w:sz w:val="24"/>
                <w:szCs w:val="24"/>
              </w:rPr>
              <w:t>teilung</w:t>
            </w:r>
          </w:p>
          <w:p w14:paraId="69E704EB"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Teamarbeit</w:t>
            </w:r>
          </w:p>
          <w:p w14:paraId="5EB48F40" w14:textId="77777777" w:rsidR="0075747E" w:rsidRPr="00CD4FC0" w:rsidRDefault="0075747E" w:rsidP="000F223E">
            <w:pPr>
              <w:pStyle w:val="WBVGListePfeilGrn"/>
              <w:numPr>
                <w:ilvl w:val="0"/>
                <w:numId w:val="0"/>
              </w:numPr>
              <w:spacing w:before="60" w:after="60"/>
              <w:ind w:left="357"/>
              <w:rPr>
                <w:rFonts w:eastAsia="Calibri" w:cstheme="minorHAnsi"/>
                <w:sz w:val="24"/>
                <w:szCs w:val="24"/>
              </w:rPr>
            </w:pPr>
          </w:p>
        </w:tc>
      </w:tr>
      <w:tr w:rsidR="0075747E" w:rsidRPr="009463B9" w14:paraId="5EC5AAC3" w14:textId="77777777" w:rsidTr="000F223E">
        <w:tc>
          <w:tcPr>
            <w:tcW w:w="1555" w:type="dxa"/>
          </w:tcPr>
          <w:p w14:paraId="220F6FA0" w14:textId="77777777" w:rsidR="0075747E" w:rsidRPr="00CD4FC0" w:rsidRDefault="0075747E" w:rsidP="000F223E">
            <w:pPr>
              <w:pStyle w:val="WBVTTabellentext"/>
              <w:spacing w:before="60" w:after="60" w:line="240" w:lineRule="auto"/>
              <w:jc w:val="both"/>
              <w:rPr>
                <w:rStyle w:val="WBVZfett"/>
                <w:rFonts w:cstheme="minorHAnsi"/>
                <w:sz w:val="24"/>
                <w:szCs w:val="24"/>
              </w:rPr>
            </w:pPr>
            <w:r w:rsidRPr="00CD4FC0">
              <w:rPr>
                <w:rStyle w:val="WBVZfett"/>
                <w:rFonts w:cstheme="minorHAnsi"/>
                <w:sz w:val="24"/>
                <w:szCs w:val="24"/>
              </w:rPr>
              <w:t>Durchführen</w:t>
            </w:r>
          </w:p>
        </w:tc>
        <w:tc>
          <w:tcPr>
            <w:tcW w:w="4471" w:type="dxa"/>
          </w:tcPr>
          <w:p w14:paraId="453A00D3"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mit Informationsvielfalt systematisch auseinandersetzen</w:t>
            </w:r>
          </w:p>
          <w:p w14:paraId="5D3E853A"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unbekannte Begriffe und Inhalte klären (sortimentspolitische Begriffe, Mark</w:t>
            </w:r>
            <w:r w:rsidRPr="00CD4FC0">
              <w:rPr>
                <w:rFonts w:cstheme="minorHAnsi"/>
                <w:sz w:val="24"/>
                <w:szCs w:val="24"/>
              </w:rPr>
              <w:t>t</w:t>
            </w:r>
            <w:r w:rsidRPr="00CD4FC0">
              <w:rPr>
                <w:rFonts w:cstheme="minorHAnsi"/>
                <w:sz w:val="24"/>
                <w:szCs w:val="24"/>
              </w:rPr>
              <w:t>strategien, Kennzahlen)</w:t>
            </w:r>
          </w:p>
          <w:p w14:paraId="4289F576"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 xml:space="preserve">Ursachen für den Absatzrückgang der </w:t>
            </w:r>
            <w:proofErr w:type="spellStart"/>
            <w:r w:rsidRPr="00CD4FC0">
              <w:rPr>
                <w:rFonts w:cstheme="minorHAnsi"/>
                <w:sz w:val="24"/>
                <w:szCs w:val="24"/>
              </w:rPr>
              <w:t>Category</w:t>
            </w:r>
            <w:proofErr w:type="spellEnd"/>
            <w:r w:rsidRPr="00CD4FC0">
              <w:rPr>
                <w:rFonts w:cstheme="minorHAnsi"/>
                <w:sz w:val="24"/>
                <w:szCs w:val="24"/>
              </w:rPr>
              <w:t xml:space="preserve"> „</w:t>
            </w:r>
            <w:proofErr w:type="spellStart"/>
            <w:r w:rsidRPr="00CD4FC0">
              <w:rPr>
                <w:rFonts w:cstheme="minorHAnsi"/>
                <w:sz w:val="24"/>
                <w:szCs w:val="24"/>
              </w:rPr>
              <w:t>YoungFashion</w:t>
            </w:r>
            <w:proofErr w:type="spellEnd"/>
            <w:r w:rsidRPr="00CD4FC0">
              <w:rPr>
                <w:rFonts w:cstheme="minorHAnsi"/>
                <w:sz w:val="24"/>
                <w:szCs w:val="24"/>
              </w:rPr>
              <w:t>“ unter Nu</w:t>
            </w:r>
            <w:r w:rsidRPr="00CD4FC0">
              <w:rPr>
                <w:rFonts w:cstheme="minorHAnsi"/>
                <w:sz w:val="24"/>
                <w:szCs w:val="24"/>
              </w:rPr>
              <w:t>t</w:t>
            </w:r>
            <w:r w:rsidRPr="00CD4FC0">
              <w:rPr>
                <w:rFonts w:cstheme="minorHAnsi"/>
                <w:sz w:val="24"/>
                <w:szCs w:val="24"/>
              </w:rPr>
              <w:t>zung und Analyse des zur Verfügung gestellten Materials und durch Inte</w:t>
            </w:r>
            <w:r w:rsidRPr="00CD4FC0">
              <w:rPr>
                <w:rFonts w:cstheme="minorHAnsi"/>
                <w:sz w:val="24"/>
                <w:szCs w:val="24"/>
              </w:rPr>
              <w:t>r</w:t>
            </w:r>
            <w:r w:rsidRPr="00CD4FC0">
              <w:rPr>
                <w:rFonts w:cstheme="minorHAnsi"/>
                <w:sz w:val="24"/>
                <w:szCs w:val="24"/>
              </w:rPr>
              <w:t>netrecherche ableiten</w:t>
            </w:r>
          </w:p>
          <w:p w14:paraId="419A7F37"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Grafiken/Diagramme zur Veranschaul</w:t>
            </w:r>
            <w:r w:rsidRPr="00CD4FC0">
              <w:rPr>
                <w:rFonts w:cstheme="minorHAnsi"/>
                <w:sz w:val="24"/>
                <w:szCs w:val="24"/>
              </w:rPr>
              <w:t>i</w:t>
            </w:r>
            <w:r w:rsidRPr="00CD4FC0">
              <w:rPr>
                <w:rFonts w:cstheme="minorHAnsi"/>
                <w:sz w:val="24"/>
                <w:szCs w:val="24"/>
              </w:rPr>
              <w:t>chung erstellen</w:t>
            </w:r>
          </w:p>
          <w:p w14:paraId="5F0F4888"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Handlungsempfehlung für die Aufna</w:t>
            </w:r>
            <w:r w:rsidRPr="00CD4FC0">
              <w:rPr>
                <w:rFonts w:cstheme="minorHAnsi"/>
                <w:sz w:val="24"/>
                <w:szCs w:val="24"/>
              </w:rPr>
              <w:t>h</w:t>
            </w:r>
            <w:r w:rsidRPr="00CD4FC0">
              <w:rPr>
                <w:rFonts w:cstheme="minorHAnsi"/>
                <w:sz w:val="24"/>
                <w:szCs w:val="24"/>
              </w:rPr>
              <w:t>me neuer Produkte für die identifizierte umsatzschwache Produktgruppe b</w:t>
            </w:r>
            <w:r w:rsidRPr="00CD4FC0">
              <w:rPr>
                <w:rFonts w:cstheme="minorHAnsi"/>
                <w:sz w:val="24"/>
                <w:szCs w:val="24"/>
              </w:rPr>
              <w:t>e</w:t>
            </w:r>
            <w:r w:rsidRPr="00CD4FC0">
              <w:rPr>
                <w:rFonts w:cstheme="minorHAnsi"/>
                <w:sz w:val="24"/>
                <w:szCs w:val="24"/>
              </w:rPr>
              <w:t xml:space="preserve">gründen </w:t>
            </w:r>
          </w:p>
          <w:p w14:paraId="685E644B"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Dokumentation verfassen und präse</w:t>
            </w:r>
            <w:r w:rsidRPr="00CD4FC0">
              <w:rPr>
                <w:rFonts w:cstheme="minorHAnsi"/>
                <w:sz w:val="24"/>
                <w:szCs w:val="24"/>
              </w:rPr>
              <w:t>n</w:t>
            </w:r>
            <w:r w:rsidRPr="00CD4FC0">
              <w:rPr>
                <w:rFonts w:cstheme="minorHAnsi"/>
                <w:sz w:val="24"/>
                <w:szCs w:val="24"/>
              </w:rPr>
              <w:t>tieren</w:t>
            </w:r>
          </w:p>
        </w:tc>
        <w:tc>
          <w:tcPr>
            <w:tcW w:w="3034" w:type="dxa"/>
          </w:tcPr>
          <w:p w14:paraId="083A77C0"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Arbeits- und Informat</w:t>
            </w:r>
            <w:r w:rsidRPr="00CD4FC0">
              <w:rPr>
                <w:rFonts w:cstheme="minorHAnsi"/>
                <w:sz w:val="24"/>
                <w:szCs w:val="24"/>
              </w:rPr>
              <w:t>i</w:t>
            </w:r>
            <w:r w:rsidRPr="00CD4FC0">
              <w:rPr>
                <w:rFonts w:cstheme="minorHAnsi"/>
                <w:sz w:val="24"/>
                <w:szCs w:val="24"/>
              </w:rPr>
              <w:t xml:space="preserve">onsmaterial </w:t>
            </w:r>
          </w:p>
          <w:p w14:paraId="4610C6CF"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Fachliteratur, Lehrbuch</w:t>
            </w:r>
          </w:p>
          <w:p w14:paraId="0CA7C6AC"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Internetrecherche</w:t>
            </w:r>
          </w:p>
          <w:p w14:paraId="1B7D754D"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Arbeitsplan</w:t>
            </w:r>
          </w:p>
          <w:p w14:paraId="3709C305"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Dokumentationsstruktur</w:t>
            </w:r>
          </w:p>
          <w:p w14:paraId="0C8B6B90"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Leitfragen zur Einbi</w:t>
            </w:r>
            <w:r w:rsidRPr="00CD4FC0">
              <w:rPr>
                <w:rFonts w:cstheme="minorHAnsi"/>
                <w:sz w:val="24"/>
                <w:szCs w:val="24"/>
              </w:rPr>
              <w:t>n</w:t>
            </w:r>
            <w:r w:rsidRPr="00CD4FC0">
              <w:rPr>
                <w:rFonts w:cstheme="minorHAnsi"/>
                <w:sz w:val="24"/>
                <w:szCs w:val="24"/>
              </w:rPr>
              <w:t>dung der Fachinhalte wie Sortimentserweiterung, Marktstrategien</w:t>
            </w:r>
          </w:p>
          <w:p w14:paraId="5BAA377F"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Programme für Textve</w:t>
            </w:r>
            <w:r w:rsidRPr="00CD4FC0">
              <w:rPr>
                <w:rFonts w:cstheme="minorHAnsi"/>
                <w:sz w:val="24"/>
                <w:szCs w:val="24"/>
              </w:rPr>
              <w:t>r</w:t>
            </w:r>
            <w:r w:rsidRPr="00CD4FC0">
              <w:rPr>
                <w:rFonts w:cstheme="minorHAnsi"/>
                <w:sz w:val="24"/>
                <w:szCs w:val="24"/>
              </w:rPr>
              <w:t>arbeitung und Visualisi</w:t>
            </w:r>
            <w:r w:rsidRPr="00CD4FC0">
              <w:rPr>
                <w:rFonts w:cstheme="minorHAnsi"/>
                <w:sz w:val="24"/>
                <w:szCs w:val="24"/>
              </w:rPr>
              <w:t>e</w:t>
            </w:r>
            <w:r w:rsidRPr="00CD4FC0">
              <w:rPr>
                <w:rFonts w:cstheme="minorHAnsi"/>
                <w:sz w:val="24"/>
                <w:szCs w:val="24"/>
              </w:rPr>
              <w:t>rungen von Inhalten</w:t>
            </w:r>
          </w:p>
          <w:p w14:paraId="2C1FE837"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Präsentation</w:t>
            </w:r>
          </w:p>
          <w:p w14:paraId="5F1C6117"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Teamarbeit</w:t>
            </w:r>
          </w:p>
        </w:tc>
      </w:tr>
      <w:tr w:rsidR="0075747E" w:rsidRPr="009463B9" w14:paraId="1A6EDAAC" w14:textId="77777777" w:rsidTr="000F223E">
        <w:tc>
          <w:tcPr>
            <w:tcW w:w="1555" w:type="dxa"/>
          </w:tcPr>
          <w:p w14:paraId="6034DAE5" w14:textId="77777777" w:rsidR="0075747E" w:rsidRPr="00CD4FC0" w:rsidRDefault="0075747E" w:rsidP="000F223E">
            <w:pPr>
              <w:pStyle w:val="WBVTTabellentext"/>
              <w:spacing w:before="60" w:after="60" w:line="240" w:lineRule="auto"/>
              <w:jc w:val="both"/>
              <w:rPr>
                <w:rStyle w:val="WBVZfett"/>
                <w:rFonts w:cstheme="minorHAnsi"/>
                <w:sz w:val="24"/>
                <w:szCs w:val="24"/>
              </w:rPr>
            </w:pPr>
            <w:r w:rsidRPr="00CD4FC0">
              <w:rPr>
                <w:rStyle w:val="WBVZfett"/>
                <w:rFonts w:cstheme="minorHAnsi"/>
                <w:sz w:val="24"/>
                <w:szCs w:val="24"/>
              </w:rPr>
              <w:t>Kontrollieren</w:t>
            </w:r>
          </w:p>
          <w:p w14:paraId="66BE7E26" w14:textId="77777777" w:rsidR="0075747E" w:rsidRPr="00CD4FC0" w:rsidRDefault="0075747E" w:rsidP="000F223E">
            <w:pPr>
              <w:pStyle w:val="WBVTTabellentext"/>
              <w:spacing w:before="60" w:after="60" w:line="240" w:lineRule="auto"/>
              <w:jc w:val="both"/>
              <w:rPr>
                <w:rStyle w:val="WBVZfett"/>
                <w:rFonts w:cstheme="minorHAnsi"/>
                <w:sz w:val="24"/>
                <w:szCs w:val="24"/>
              </w:rPr>
            </w:pPr>
            <w:r w:rsidRPr="00CD4FC0">
              <w:rPr>
                <w:rStyle w:val="WBVZfett"/>
                <w:rFonts w:cstheme="minorHAnsi"/>
                <w:sz w:val="24"/>
                <w:szCs w:val="24"/>
              </w:rPr>
              <w:t>Bewerten</w:t>
            </w:r>
          </w:p>
        </w:tc>
        <w:tc>
          <w:tcPr>
            <w:tcW w:w="4471" w:type="dxa"/>
          </w:tcPr>
          <w:p w14:paraId="34FA546B"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Auswertungsbogen mit Kriterien zur Bewertung erstellen</w:t>
            </w:r>
          </w:p>
          <w:p w14:paraId="028553D5"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Ergebnisse beurteilen</w:t>
            </w:r>
          </w:p>
        </w:tc>
        <w:tc>
          <w:tcPr>
            <w:tcW w:w="3034" w:type="dxa"/>
          </w:tcPr>
          <w:p w14:paraId="4FEDC661"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 xml:space="preserve">Auswertungsbogen mit Kriterien </w:t>
            </w:r>
          </w:p>
          <w:p w14:paraId="6FE05353"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Diskussion</w:t>
            </w:r>
          </w:p>
          <w:p w14:paraId="0BE99110" w14:textId="77777777" w:rsidR="0075747E" w:rsidRPr="00CD4FC0" w:rsidRDefault="0075747E" w:rsidP="000F223E">
            <w:pPr>
              <w:pStyle w:val="WBVGListePfeilGrn"/>
              <w:spacing w:before="60" w:after="60"/>
              <w:rPr>
                <w:rFonts w:eastAsia="Calibri" w:cstheme="minorHAnsi"/>
                <w:sz w:val="24"/>
                <w:szCs w:val="24"/>
              </w:rPr>
            </w:pPr>
            <w:r w:rsidRPr="00CD4FC0">
              <w:rPr>
                <w:rFonts w:cstheme="minorHAnsi"/>
                <w:sz w:val="24"/>
                <w:szCs w:val="24"/>
              </w:rPr>
              <w:t>Präsentation</w:t>
            </w:r>
          </w:p>
        </w:tc>
      </w:tr>
    </w:tbl>
    <w:p w14:paraId="1FAE6859" w14:textId="77777777" w:rsidR="00647595" w:rsidRDefault="00647595"/>
    <w:tbl>
      <w:tblPr>
        <w:tblStyle w:val="Tabellenraster3"/>
        <w:tblW w:w="0" w:type="auto"/>
        <w:tblLook w:val="04A0" w:firstRow="1" w:lastRow="0" w:firstColumn="1" w:lastColumn="0" w:noHBand="0" w:noVBand="1"/>
      </w:tblPr>
      <w:tblGrid>
        <w:gridCol w:w="1555"/>
        <w:gridCol w:w="4471"/>
        <w:gridCol w:w="3034"/>
      </w:tblGrid>
      <w:tr w:rsidR="0075747E" w:rsidRPr="009463B9" w14:paraId="12F52A3D" w14:textId="77777777" w:rsidTr="000F223E">
        <w:tc>
          <w:tcPr>
            <w:tcW w:w="1555" w:type="dxa"/>
          </w:tcPr>
          <w:p w14:paraId="29C7B361" w14:textId="77777777" w:rsidR="0075747E" w:rsidRPr="00CD4FC0" w:rsidRDefault="0075747E" w:rsidP="000F223E">
            <w:pPr>
              <w:pStyle w:val="WBVTTabellentext"/>
              <w:spacing w:before="60" w:after="60"/>
              <w:jc w:val="both"/>
              <w:rPr>
                <w:rStyle w:val="WBVZfett"/>
                <w:rFonts w:cstheme="minorHAnsi"/>
                <w:sz w:val="24"/>
                <w:szCs w:val="24"/>
              </w:rPr>
            </w:pPr>
            <w:r w:rsidRPr="00CD4FC0">
              <w:rPr>
                <w:rStyle w:val="WBVZfett"/>
                <w:rFonts w:cstheme="minorHAnsi"/>
                <w:sz w:val="24"/>
                <w:szCs w:val="24"/>
              </w:rPr>
              <w:lastRenderedPageBreak/>
              <w:t>Reflektieren</w:t>
            </w:r>
          </w:p>
        </w:tc>
        <w:tc>
          <w:tcPr>
            <w:tcW w:w="4471" w:type="dxa"/>
          </w:tcPr>
          <w:p w14:paraId="6D39613C"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Bedeutung eines aktuellen, innovativen und kundenorientierten Sortiments in Zeiten des digitalen Wandels und de</w:t>
            </w:r>
            <w:r w:rsidRPr="00CD4FC0">
              <w:rPr>
                <w:rFonts w:cstheme="minorHAnsi"/>
                <w:sz w:val="24"/>
                <w:szCs w:val="24"/>
              </w:rPr>
              <w:t>s</w:t>
            </w:r>
            <w:r w:rsidRPr="00CD4FC0">
              <w:rPr>
                <w:rFonts w:cstheme="minorHAnsi"/>
                <w:sz w:val="24"/>
                <w:szCs w:val="24"/>
              </w:rPr>
              <w:t>sen Dynamik reflektieren</w:t>
            </w:r>
          </w:p>
          <w:p w14:paraId="4D542233"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Bedeutung eines Arbeitsplans reflekti</w:t>
            </w:r>
            <w:r w:rsidRPr="00CD4FC0">
              <w:rPr>
                <w:rFonts w:cstheme="minorHAnsi"/>
                <w:sz w:val="24"/>
                <w:szCs w:val="24"/>
              </w:rPr>
              <w:t>e</w:t>
            </w:r>
            <w:r w:rsidRPr="00CD4FC0">
              <w:rPr>
                <w:rFonts w:cstheme="minorHAnsi"/>
                <w:sz w:val="24"/>
                <w:szCs w:val="24"/>
              </w:rPr>
              <w:t>ren</w:t>
            </w:r>
          </w:p>
          <w:p w14:paraId="2FB0CB7B"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Lernprozess kritisch betrachten</w:t>
            </w:r>
          </w:p>
          <w:p w14:paraId="2C7AF611"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Erkenntnisse auf den eigenen Lern- und Arbeits- sowie Gruppenarbeitsprozess anwenden</w:t>
            </w:r>
          </w:p>
          <w:p w14:paraId="043EAF7D"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Verbesserungsvorschläge aufnehmen</w:t>
            </w:r>
          </w:p>
        </w:tc>
        <w:tc>
          <w:tcPr>
            <w:tcW w:w="3034" w:type="dxa"/>
          </w:tcPr>
          <w:p w14:paraId="73DF028F"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 xml:space="preserve">Leitfragen für inhaltliche und Prozessreflexion </w:t>
            </w:r>
          </w:p>
          <w:p w14:paraId="4D7211F9"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Notizen im Auswe</w:t>
            </w:r>
            <w:r w:rsidRPr="00CD4FC0">
              <w:rPr>
                <w:rFonts w:cstheme="minorHAnsi"/>
                <w:sz w:val="24"/>
                <w:szCs w:val="24"/>
              </w:rPr>
              <w:t>r</w:t>
            </w:r>
            <w:r w:rsidRPr="00CD4FC0">
              <w:rPr>
                <w:rFonts w:cstheme="minorHAnsi"/>
                <w:sz w:val="24"/>
                <w:szCs w:val="24"/>
              </w:rPr>
              <w:t>tungsbogen</w:t>
            </w:r>
          </w:p>
          <w:p w14:paraId="2C285832"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Diskussion, Unterricht</w:t>
            </w:r>
            <w:r w:rsidRPr="00CD4FC0">
              <w:rPr>
                <w:rFonts w:cstheme="minorHAnsi"/>
                <w:sz w:val="24"/>
                <w:szCs w:val="24"/>
              </w:rPr>
              <w:t>s</w:t>
            </w:r>
            <w:r w:rsidRPr="00CD4FC0">
              <w:rPr>
                <w:rFonts w:cstheme="minorHAnsi"/>
                <w:sz w:val="24"/>
                <w:szCs w:val="24"/>
              </w:rPr>
              <w:t>gespräch</w:t>
            </w:r>
          </w:p>
          <w:p w14:paraId="22CC4EBB" w14:textId="77777777" w:rsidR="0075747E" w:rsidRPr="00CD4FC0" w:rsidRDefault="0075747E" w:rsidP="000F223E">
            <w:pPr>
              <w:pStyle w:val="WBVGListePfeilGrn"/>
              <w:numPr>
                <w:ilvl w:val="0"/>
                <w:numId w:val="0"/>
              </w:numPr>
              <w:spacing w:before="60" w:after="60"/>
              <w:ind w:left="357"/>
              <w:rPr>
                <w:rFonts w:cstheme="minorHAnsi"/>
                <w:sz w:val="24"/>
                <w:szCs w:val="24"/>
              </w:rPr>
            </w:pPr>
          </w:p>
        </w:tc>
      </w:tr>
      <w:tr w:rsidR="0075747E" w:rsidRPr="009463B9" w14:paraId="72265085" w14:textId="77777777" w:rsidTr="000F223E">
        <w:tc>
          <w:tcPr>
            <w:tcW w:w="1555" w:type="dxa"/>
          </w:tcPr>
          <w:p w14:paraId="62621284" w14:textId="77777777" w:rsidR="0075747E" w:rsidRPr="00CD4FC0" w:rsidRDefault="0075747E" w:rsidP="000F223E">
            <w:pPr>
              <w:pStyle w:val="WBVTTabellentext"/>
              <w:spacing w:before="60" w:after="60"/>
              <w:jc w:val="both"/>
              <w:rPr>
                <w:rStyle w:val="WBVZfett"/>
                <w:rFonts w:cstheme="minorHAnsi"/>
                <w:sz w:val="24"/>
                <w:szCs w:val="24"/>
              </w:rPr>
            </w:pPr>
            <w:r w:rsidRPr="00CD4FC0">
              <w:rPr>
                <w:rStyle w:val="WBVZfett"/>
                <w:rFonts w:cstheme="minorHAnsi"/>
                <w:sz w:val="24"/>
                <w:szCs w:val="24"/>
              </w:rPr>
              <w:t>Vertiefen</w:t>
            </w:r>
          </w:p>
        </w:tc>
        <w:tc>
          <w:tcPr>
            <w:tcW w:w="4471" w:type="dxa"/>
          </w:tcPr>
          <w:p w14:paraId="676D402C" w14:textId="77777777" w:rsidR="0075747E" w:rsidRPr="00CD4FC0" w:rsidRDefault="0075747E" w:rsidP="000F223E">
            <w:pPr>
              <w:pStyle w:val="WBVGListePfeilGrn"/>
              <w:spacing w:before="60" w:after="60"/>
              <w:rPr>
                <w:rFonts w:cstheme="minorHAnsi"/>
                <w:sz w:val="24"/>
                <w:szCs w:val="24"/>
              </w:rPr>
            </w:pPr>
            <w:r w:rsidRPr="00CD4FC0">
              <w:rPr>
                <w:rFonts w:cstheme="minorHAnsi"/>
                <w:sz w:val="24"/>
                <w:szCs w:val="24"/>
              </w:rPr>
              <w:t>Fachbegriffe/-inhalte zur Sortimentsp</w:t>
            </w:r>
            <w:r w:rsidRPr="00CD4FC0">
              <w:rPr>
                <w:rFonts w:cstheme="minorHAnsi"/>
                <w:sz w:val="24"/>
                <w:szCs w:val="24"/>
              </w:rPr>
              <w:t>o</w:t>
            </w:r>
            <w:r w:rsidRPr="00CD4FC0">
              <w:rPr>
                <w:rFonts w:cstheme="minorHAnsi"/>
                <w:sz w:val="24"/>
                <w:szCs w:val="24"/>
              </w:rPr>
              <w:t xml:space="preserve">litik, Sortimentsanalyse, Kennzahlen und Marktstrategien </w:t>
            </w:r>
          </w:p>
        </w:tc>
        <w:tc>
          <w:tcPr>
            <w:tcW w:w="3034" w:type="dxa"/>
          </w:tcPr>
          <w:p w14:paraId="6543B93D" w14:textId="75EB567E" w:rsidR="0075747E" w:rsidRPr="00CD4FC0" w:rsidRDefault="0075747E" w:rsidP="000F223E">
            <w:pPr>
              <w:pStyle w:val="WBVGListePfeilGrn"/>
              <w:spacing w:before="60" w:after="60"/>
              <w:rPr>
                <w:rFonts w:cstheme="minorHAnsi"/>
                <w:sz w:val="24"/>
                <w:szCs w:val="24"/>
              </w:rPr>
            </w:pPr>
            <w:r w:rsidRPr="00CD4FC0">
              <w:rPr>
                <w:rFonts w:cstheme="minorHAnsi"/>
                <w:bCs/>
                <w:sz w:val="24"/>
                <w:szCs w:val="24"/>
              </w:rPr>
              <w:t xml:space="preserve">Sortieraufgabe und </w:t>
            </w:r>
            <w:r w:rsidRPr="00CD4FC0">
              <w:rPr>
                <w:rFonts w:cstheme="minorHAnsi"/>
                <w:sz w:val="24"/>
                <w:szCs w:val="24"/>
              </w:rPr>
              <w:t>Strukturlegetechnik</w:t>
            </w:r>
            <w:r w:rsidR="00946D8E">
              <w:rPr>
                <w:rFonts w:cstheme="minorHAnsi"/>
                <w:sz w:val="24"/>
                <w:szCs w:val="24"/>
              </w:rPr>
              <w:br/>
              <w:t>(je nach Lerngruppe)</w:t>
            </w:r>
          </w:p>
        </w:tc>
      </w:tr>
    </w:tbl>
    <w:p w14:paraId="42EBE5B8" w14:textId="77777777" w:rsidR="0075747E" w:rsidRDefault="0075747E" w:rsidP="0075747E">
      <w:pPr>
        <w:jc w:val="both"/>
        <w:rPr>
          <w:rFonts w:asciiTheme="minorHAnsi" w:hAnsiTheme="minorHAnsi" w:cstheme="minorHAnsi"/>
          <w:color w:val="000000" w:themeColor="text1"/>
          <w:sz w:val="20"/>
        </w:rPr>
      </w:pPr>
    </w:p>
    <w:p w14:paraId="25795C53" w14:textId="77777777" w:rsidR="005B01C2" w:rsidRDefault="005B01C2" w:rsidP="0075747E">
      <w:pPr>
        <w:jc w:val="both"/>
        <w:rPr>
          <w:rFonts w:asciiTheme="minorHAnsi" w:hAnsiTheme="minorHAnsi" w:cstheme="minorHAnsi"/>
          <w:color w:val="000000" w:themeColor="text1"/>
          <w:sz w:val="20"/>
        </w:rPr>
      </w:pPr>
    </w:p>
    <w:p w14:paraId="3BD7A32F" w14:textId="77777777" w:rsidR="005B01C2" w:rsidRDefault="005B01C2" w:rsidP="0075747E">
      <w:pPr>
        <w:jc w:val="both"/>
        <w:rPr>
          <w:rFonts w:asciiTheme="minorHAnsi" w:hAnsiTheme="minorHAnsi" w:cstheme="minorHAnsi"/>
          <w:color w:val="000000" w:themeColor="text1"/>
          <w:sz w:val="20"/>
        </w:rPr>
      </w:pPr>
    </w:p>
    <w:p w14:paraId="330724C0" w14:textId="0F5FC749" w:rsidR="005B01C2" w:rsidRPr="009463B9" w:rsidRDefault="005B01C2" w:rsidP="005B01C2">
      <w:pPr>
        <w:pStyle w:val="Listenabsatz"/>
        <w:tabs>
          <w:tab w:val="left" w:pos="851"/>
        </w:tabs>
        <w:ind w:left="0"/>
        <w:rPr>
          <w:rFonts w:asciiTheme="minorHAnsi" w:hAnsiTheme="minorHAnsi" w:cstheme="minorHAnsi"/>
          <w:szCs w:val="24"/>
        </w:rPr>
      </w:pPr>
      <w:r>
        <w:rPr>
          <w:rFonts w:asciiTheme="minorHAnsi" w:hAnsiTheme="minorHAnsi" w:cstheme="minorHAnsi"/>
          <w:szCs w:val="24"/>
        </w:rPr>
        <w:t xml:space="preserve">Autorin: Friederike </w:t>
      </w:r>
      <w:proofErr w:type="spellStart"/>
      <w:r>
        <w:rPr>
          <w:rFonts w:asciiTheme="minorHAnsi" w:hAnsiTheme="minorHAnsi" w:cstheme="minorHAnsi"/>
          <w:szCs w:val="24"/>
        </w:rPr>
        <w:t>Lanvermann</w:t>
      </w:r>
      <w:proofErr w:type="spellEnd"/>
      <w:r>
        <w:rPr>
          <w:rFonts w:asciiTheme="minorHAnsi" w:hAnsiTheme="minorHAnsi" w:cstheme="minorHAnsi"/>
          <w:szCs w:val="24"/>
        </w:rPr>
        <w:t>, Nell-Breunig-Berufskolleg</w:t>
      </w:r>
      <w:r>
        <w:rPr>
          <w:rFonts w:asciiTheme="minorHAnsi" w:hAnsiTheme="minorHAnsi" w:cstheme="minorHAnsi"/>
          <w:szCs w:val="24"/>
        </w:rPr>
        <w:br/>
      </w:r>
      <w:r>
        <w:rPr>
          <w:rFonts w:asciiTheme="minorHAnsi" w:hAnsiTheme="minorHAnsi" w:cstheme="minorHAnsi"/>
          <w:szCs w:val="24"/>
        </w:rPr>
        <w:tab/>
        <w:t>Kaufm. Schule des Rhein-Erft-Kreises in Frechen</w:t>
      </w:r>
    </w:p>
    <w:p w14:paraId="5A9C2368" w14:textId="77777777" w:rsidR="005B01C2" w:rsidRPr="009463B9" w:rsidRDefault="005B01C2" w:rsidP="0075747E">
      <w:pPr>
        <w:jc w:val="both"/>
        <w:rPr>
          <w:rFonts w:asciiTheme="minorHAnsi" w:hAnsiTheme="minorHAnsi" w:cstheme="minorHAnsi"/>
          <w:color w:val="000000" w:themeColor="text1"/>
          <w:sz w:val="20"/>
        </w:rPr>
      </w:pPr>
      <w:bookmarkStart w:id="0" w:name="_GoBack"/>
      <w:bookmarkEnd w:id="0"/>
    </w:p>
    <w:sectPr w:rsidR="005B01C2" w:rsidRPr="009463B9" w:rsidSect="00CF5114">
      <w:headerReference w:type="default" r:id="rId9"/>
      <w:footerReference w:type="default" r:id="rId10"/>
      <w:pgSz w:w="11906" w:h="16838"/>
      <w:pgMar w:top="119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568CE" w14:textId="77777777" w:rsidR="00682501" w:rsidRDefault="00682501" w:rsidP="0058426E">
      <w:r>
        <w:separator/>
      </w:r>
    </w:p>
  </w:endnote>
  <w:endnote w:type="continuationSeparator" w:id="0">
    <w:p w14:paraId="2639088D" w14:textId="77777777" w:rsidR="00682501" w:rsidRDefault="00682501" w:rsidP="0058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ITCPro-Regular">
    <w:altName w:val="Calibri"/>
    <w:panose1 w:val="00000000000000000000"/>
    <w:charset w:val="00"/>
    <w:family w:val="auto"/>
    <w:notTrueType/>
    <w:pitch w:val="default"/>
    <w:sig w:usb0="00000003" w:usb1="00000000" w:usb2="00000000" w:usb3="00000000" w:csb0="00000001" w:csb1="00000000"/>
  </w:font>
  <w:font w:name="Fago Pro Condensed">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688918"/>
      <w:docPartObj>
        <w:docPartGallery w:val="Page Numbers (Bottom of Page)"/>
        <w:docPartUnique/>
      </w:docPartObj>
    </w:sdtPr>
    <w:sdtEndPr>
      <w:rPr>
        <w:rFonts w:asciiTheme="minorHAnsi" w:hAnsiTheme="minorHAnsi"/>
      </w:rPr>
    </w:sdtEndPr>
    <w:sdtContent>
      <w:p w14:paraId="3C881933" w14:textId="0322772E" w:rsidR="00647595" w:rsidRPr="00647595" w:rsidRDefault="00647595" w:rsidP="00647595">
        <w:pPr>
          <w:pStyle w:val="Fuzeile"/>
          <w:jc w:val="right"/>
          <w:rPr>
            <w:rFonts w:asciiTheme="minorHAnsi" w:hAnsiTheme="minorHAnsi"/>
          </w:rPr>
        </w:pPr>
        <w:r w:rsidRPr="00DF4218">
          <w:rPr>
            <w:rFonts w:asciiTheme="minorHAnsi" w:hAnsiTheme="minorHAnsi"/>
          </w:rPr>
          <w:t>Stand: 2</w:t>
        </w:r>
        <w:r>
          <w:rPr>
            <w:rFonts w:asciiTheme="minorHAnsi" w:hAnsiTheme="minorHAnsi"/>
          </w:rPr>
          <w:t>0.07</w:t>
        </w:r>
        <w:r w:rsidRPr="00DF4218">
          <w:rPr>
            <w:rFonts w:asciiTheme="minorHAnsi" w:hAnsiTheme="minorHAnsi"/>
          </w:rPr>
          <w:t>.2018</w:t>
        </w:r>
        <w:r w:rsidRPr="00DF4218">
          <w:rPr>
            <w:rFonts w:asciiTheme="minorHAnsi" w:hAnsiTheme="minorHAnsi"/>
          </w:rPr>
          <w:tab/>
        </w:r>
        <w:r w:rsidRPr="00DF4218">
          <w:rPr>
            <w:rFonts w:asciiTheme="minorHAnsi" w:hAnsiTheme="minorHAnsi"/>
          </w:rPr>
          <w:tab/>
        </w:r>
        <w:r w:rsidRPr="00647595">
          <w:rPr>
            <w:rFonts w:asciiTheme="minorHAnsi" w:hAnsiTheme="minorHAnsi"/>
          </w:rPr>
          <w:fldChar w:fldCharType="begin"/>
        </w:r>
        <w:r w:rsidRPr="00647595">
          <w:rPr>
            <w:rFonts w:asciiTheme="minorHAnsi" w:hAnsiTheme="minorHAnsi"/>
          </w:rPr>
          <w:instrText>PAGE   \* MERGEFORMAT</w:instrText>
        </w:r>
        <w:r w:rsidRPr="00647595">
          <w:rPr>
            <w:rFonts w:asciiTheme="minorHAnsi" w:hAnsiTheme="minorHAnsi"/>
          </w:rPr>
          <w:fldChar w:fldCharType="separate"/>
        </w:r>
        <w:r>
          <w:rPr>
            <w:rFonts w:asciiTheme="minorHAnsi" w:hAnsiTheme="minorHAnsi"/>
            <w:noProof/>
          </w:rPr>
          <w:t>4</w:t>
        </w:r>
        <w:r w:rsidRPr="00647595">
          <w:rPr>
            <w:rFonts w:asciiTheme="minorHAnsi" w:hAnsi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2A1F7" w14:textId="77777777" w:rsidR="00682501" w:rsidRDefault="00682501" w:rsidP="0058426E">
      <w:r>
        <w:separator/>
      </w:r>
    </w:p>
  </w:footnote>
  <w:footnote w:type="continuationSeparator" w:id="0">
    <w:p w14:paraId="52676AF9" w14:textId="77777777" w:rsidR="00682501" w:rsidRDefault="00682501" w:rsidP="0058426E">
      <w:r>
        <w:continuationSeparator/>
      </w:r>
    </w:p>
  </w:footnote>
  <w:footnote w:id="1">
    <w:p w14:paraId="119D6544" w14:textId="77777777" w:rsidR="000F223E" w:rsidRPr="009463B9" w:rsidRDefault="000F223E" w:rsidP="00F3359A">
      <w:pPr>
        <w:jc w:val="both"/>
        <w:rPr>
          <w:rFonts w:asciiTheme="minorHAnsi" w:hAnsiTheme="minorHAnsi" w:cstheme="minorHAnsi"/>
          <w:sz w:val="20"/>
        </w:rPr>
      </w:pPr>
      <w:r w:rsidRPr="009463B9">
        <w:rPr>
          <w:rFonts w:asciiTheme="minorHAnsi" w:hAnsiTheme="minorHAnsi" w:cstheme="minorHAnsi"/>
          <w:sz w:val="20"/>
          <w:vertAlign w:val="superscript"/>
        </w:rPr>
        <w:footnoteRef/>
      </w:r>
      <w:r w:rsidRPr="009463B9">
        <w:rPr>
          <w:rFonts w:asciiTheme="minorHAnsi" w:eastAsia="Calibri" w:hAnsiTheme="minorHAnsi" w:cstheme="minorHAnsi"/>
          <w:sz w:val="20"/>
        </w:rPr>
        <w:t xml:space="preserve"> „komplex“ in Bezug auf den Ausbildungsstand</w:t>
      </w:r>
    </w:p>
  </w:footnote>
  <w:footnote w:id="2">
    <w:p w14:paraId="5E42A690" w14:textId="77777777" w:rsidR="000F223E" w:rsidRDefault="000F223E" w:rsidP="00F3359A">
      <w:pPr>
        <w:rPr>
          <w:rFonts w:asciiTheme="minorHAnsi" w:eastAsia="Calibri" w:hAnsiTheme="minorHAnsi" w:cstheme="minorHAnsi"/>
          <w:sz w:val="20"/>
        </w:rPr>
      </w:pPr>
      <w:r w:rsidRPr="009463B9">
        <w:rPr>
          <w:rFonts w:asciiTheme="minorHAnsi" w:hAnsiTheme="minorHAnsi" w:cstheme="minorHAnsi"/>
          <w:sz w:val="20"/>
          <w:vertAlign w:val="superscript"/>
        </w:rPr>
        <w:footnoteRef/>
      </w:r>
      <w:r w:rsidRPr="009463B9">
        <w:rPr>
          <w:rFonts w:asciiTheme="minorHAnsi" w:eastAsia="Calibri" w:hAnsiTheme="minorHAnsi" w:cstheme="minorHAnsi"/>
          <w:sz w:val="20"/>
        </w:rPr>
        <w:t xml:space="preserve"> Die Phasen einer vollständigen Handlung werden nachfolgend in einer tabellarischen Übersicht genauer ko</w:t>
      </w:r>
      <w:r w:rsidRPr="009463B9">
        <w:rPr>
          <w:rFonts w:asciiTheme="minorHAnsi" w:eastAsia="Calibri" w:hAnsiTheme="minorHAnsi" w:cstheme="minorHAnsi"/>
          <w:sz w:val="20"/>
        </w:rPr>
        <w:t>n</w:t>
      </w:r>
      <w:r w:rsidRPr="009463B9">
        <w:rPr>
          <w:rFonts w:asciiTheme="minorHAnsi" w:eastAsia="Calibri" w:hAnsiTheme="minorHAnsi" w:cstheme="minorHAnsi"/>
          <w:sz w:val="20"/>
        </w:rPr>
        <w:t>kretisiert.</w:t>
      </w:r>
    </w:p>
    <w:p w14:paraId="3DFCB961" w14:textId="77777777" w:rsidR="000F223E" w:rsidRPr="009463B9" w:rsidRDefault="000F223E" w:rsidP="00F3359A">
      <w:pPr>
        <w:rPr>
          <w:rFonts w:asciiTheme="minorHAnsi" w:eastAsia="Calibri" w:hAnsiTheme="minorHAnsi" w:cstheme="minorHAnsi"/>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2CAE6" w14:textId="2EB4BD96" w:rsidR="005B01C2" w:rsidRPr="00731100" w:rsidRDefault="005B01C2" w:rsidP="005B01C2">
    <w:pPr>
      <w:pStyle w:val="Kopfzeile"/>
      <w:jc w:val="both"/>
      <w:rPr>
        <w:rFonts w:asciiTheme="minorHAnsi" w:hAnsiTheme="minorHAnsi"/>
      </w:rPr>
    </w:pPr>
    <w:r w:rsidRPr="00731100">
      <w:rPr>
        <w:rFonts w:asciiTheme="minorHAnsi" w:hAnsiTheme="minorHAnsi"/>
      </w:rPr>
      <w:t xml:space="preserve">Lernfeld </w:t>
    </w:r>
    <w:r w:rsidR="00863C78">
      <w:rPr>
        <w:rFonts w:asciiTheme="minorHAnsi" w:hAnsiTheme="minorHAnsi"/>
      </w:rPr>
      <w:t>2</w:t>
    </w:r>
    <w:r w:rsidRPr="00731100">
      <w:rPr>
        <w:rFonts w:asciiTheme="minorHAnsi" w:hAnsiTheme="minorHAnsi"/>
      </w:rPr>
      <w:t xml:space="preserve">: Didaktisch-methodische Hinweise </w:t>
    </w:r>
    <w:r w:rsidRPr="00731100">
      <w:rPr>
        <w:rFonts w:asciiTheme="minorHAnsi" w:hAnsiTheme="minorHAnsi"/>
      </w:rPr>
      <w:tab/>
    </w:r>
    <w:r w:rsidRPr="00731100">
      <w:rPr>
        <w:rFonts w:asciiTheme="minorHAnsi" w:hAnsiTheme="minorHAnsi"/>
      </w:rPr>
      <w:tab/>
      <w:t>Landesweite Arbeitsgruppe</w:t>
    </w:r>
  </w:p>
  <w:p w14:paraId="7F4E82FD" w14:textId="70D95C75" w:rsidR="005B01C2" w:rsidRPr="00731100" w:rsidRDefault="005B01C2" w:rsidP="005B01C2">
    <w:pPr>
      <w:pStyle w:val="Kopfzeile"/>
      <w:tabs>
        <w:tab w:val="left" w:pos="1134"/>
      </w:tabs>
      <w:jc w:val="both"/>
      <w:rPr>
        <w:rFonts w:asciiTheme="minorHAnsi" w:hAnsiTheme="minorHAnsi"/>
      </w:rPr>
    </w:pPr>
    <w:r>
      <w:rPr>
        <w:rFonts w:asciiTheme="minorHAnsi" w:hAnsiTheme="minorHAnsi"/>
      </w:rPr>
      <w:tab/>
      <w:t>zur Lernsituation 2.1</w:t>
    </w:r>
    <w:r w:rsidRPr="00731100">
      <w:rPr>
        <w:rFonts w:asciiTheme="minorHAnsi" w:hAnsiTheme="minorHAnsi"/>
      </w:rPr>
      <w:tab/>
    </w:r>
    <w:r w:rsidRPr="00731100">
      <w:rPr>
        <w:rFonts w:asciiTheme="minorHAnsi" w:hAnsiTheme="minorHAnsi"/>
      </w:rPr>
      <w:tab/>
      <w:t>Kauffrau/Kaufmann im E-Commerce</w:t>
    </w:r>
  </w:p>
  <w:p w14:paraId="630607CD" w14:textId="77777777" w:rsidR="00456770" w:rsidRDefault="00456770" w:rsidP="0045677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F96"/>
    <w:multiLevelType w:val="hybridMultilevel"/>
    <w:tmpl w:val="FF7CF76E"/>
    <w:lvl w:ilvl="0" w:tplc="0407000F">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2A2343D"/>
    <w:multiLevelType w:val="hybridMultilevel"/>
    <w:tmpl w:val="8C3071A0"/>
    <w:lvl w:ilvl="0" w:tplc="FB86D52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38F3FFA"/>
    <w:multiLevelType w:val="hybridMultilevel"/>
    <w:tmpl w:val="AED8385C"/>
    <w:lvl w:ilvl="0" w:tplc="C128CDFA">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7807701"/>
    <w:multiLevelType w:val="hybridMultilevel"/>
    <w:tmpl w:val="148CB49A"/>
    <w:lvl w:ilvl="0" w:tplc="FD0C48CC">
      <w:numFmt w:val="bullet"/>
      <w:lvlText w:val="-"/>
      <w:lvlJc w:val="left"/>
      <w:pPr>
        <w:ind w:left="720" w:hanging="360"/>
      </w:pPr>
      <w:rPr>
        <w:rFonts w:ascii="Times New Roman" w:eastAsia="Times New Roman" w:hAnsi="Times New Roman" w:cs="Times New Roman"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3B3415"/>
    <w:multiLevelType w:val="hybridMultilevel"/>
    <w:tmpl w:val="AF9A5BC0"/>
    <w:lvl w:ilvl="0" w:tplc="2F0E7D86">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5">
    <w:nsid w:val="135D1427"/>
    <w:multiLevelType w:val="multilevel"/>
    <w:tmpl w:val="8B02565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13695464"/>
    <w:multiLevelType w:val="hybridMultilevel"/>
    <w:tmpl w:val="C55019DC"/>
    <w:lvl w:ilvl="0" w:tplc="805CA8FA">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7">
    <w:nsid w:val="188C606F"/>
    <w:multiLevelType w:val="hybridMultilevel"/>
    <w:tmpl w:val="C0AC03F6"/>
    <w:lvl w:ilvl="0" w:tplc="165C4E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90342CA"/>
    <w:multiLevelType w:val="multilevel"/>
    <w:tmpl w:val="32D0E11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1CA34361"/>
    <w:multiLevelType w:val="hybridMultilevel"/>
    <w:tmpl w:val="BE64AB2C"/>
    <w:lvl w:ilvl="0" w:tplc="42284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D811F73"/>
    <w:multiLevelType w:val="hybridMultilevel"/>
    <w:tmpl w:val="478E6C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nsid w:val="20F057EA"/>
    <w:multiLevelType w:val="hybridMultilevel"/>
    <w:tmpl w:val="C7D27D3E"/>
    <w:lvl w:ilvl="0" w:tplc="508EB7D4">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2">
    <w:nsid w:val="21365982"/>
    <w:multiLevelType w:val="hybridMultilevel"/>
    <w:tmpl w:val="0D1071BE"/>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3">
    <w:nsid w:val="246500BA"/>
    <w:multiLevelType w:val="multilevel"/>
    <w:tmpl w:val="17D6D79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26F423C7"/>
    <w:multiLevelType w:val="hybridMultilevel"/>
    <w:tmpl w:val="5A665FE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27EB2493"/>
    <w:multiLevelType w:val="hybridMultilevel"/>
    <w:tmpl w:val="3C62DF8E"/>
    <w:lvl w:ilvl="0" w:tplc="0D408CD0">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6">
    <w:nsid w:val="2FCC656F"/>
    <w:multiLevelType w:val="multilevel"/>
    <w:tmpl w:val="5E4042F4"/>
    <w:lvl w:ilvl="0">
      <w:start w:val="1"/>
      <w:numFmt w:val="decimal"/>
      <w:pStyle w:val="b1"/>
      <w:lvlText w:val="%1"/>
      <w:lvlJc w:val="left"/>
      <w:pPr>
        <w:tabs>
          <w:tab w:val="num" w:pos="705"/>
        </w:tabs>
        <w:ind w:left="705" w:hanging="705"/>
      </w:pPr>
      <w:rPr>
        <w:rFonts w:cs="Times New Roman" w:hint="default"/>
      </w:rPr>
    </w:lvl>
    <w:lvl w:ilvl="1">
      <w:start w:val="1"/>
      <w:numFmt w:val="decimal"/>
      <w:pStyle w:val="b2"/>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FD11A4D"/>
    <w:multiLevelType w:val="hybridMultilevel"/>
    <w:tmpl w:val="B3E49E96"/>
    <w:lvl w:ilvl="0" w:tplc="4E8A93B0">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8">
    <w:nsid w:val="325823D4"/>
    <w:multiLevelType w:val="hybridMultilevel"/>
    <w:tmpl w:val="366E671C"/>
    <w:lvl w:ilvl="0" w:tplc="07A8F796">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9">
    <w:nsid w:val="36812560"/>
    <w:multiLevelType w:val="hybridMultilevel"/>
    <w:tmpl w:val="F320A728"/>
    <w:lvl w:ilvl="0" w:tplc="A19ED11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90B11F9"/>
    <w:multiLevelType w:val="hybridMultilevel"/>
    <w:tmpl w:val="EE7CBD66"/>
    <w:lvl w:ilvl="0" w:tplc="F1366A6A">
      <w:start w:val="1"/>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EB6034A"/>
    <w:multiLevelType w:val="hybridMultilevel"/>
    <w:tmpl w:val="0420A6D2"/>
    <w:lvl w:ilvl="0" w:tplc="63C64318">
      <w:start w:val="1"/>
      <w:numFmt w:val="bullet"/>
      <w:pStyle w:val="WBVGListePfeilGrn"/>
      <w:lvlText w:val="►"/>
      <w:lvlJc w:val="left"/>
      <w:pPr>
        <w:ind w:left="1211" w:hanging="360"/>
      </w:pPr>
      <w:rPr>
        <w:rFonts w:ascii="Arial" w:hAnsi="Arial"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41C61354"/>
    <w:multiLevelType w:val="hybridMultilevel"/>
    <w:tmpl w:val="8408B9BC"/>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FD32882"/>
    <w:multiLevelType w:val="hybridMultilevel"/>
    <w:tmpl w:val="6540AB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6">
    <w:nsid w:val="4FE70DFC"/>
    <w:multiLevelType w:val="hybridMultilevel"/>
    <w:tmpl w:val="44469B0A"/>
    <w:lvl w:ilvl="0" w:tplc="165C4E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8">
    <w:nsid w:val="57436C2D"/>
    <w:multiLevelType w:val="hybridMultilevel"/>
    <w:tmpl w:val="7618D760"/>
    <w:lvl w:ilvl="0" w:tplc="38B4CB0A">
      <w:start w:val="1"/>
      <w:numFmt w:val="bullet"/>
      <w:lvlText w:val=""/>
      <w:lvlJc w:val="left"/>
      <w:pPr>
        <w:ind w:left="360" w:hanging="360"/>
      </w:pPr>
      <w:rPr>
        <w:rFonts w:ascii="Symbol" w:hAnsi="Symbol"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E622CE3"/>
    <w:multiLevelType w:val="multilevel"/>
    <w:tmpl w:val="DAA21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E7C7E54"/>
    <w:multiLevelType w:val="hybridMultilevel"/>
    <w:tmpl w:val="C018F8E2"/>
    <w:lvl w:ilvl="0" w:tplc="817E5B0A">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31">
    <w:nsid w:val="5ED854A3"/>
    <w:multiLevelType w:val="hybridMultilevel"/>
    <w:tmpl w:val="7960CD7C"/>
    <w:lvl w:ilvl="0" w:tplc="84D6855C">
      <w:start w:val="19"/>
      <w:numFmt w:val="bullet"/>
      <w:lvlText w:val="-"/>
      <w:lvlJc w:val="left"/>
      <w:pPr>
        <w:ind w:left="360" w:hanging="360"/>
      </w:pPr>
      <w:rPr>
        <w:rFonts w:ascii="Times New Roman" w:eastAsiaTheme="minorHAnsi"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606F507E"/>
    <w:multiLevelType w:val="hybridMultilevel"/>
    <w:tmpl w:val="7FFE9466"/>
    <w:lvl w:ilvl="0" w:tplc="165C4E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60CC4C2E"/>
    <w:multiLevelType w:val="hybridMultilevel"/>
    <w:tmpl w:val="731A1F2A"/>
    <w:lvl w:ilvl="0" w:tplc="A19ED11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4485C57"/>
    <w:multiLevelType w:val="hybridMultilevel"/>
    <w:tmpl w:val="8008332A"/>
    <w:lvl w:ilvl="0" w:tplc="44B09F72">
      <w:start w:val="3"/>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677A0B32"/>
    <w:multiLevelType w:val="hybridMultilevel"/>
    <w:tmpl w:val="609CAB02"/>
    <w:lvl w:ilvl="0" w:tplc="165C4E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9F612BD"/>
    <w:multiLevelType w:val="hybridMultilevel"/>
    <w:tmpl w:val="2BA6C69C"/>
    <w:lvl w:ilvl="0" w:tplc="630C41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7CBE5BBD"/>
    <w:multiLevelType w:val="hybridMultilevel"/>
    <w:tmpl w:val="7172A9E2"/>
    <w:lvl w:ilvl="0" w:tplc="A82085FC">
      <w:start w:val="26"/>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7DB601E7"/>
    <w:multiLevelType w:val="hybridMultilevel"/>
    <w:tmpl w:val="77F2FA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0">
    <w:nsid w:val="7E2A77E1"/>
    <w:multiLevelType w:val="hybridMultilevel"/>
    <w:tmpl w:val="650A8B98"/>
    <w:lvl w:ilvl="0" w:tplc="630C41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27"/>
  </w:num>
  <w:num w:numId="3">
    <w:abstractNumId w:val="23"/>
  </w:num>
  <w:num w:numId="4">
    <w:abstractNumId w:val="35"/>
  </w:num>
  <w:num w:numId="5">
    <w:abstractNumId w:val="12"/>
  </w:num>
  <w:num w:numId="6">
    <w:abstractNumId w:val="0"/>
  </w:num>
  <w:num w:numId="7">
    <w:abstractNumId w:val="29"/>
  </w:num>
  <w:num w:numId="8">
    <w:abstractNumId w:val="21"/>
  </w:num>
  <w:num w:numId="9">
    <w:abstractNumId w:val="27"/>
  </w:num>
  <w:num w:numId="10">
    <w:abstractNumId w:val="9"/>
  </w:num>
  <w:num w:numId="11">
    <w:abstractNumId w:val="34"/>
  </w:num>
  <w:num w:numId="12">
    <w:abstractNumId w:val="22"/>
  </w:num>
  <w:num w:numId="13">
    <w:abstractNumId w:val="2"/>
  </w:num>
  <w:num w:numId="14">
    <w:abstractNumId w:val="31"/>
  </w:num>
  <w:num w:numId="15">
    <w:abstractNumId w:val="38"/>
  </w:num>
  <w:num w:numId="16">
    <w:abstractNumId w:val="6"/>
  </w:num>
  <w:num w:numId="17">
    <w:abstractNumId w:val="28"/>
  </w:num>
  <w:num w:numId="18">
    <w:abstractNumId w:val="11"/>
  </w:num>
  <w:num w:numId="19">
    <w:abstractNumId w:val="37"/>
  </w:num>
  <w:num w:numId="20">
    <w:abstractNumId w:val="17"/>
  </w:num>
  <w:num w:numId="21">
    <w:abstractNumId w:val="40"/>
  </w:num>
  <w:num w:numId="22">
    <w:abstractNumId w:val="30"/>
  </w:num>
  <w:num w:numId="23">
    <w:abstractNumId w:val="18"/>
  </w:num>
  <w:num w:numId="24">
    <w:abstractNumId w:val="15"/>
  </w:num>
  <w:num w:numId="25">
    <w:abstractNumId w:val="4"/>
  </w:num>
  <w:num w:numId="26">
    <w:abstractNumId w:val="3"/>
  </w:num>
  <w:num w:numId="27">
    <w:abstractNumId w:val="22"/>
  </w:num>
  <w:num w:numId="28">
    <w:abstractNumId w:val="18"/>
  </w:num>
  <w:num w:numId="29">
    <w:abstractNumId w:val="1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9"/>
  </w:num>
  <w:num w:numId="33">
    <w:abstractNumId w:val="10"/>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6"/>
  </w:num>
  <w:num w:numId="38">
    <w:abstractNumId w:val="32"/>
  </w:num>
  <w:num w:numId="39">
    <w:abstractNumId w:val="26"/>
  </w:num>
  <w:num w:numId="40">
    <w:abstractNumId w:val="16"/>
  </w:num>
  <w:num w:numId="41">
    <w:abstractNumId w:val="24"/>
  </w:num>
  <w:num w:numId="42">
    <w:abstractNumId w:val="19"/>
  </w:num>
  <w:num w:numId="43">
    <w:abstractNumId w:val="14"/>
  </w:num>
  <w:num w:numId="44">
    <w:abstractNumId w:val="3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B"/>
    <w:rsid w:val="0003357B"/>
    <w:rsid w:val="00041C3F"/>
    <w:rsid w:val="00044272"/>
    <w:rsid w:val="00051D1E"/>
    <w:rsid w:val="00053835"/>
    <w:rsid w:val="0007291D"/>
    <w:rsid w:val="00074720"/>
    <w:rsid w:val="000A6A40"/>
    <w:rsid w:val="000C6476"/>
    <w:rsid w:val="000D39C9"/>
    <w:rsid w:val="000F223E"/>
    <w:rsid w:val="000F30A6"/>
    <w:rsid w:val="000F6B84"/>
    <w:rsid w:val="00106D47"/>
    <w:rsid w:val="00136C8C"/>
    <w:rsid w:val="00150E04"/>
    <w:rsid w:val="00175190"/>
    <w:rsid w:val="00182BFA"/>
    <w:rsid w:val="001856B1"/>
    <w:rsid w:val="00186B00"/>
    <w:rsid w:val="00190FDA"/>
    <w:rsid w:val="001A647C"/>
    <w:rsid w:val="001A74A4"/>
    <w:rsid w:val="001D753B"/>
    <w:rsid w:val="001E6209"/>
    <w:rsid w:val="00223269"/>
    <w:rsid w:val="00224814"/>
    <w:rsid w:val="0026593C"/>
    <w:rsid w:val="0028205F"/>
    <w:rsid w:val="002C5269"/>
    <w:rsid w:val="002D361A"/>
    <w:rsid w:val="002D3E45"/>
    <w:rsid w:val="00325015"/>
    <w:rsid w:val="00341FC3"/>
    <w:rsid w:val="00350517"/>
    <w:rsid w:val="00350944"/>
    <w:rsid w:val="00355AA3"/>
    <w:rsid w:val="003600E3"/>
    <w:rsid w:val="00365771"/>
    <w:rsid w:val="00383D78"/>
    <w:rsid w:val="003C3999"/>
    <w:rsid w:val="003F7BA1"/>
    <w:rsid w:val="00456770"/>
    <w:rsid w:val="00464B10"/>
    <w:rsid w:val="00481583"/>
    <w:rsid w:val="004B3A8B"/>
    <w:rsid w:val="004B7C45"/>
    <w:rsid w:val="004C243A"/>
    <w:rsid w:val="004D087B"/>
    <w:rsid w:val="004E035A"/>
    <w:rsid w:val="004F4B89"/>
    <w:rsid w:val="005047E1"/>
    <w:rsid w:val="00512586"/>
    <w:rsid w:val="00513232"/>
    <w:rsid w:val="0054207B"/>
    <w:rsid w:val="00553DF3"/>
    <w:rsid w:val="00560E5D"/>
    <w:rsid w:val="005621B5"/>
    <w:rsid w:val="0058426E"/>
    <w:rsid w:val="00590DFF"/>
    <w:rsid w:val="00593731"/>
    <w:rsid w:val="005954BD"/>
    <w:rsid w:val="005A2CF9"/>
    <w:rsid w:val="005A303E"/>
    <w:rsid w:val="005A719E"/>
    <w:rsid w:val="005A7EDB"/>
    <w:rsid w:val="005B01C2"/>
    <w:rsid w:val="005B7DF7"/>
    <w:rsid w:val="005C0ADE"/>
    <w:rsid w:val="00601437"/>
    <w:rsid w:val="0060193C"/>
    <w:rsid w:val="0060243E"/>
    <w:rsid w:val="00610CF1"/>
    <w:rsid w:val="00622B0F"/>
    <w:rsid w:val="00627EB2"/>
    <w:rsid w:val="006342AF"/>
    <w:rsid w:val="00647595"/>
    <w:rsid w:val="00654E3B"/>
    <w:rsid w:val="00682501"/>
    <w:rsid w:val="00682EDD"/>
    <w:rsid w:val="00691B41"/>
    <w:rsid w:val="006A313B"/>
    <w:rsid w:val="006A4864"/>
    <w:rsid w:val="006B2783"/>
    <w:rsid w:val="006B3211"/>
    <w:rsid w:val="006C6E38"/>
    <w:rsid w:val="006E4E9A"/>
    <w:rsid w:val="0070776C"/>
    <w:rsid w:val="007374E2"/>
    <w:rsid w:val="00751EED"/>
    <w:rsid w:val="0075254C"/>
    <w:rsid w:val="00754868"/>
    <w:rsid w:val="0075747E"/>
    <w:rsid w:val="00777286"/>
    <w:rsid w:val="0079381D"/>
    <w:rsid w:val="007A3690"/>
    <w:rsid w:val="007B08A5"/>
    <w:rsid w:val="007D43A3"/>
    <w:rsid w:val="007E33ED"/>
    <w:rsid w:val="007E4E94"/>
    <w:rsid w:val="007E5ABB"/>
    <w:rsid w:val="007F751A"/>
    <w:rsid w:val="008251A8"/>
    <w:rsid w:val="00837EC8"/>
    <w:rsid w:val="00844D17"/>
    <w:rsid w:val="00863C78"/>
    <w:rsid w:val="00877CFC"/>
    <w:rsid w:val="0088108F"/>
    <w:rsid w:val="00890F3F"/>
    <w:rsid w:val="008949D5"/>
    <w:rsid w:val="008A08FE"/>
    <w:rsid w:val="008A661C"/>
    <w:rsid w:val="008A764C"/>
    <w:rsid w:val="008B16C8"/>
    <w:rsid w:val="008C02A7"/>
    <w:rsid w:val="008C7C58"/>
    <w:rsid w:val="008F0F06"/>
    <w:rsid w:val="0091598F"/>
    <w:rsid w:val="0091600A"/>
    <w:rsid w:val="0091798D"/>
    <w:rsid w:val="009463B9"/>
    <w:rsid w:val="00946D8E"/>
    <w:rsid w:val="00950AF7"/>
    <w:rsid w:val="00950BCF"/>
    <w:rsid w:val="00953008"/>
    <w:rsid w:val="00956FEF"/>
    <w:rsid w:val="009740BB"/>
    <w:rsid w:val="0098712D"/>
    <w:rsid w:val="009A310E"/>
    <w:rsid w:val="009A3D5B"/>
    <w:rsid w:val="009B1C03"/>
    <w:rsid w:val="009D1E73"/>
    <w:rsid w:val="009E2691"/>
    <w:rsid w:val="009E534B"/>
    <w:rsid w:val="009F4616"/>
    <w:rsid w:val="009F56D1"/>
    <w:rsid w:val="00A0243D"/>
    <w:rsid w:val="00A02BAB"/>
    <w:rsid w:val="00A1600B"/>
    <w:rsid w:val="00A71DAD"/>
    <w:rsid w:val="00A90D03"/>
    <w:rsid w:val="00AA1EF1"/>
    <w:rsid w:val="00AC41FD"/>
    <w:rsid w:val="00AE3D5D"/>
    <w:rsid w:val="00AE5868"/>
    <w:rsid w:val="00AE7DF5"/>
    <w:rsid w:val="00AF51D8"/>
    <w:rsid w:val="00B13349"/>
    <w:rsid w:val="00B430DD"/>
    <w:rsid w:val="00B65D99"/>
    <w:rsid w:val="00BA2307"/>
    <w:rsid w:val="00BA27C7"/>
    <w:rsid w:val="00BA60BF"/>
    <w:rsid w:val="00BB090E"/>
    <w:rsid w:val="00BB7939"/>
    <w:rsid w:val="00BF0BF5"/>
    <w:rsid w:val="00C10E72"/>
    <w:rsid w:val="00C2407C"/>
    <w:rsid w:val="00C304C6"/>
    <w:rsid w:val="00C309C0"/>
    <w:rsid w:val="00C66704"/>
    <w:rsid w:val="00C72362"/>
    <w:rsid w:val="00C733C5"/>
    <w:rsid w:val="00C76B66"/>
    <w:rsid w:val="00C83B62"/>
    <w:rsid w:val="00C96A5D"/>
    <w:rsid w:val="00C96C97"/>
    <w:rsid w:val="00C97EBE"/>
    <w:rsid w:val="00CB04BE"/>
    <w:rsid w:val="00CD4FC0"/>
    <w:rsid w:val="00CD69B1"/>
    <w:rsid w:val="00CF406D"/>
    <w:rsid w:val="00CF4314"/>
    <w:rsid w:val="00CF5114"/>
    <w:rsid w:val="00D050A0"/>
    <w:rsid w:val="00D10AF6"/>
    <w:rsid w:val="00D20790"/>
    <w:rsid w:val="00D354FB"/>
    <w:rsid w:val="00D46511"/>
    <w:rsid w:val="00D52B30"/>
    <w:rsid w:val="00D9096E"/>
    <w:rsid w:val="00D93ECC"/>
    <w:rsid w:val="00DA579C"/>
    <w:rsid w:val="00DB6EB9"/>
    <w:rsid w:val="00DB7A17"/>
    <w:rsid w:val="00DC3727"/>
    <w:rsid w:val="00DC6AC6"/>
    <w:rsid w:val="00E0575D"/>
    <w:rsid w:val="00E21D7E"/>
    <w:rsid w:val="00E52450"/>
    <w:rsid w:val="00E742BA"/>
    <w:rsid w:val="00E97F52"/>
    <w:rsid w:val="00EA145F"/>
    <w:rsid w:val="00EA1A7D"/>
    <w:rsid w:val="00EA4A12"/>
    <w:rsid w:val="00EA52EA"/>
    <w:rsid w:val="00EB0E5A"/>
    <w:rsid w:val="00EB4F73"/>
    <w:rsid w:val="00EF413C"/>
    <w:rsid w:val="00F11464"/>
    <w:rsid w:val="00F17BE8"/>
    <w:rsid w:val="00F3359A"/>
    <w:rsid w:val="00F42B6E"/>
    <w:rsid w:val="00F61AA1"/>
    <w:rsid w:val="00F76612"/>
    <w:rsid w:val="00F80C38"/>
    <w:rsid w:val="00F83CAA"/>
    <w:rsid w:val="00F87D23"/>
    <w:rsid w:val="00FA655B"/>
    <w:rsid w:val="00FA78FA"/>
    <w:rsid w:val="00FB790F"/>
    <w:rsid w:val="00FC3EC1"/>
    <w:rsid w:val="00FD0DA5"/>
    <w:rsid w:val="00FD73C5"/>
    <w:rsid w:val="00FF3B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1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534B"/>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styleId="Kommentarzeichen">
    <w:name w:val="annotation reference"/>
    <w:basedOn w:val="Absatz-Standardschriftart"/>
    <w:rsid w:val="00EA145F"/>
    <w:rPr>
      <w:sz w:val="16"/>
      <w:szCs w:val="16"/>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uiPriority w:val="99"/>
    <w:rsid w:val="007A3690"/>
    <w:rPr>
      <w:color w:val="0000FF" w:themeColor="hyperlink"/>
      <w:u w:val="single"/>
    </w:rPr>
  </w:style>
  <w:style w:type="table" w:styleId="Tabellenraster">
    <w:name w:val="Table Grid"/>
    <w:basedOn w:val="NormaleTabelle"/>
    <w:uiPriority w:val="59"/>
    <w:rsid w:val="002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3E45"/>
    <w:pPr>
      <w:ind w:left="720"/>
      <w:contextualSpacing/>
    </w:pPr>
  </w:style>
  <w:style w:type="paragraph" w:customStyle="1" w:styleId="WBVGGrundtext">
    <w:name w:val="WBV_G_Grundtext"/>
    <w:uiPriority w:val="99"/>
    <w:rsid w:val="002D3E45"/>
    <w:pPr>
      <w:autoSpaceDE w:val="0"/>
      <w:autoSpaceDN w:val="0"/>
      <w:adjustRightInd w:val="0"/>
      <w:spacing w:before="120" w:line="288" w:lineRule="auto"/>
      <w:jc w:val="both"/>
      <w:textAlignment w:val="center"/>
    </w:pPr>
    <w:rPr>
      <w:rFonts w:eastAsiaTheme="minorHAnsi" w:cs="CharterITCPro-Regular"/>
      <w:color w:val="000000"/>
      <w:sz w:val="18"/>
      <w:szCs w:val="18"/>
      <w:lang w:eastAsia="en-US"/>
    </w:rPr>
  </w:style>
  <w:style w:type="table" w:customStyle="1" w:styleId="Tabellenraster3">
    <w:name w:val="Tabellenraster3"/>
    <w:basedOn w:val="NormaleTabelle"/>
    <w:next w:val="Tabellenraster"/>
    <w:uiPriority w:val="39"/>
    <w:rsid w:val="002C5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15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426E"/>
    <w:pPr>
      <w:tabs>
        <w:tab w:val="center" w:pos="4536"/>
        <w:tab w:val="right" w:pos="9072"/>
      </w:tabs>
    </w:pPr>
  </w:style>
  <w:style w:type="character" w:customStyle="1" w:styleId="KopfzeileZchn">
    <w:name w:val="Kopfzeile Zchn"/>
    <w:basedOn w:val="Absatz-Standardschriftart"/>
    <w:link w:val="Kopfzeile"/>
    <w:uiPriority w:val="99"/>
    <w:rsid w:val="0058426E"/>
    <w:rPr>
      <w:sz w:val="24"/>
    </w:rPr>
  </w:style>
  <w:style w:type="paragraph" w:styleId="Fuzeile">
    <w:name w:val="footer"/>
    <w:basedOn w:val="Standard"/>
    <w:link w:val="FuzeileZchn"/>
    <w:uiPriority w:val="99"/>
    <w:unhideWhenUsed/>
    <w:rsid w:val="0058426E"/>
    <w:pPr>
      <w:tabs>
        <w:tab w:val="center" w:pos="4536"/>
        <w:tab w:val="right" w:pos="9072"/>
      </w:tabs>
    </w:pPr>
  </w:style>
  <w:style w:type="character" w:customStyle="1" w:styleId="FuzeileZchn">
    <w:name w:val="Fußzeile Zchn"/>
    <w:basedOn w:val="Absatz-Standardschriftart"/>
    <w:link w:val="Fuzeile"/>
    <w:uiPriority w:val="99"/>
    <w:rsid w:val="0058426E"/>
    <w:rPr>
      <w:sz w:val="24"/>
    </w:rPr>
  </w:style>
  <w:style w:type="character" w:customStyle="1" w:styleId="WBVZfett">
    <w:name w:val="WBV_Z_fett"/>
    <w:uiPriority w:val="1"/>
    <w:qFormat/>
    <w:rsid w:val="00590DFF"/>
    <w:rPr>
      <w:b/>
      <w:i w:val="0"/>
    </w:rPr>
  </w:style>
  <w:style w:type="paragraph" w:customStyle="1" w:styleId="WBVTTabellentext">
    <w:name w:val="WBV_T_Tabellentext"/>
    <w:basedOn w:val="Standard"/>
    <w:uiPriority w:val="99"/>
    <w:rsid w:val="00590DFF"/>
    <w:pPr>
      <w:keepNext/>
      <w:spacing w:after="120" w:line="288" w:lineRule="auto"/>
    </w:pPr>
    <w:rPr>
      <w:rFonts w:eastAsiaTheme="minorHAnsi" w:cs="Fago Pro Condensed"/>
      <w:sz w:val="18"/>
      <w:szCs w:val="18"/>
      <w:lang w:eastAsia="en-US"/>
    </w:rPr>
  </w:style>
  <w:style w:type="paragraph" w:customStyle="1" w:styleId="WBVGListePfeilGrn">
    <w:name w:val="WBV_G_Liste_Pfeil_Grün"/>
    <w:qFormat/>
    <w:rsid w:val="00590DFF"/>
    <w:pPr>
      <w:numPr>
        <w:numId w:val="12"/>
      </w:numPr>
      <w:ind w:left="357" w:hanging="357"/>
    </w:pPr>
    <w:rPr>
      <w:rFonts w:eastAsiaTheme="minorHAnsi" w:cs="CharterITCPro-Regular"/>
      <w:color w:val="000000"/>
      <w:sz w:val="18"/>
      <w:szCs w:val="18"/>
      <w:lang w:eastAsia="en-US"/>
    </w:rPr>
  </w:style>
  <w:style w:type="character" w:customStyle="1" w:styleId="WBVZkursiv">
    <w:name w:val="WBV_Z_kursiv"/>
    <w:uiPriority w:val="99"/>
    <w:rsid w:val="007374E2"/>
    <w:rPr>
      <w:i/>
      <w:iCs/>
    </w:rPr>
  </w:style>
  <w:style w:type="paragraph" w:styleId="Funotentext">
    <w:name w:val="footnote text"/>
    <w:basedOn w:val="Standard"/>
    <w:link w:val="FunotentextZchn"/>
    <w:uiPriority w:val="99"/>
    <w:semiHidden/>
    <w:unhideWhenUsed/>
    <w:rsid w:val="008A08FE"/>
    <w:rPr>
      <w:sz w:val="20"/>
    </w:rPr>
  </w:style>
  <w:style w:type="character" w:customStyle="1" w:styleId="FunotentextZchn">
    <w:name w:val="Fußnotentext Zchn"/>
    <w:basedOn w:val="Absatz-Standardschriftart"/>
    <w:link w:val="Funotentext"/>
    <w:uiPriority w:val="99"/>
    <w:semiHidden/>
    <w:rsid w:val="008A08FE"/>
  </w:style>
  <w:style w:type="character" w:styleId="Funotenzeichen">
    <w:name w:val="footnote reference"/>
    <w:basedOn w:val="Absatz-Standardschriftart"/>
    <w:uiPriority w:val="99"/>
    <w:semiHidden/>
    <w:unhideWhenUsed/>
    <w:rsid w:val="008A08FE"/>
    <w:rPr>
      <w:vertAlign w:val="superscript"/>
    </w:rPr>
  </w:style>
  <w:style w:type="paragraph" w:styleId="StandardWeb">
    <w:name w:val="Normal (Web)"/>
    <w:basedOn w:val="Standard"/>
    <w:uiPriority w:val="99"/>
    <w:semiHidden/>
    <w:unhideWhenUsed/>
    <w:rsid w:val="00FF3B00"/>
    <w:pPr>
      <w:spacing w:before="100" w:beforeAutospacing="1" w:after="100" w:afterAutospacing="1"/>
    </w:pPr>
    <w:rPr>
      <w:szCs w:val="24"/>
    </w:rPr>
  </w:style>
  <w:style w:type="character" w:customStyle="1" w:styleId="cmcrprhasitem">
    <w:name w:val="cmcrpr_has_item"/>
    <w:basedOn w:val="Absatz-Standardschriftart"/>
    <w:rsid w:val="00FF3B00"/>
  </w:style>
  <w:style w:type="character" w:customStyle="1" w:styleId="ez-toc-section">
    <w:name w:val="ez-toc-section"/>
    <w:basedOn w:val="Absatz-Standardschriftart"/>
    <w:rsid w:val="00FF3B00"/>
  </w:style>
  <w:style w:type="character" w:styleId="Fett">
    <w:name w:val="Strong"/>
    <w:basedOn w:val="Absatz-Standardschriftart"/>
    <w:uiPriority w:val="22"/>
    <w:qFormat/>
    <w:rsid w:val="00FF3B00"/>
    <w:rPr>
      <w:b/>
      <w:bCs/>
    </w:rPr>
  </w:style>
  <w:style w:type="character" w:styleId="BesuchterHyperlink">
    <w:name w:val="FollowedHyperlink"/>
    <w:basedOn w:val="Absatz-Standardschriftart"/>
    <w:semiHidden/>
    <w:unhideWhenUsed/>
    <w:rsid w:val="00FF3B00"/>
    <w:rPr>
      <w:color w:val="800080" w:themeColor="followedHyperlink"/>
      <w:u w:val="single"/>
    </w:rPr>
  </w:style>
  <w:style w:type="paragraph" w:customStyle="1" w:styleId="b1">
    <w:name w:val="Üb 1"/>
    <w:basedOn w:val="Standard"/>
    <w:rsid w:val="00CF5114"/>
    <w:pPr>
      <w:numPr>
        <w:numId w:val="40"/>
      </w:numPr>
      <w:spacing w:line="360" w:lineRule="auto"/>
    </w:pPr>
    <w:rPr>
      <w:rFonts w:ascii="Book Antiqua" w:hAnsi="Book Antiqua" w:cstheme="minorBidi"/>
      <w:b/>
      <w:bCs/>
      <w:sz w:val="22"/>
      <w:lang w:bidi="en-US"/>
    </w:rPr>
  </w:style>
  <w:style w:type="paragraph" w:customStyle="1" w:styleId="b2">
    <w:name w:val="Üb 2"/>
    <w:basedOn w:val="Standard"/>
    <w:rsid w:val="00CF5114"/>
    <w:pPr>
      <w:numPr>
        <w:ilvl w:val="1"/>
        <w:numId w:val="40"/>
      </w:numPr>
      <w:spacing w:line="360" w:lineRule="auto"/>
    </w:pPr>
    <w:rPr>
      <w:rFonts w:ascii="Book Antiqua" w:hAnsi="Book Antiqua" w:cstheme="minorBidi"/>
      <w:b/>
      <w:bCs/>
      <w:sz w:val="22"/>
      <w:lang w:bidi="en-US"/>
    </w:rPr>
  </w:style>
  <w:style w:type="character" w:customStyle="1" w:styleId="KopfzeileZchn1">
    <w:name w:val="Kopfzeile Zchn1"/>
    <w:basedOn w:val="Absatz-Standardschriftart"/>
    <w:uiPriority w:val="99"/>
    <w:rsid w:val="008B16C8"/>
    <w:rPr>
      <w:rFonts w:eastAsiaTheme="minorHAnsi"/>
      <w:sz w:val="22"/>
      <w:szCs w:val="22"/>
      <w:lang w:eastAsia="en-US"/>
    </w:rPr>
  </w:style>
  <w:style w:type="character" w:styleId="HTMLZitat">
    <w:name w:val="HTML Cite"/>
    <w:basedOn w:val="Absatz-Standardschriftart"/>
    <w:uiPriority w:val="99"/>
    <w:semiHidden/>
    <w:unhideWhenUsed/>
    <w:rsid w:val="008B16C8"/>
    <w:rPr>
      <w:i/>
      <w:iCs/>
    </w:rPr>
  </w:style>
  <w:style w:type="character" w:customStyle="1" w:styleId="NichtaufgelsteErwhnung1">
    <w:name w:val="Nicht aufgelöste Erwähnung1"/>
    <w:basedOn w:val="Absatz-Standardschriftart"/>
    <w:uiPriority w:val="99"/>
    <w:semiHidden/>
    <w:unhideWhenUsed/>
    <w:rsid w:val="006C6E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534B"/>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styleId="Kommentarzeichen">
    <w:name w:val="annotation reference"/>
    <w:basedOn w:val="Absatz-Standardschriftart"/>
    <w:rsid w:val="00EA145F"/>
    <w:rPr>
      <w:sz w:val="16"/>
      <w:szCs w:val="16"/>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uiPriority w:val="99"/>
    <w:rsid w:val="007A3690"/>
    <w:rPr>
      <w:color w:val="0000FF" w:themeColor="hyperlink"/>
      <w:u w:val="single"/>
    </w:rPr>
  </w:style>
  <w:style w:type="table" w:styleId="Tabellenraster">
    <w:name w:val="Table Grid"/>
    <w:basedOn w:val="NormaleTabelle"/>
    <w:uiPriority w:val="59"/>
    <w:rsid w:val="002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3E45"/>
    <w:pPr>
      <w:ind w:left="720"/>
      <w:contextualSpacing/>
    </w:pPr>
  </w:style>
  <w:style w:type="paragraph" w:customStyle="1" w:styleId="WBVGGrundtext">
    <w:name w:val="WBV_G_Grundtext"/>
    <w:uiPriority w:val="99"/>
    <w:rsid w:val="002D3E45"/>
    <w:pPr>
      <w:autoSpaceDE w:val="0"/>
      <w:autoSpaceDN w:val="0"/>
      <w:adjustRightInd w:val="0"/>
      <w:spacing w:before="120" w:line="288" w:lineRule="auto"/>
      <w:jc w:val="both"/>
      <w:textAlignment w:val="center"/>
    </w:pPr>
    <w:rPr>
      <w:rFonts w:eastAsiaTheme="minorHAnsi" w:cs="CharterITCPro-Regular"/>
      <w:color w:val="000000"/>
      <w:sz w:val="18"/>
      <w:szCs w:val="18"/>
      <w:lang w:eastAsia="en-US"/>
    </w:rPr>
  </w:style>
  <w:style w:type="table" w:customStyle="1" w:styleId="Tabellenraster3">
    <w:name w:val="Tabellenraster3"/>
    <w:basedOn w:val="NormaleTabelle"/>
    <w:next w:val="Tabellenraster"/>
    <w:uiPriority w:val="39"/>
    <w:rsid w:val="002C5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15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426E"/>
    <w:pPr>
      <w:tabs>
        <w:tab w:val="center" w:pos="4536"/>
        <w:tab w:val="right" w:pos="9072"/>
      </w:tabs>
    </w:pPr>
  </w:style>
  <w:style w:type="character" w:customStyle="1" w:styleId="KopfzeileZchn">
    <w:name w:val="Kopfzeile Zchn"/>
    <w:basedOn w:val="Absatz-Standardschriftart"/>
    <w:link w:val="Kopfzeile"/>
    <w:uiPriority w:val="99"/>
    <w:rsid w:val="0058426E"/>
    <w:rPr>
      <w:sz w:val="24"/>
    </w:rPr>
  </w:style>
  <w:style w:type="paragraph" w:styleId="Fuzeile">
    <w:name w:val="footer"/>
    <w:basedOn w:val="Standard"/>
    <w:link w:val="FuzeileZchn"/>
    <w:uiPriority w:val="99"/>
    <w:unhideWhenUsed/>
    <w:rsid w:val="0058426E"/>
    <w:pPr>
      <w:tabs>
        <w:tab w:val="center" w:pos="4536"/>
        <w:tab w:val="right" w:pos="9072"/>
      </w:tabs>
    </w:pPr>
  </w:style>
  <w:style w:type="character" w:customStyle="1" w:styleId="FuzeileZchn">
    <w:name w:val="Fußzeile Zchn"/>
    <w:basedOn w:val="Absatz-Standardschriftart"/>
    <w:link w:val="Fuzeile"/>
    <w:uiPriority w:val="99"/>
    <w:rsid w:val="0058426E"/>
    <w:rPr>
      <w:sz w:val="24"/>
    </w:rPr>
  </w:style>
  <w:style w:type="character" w:customStyle="1" w:styleId="WBVZfett">
    <w:name w:val="WBV_Z_fett"/>
    <w:uiPriority w:val="1"/>
    <w:qFormat/>
    <w:rsid w:val="00590DFF"/>
    <w:rPr>
      <w:b/>
      <w:i w:val="0"/>
    </w:rPr>
  </w:style>
  <w:style w:type="paragraph" w:customStyle="1" w:styleId="WBVTTabellentext">
    <w:name w:val="WBV_T_Tabellentext"/>
    <w:basedOn w:val="Standard"/>
    <w:uiPriority w:val="99"/>
    <w:rsid w:val="00590DFF"/>
    <w:pPr>
      <w:keepNext/>
      <w:spacing w:after="120" w:line="288" w:lineRule="auto"/>
    </w:pPr>
    <w:rPr>
      <w:rFonts w:eastAsiaTheme="minorHAnsi" w:cs="Fago Pro Condensed"/>
      <w:sz w:val="18"/>
      <w:szCs w:val="18"/>
      <w:lang w:eastAsia="en-US"/>
    </w:rPr>
  </w:style>
  <w:style w:type="paragraph" w:customStyle="1" w:styleId="WBVGListePfeilGrn">
    <w:name w:val="WBV_G_Liste_Pfeil_Grün"/>
    <w:qFormat/>
    <w:rsid w:val="00590DFF"/>
    <w:pPr>
      <w:numPr>
        <w:numId w:val="12"/>
      </w:numPr>
      <w:ind w:left="357" w:hanging="357"/>
    </w:pPr>
    <w:rPr>
      <w:rFonts w:eastAsiaTheme="minorHAnsi" w:cs="CharterITCPro-Regular"/>
      <w:color w:val="000000"/>
      <w:sz w:val="18"/>
      <w:szCs w:val="18"/>
      <w:lang w:eastAsia="en-US"/>
    </w:rPr>
  </w:style>
  <w:style w:type="character" w:customStyle="1" w:styleId="WBVZkursiv">
    <w:name w:val="WBV_Z_kursiv"/>
    <w:uiPriority w:val="99"/>
    <w:rsid w:val="007374E2"/>
    <w:rPr>
      <w:i/>
      <w:iCs/>
    </w:rPr>
  </w:style>
  <w:style w:type="paragraph" w:styleId="Funotentext">
    <w:name w:val="footnote text"/>
    <w:basedOn w:val="Standard"/>
    <w:link w:val="FunotentextZchn"/>
    <w:uiPriority w:val="99"/>
    <w:semiHidden/>
    <w:unhideWhenUsed/>
    <w:rsid w:val="008A08FE"/>
    <w:rPr>
      <w:sz w:val="20"/>
    </w:rPr>
  </w:style>
  <w:style w:type="character" w:customStyle="1" w:styleId="FunotentextZchn">
    <w:name w:val="Fußnotentext Zchn"/>
    <w:basedOn w:val="Absatz-Standardschriftart"/>
    <w:link w:val="Funotentext"/>
    <w:uiPriority w:val="99"/>
    <w:semiHidden/>
    <w:rsid w:val="008A08FE"/>
  </w:style>
  <w:style w:type="character" w:styleId="Funotenzeichen">
    <w:name w:val="footnote reference"/>
    <w:basedOn w:val="Absatz-Standardschriftart"/>
    <w:uiPriority w:val="99"/>
    <w:semiHidden/>
    <w:unhideWhenUsed/>
    <w:rsid w:val="008A08FE"/>
    <w:rPr>
      <w:vertAlign w:val="superscript"/>
    </w:rPr>
  </w:style>
  <w:style w:type="paragraph" w:styleId="StandardWeb">
    <w:name w:val="Normal (Web)"/>
    <w:basedOn w:val="Standard"/>
    <w:uiPriority w:val="99"/>
    <w:semiHidden/>
    <w:unhideWhenUsed/>
    <w:rsid w:val="00FF3B00"/>
    <w:pPr>
      <w:spacing w:before="100" w:beforeAutospacing="1" w:after="100" w:afterAutospacing="1"/>
    </w:pPr>
    <w:rPr>
      <w:szCs w:val="24"/>
    </w:rPr>
  </w:style>
  <w:style w:type="character" w:customStyle="1" w:styleId="cmcrprhasitem">
    <w:name w:val="cmcrpr_has_item"/>
    <w:basedOn w:val="Absatz-Standardschriftart"/>
    <w:rsid w:val="00FF3B00"/>
  </w:style>
  <w:style w:type="character" w:customStyle="1" w:styleId="ez-toc-section">
    <w:name w:val="ez-toc-section"/>
    <w:basedOn w:val="Absatz-Standardschriftart"/>
    <w:rsid w:val="00FF3B00"/>
  </w:style>
  <w:style w:type="character" w:styleId="Fett">
    <w:name w:val="Strong"/>
    <w:basedOn w:val="Absatz-Standardschriftart"/>
    <w:uiPriority w:val="22"/>
    <w:qFormat/>
    <w:rsid w:val="00FF3B00"/>
    <w:rPr>
      <w:b/>
      <w:bCs/>
    </w:rPr>
  </w:style>
  <w:style w:type="character" w:styleId="BesuchterHyperlink">
    <w:name w:val="FollowedHyperlink"/>
    <w:basedOn w:val="Absatz-Standardschriftart"/>
    <w:semiHidden/>
    <w:unhideWhenUsed/>
    <w:rsid w:val="00FF3B00"/>
    <w:rPr>
      <w:color w:val="800080" w:themeColor="followedHyperlink"/>
      <w:u w:val="single"/>
    </w:rPr>
  </w:style>
  <w:style w:type="paragraph" w:customStyle="1" w:styleId="b1">
    <w:name w:val="Üb 1"/>
    <w:basedOn w:val="Standard"/>
    <w:rsid w:val="00CF5114"/>
    <w:pPr>
      <w:numPr>
        <w:numId w:val="40"/>
      </w:numPr>
      <w:spacing w:line="360" w:lineRule="auto"/>
    </w:pPr>
    <w:rPr>
      <w:rFonts w:ascii="Book Antiqua" w:hAnsi="Book Antiqua" w:cstheme="minorBidi"/>
      <w:b/>
      <w:bCs/>
      <w:sz w:val="22"/>
      <w:lang w:bidi="en-US"/>
    </w:rPr>
  </w:style>
  <w:style w:type="paragraph" w:customStyle="1" w:styleId="b2">
    <w:name w:val="Üb 2"/>
    <w:basedOn w:val="Standard"/>
    <w:rsid w:val="00CF5114"/>
    <w:pPr>
      <w:numPr>
        <w:ilvl w:val="1"/>
        <w:numId w:val="40"/>
      </w:numPr>
      <w:spacing w:line="360" w:lineRule="auto"/>
    </w:pPr>
    <w:rPr>
      <w:rFonts w:ascii="Book Antiqua" w:hAnsi="Book Antiqua" w:cstheme="minorBidi"/>
      <w:b/>
      <w:bCs/>
      <w:sz w:val="22"/>
      <w:lang w:bidi="en-US"/>
    </w:rPr>
  </w:style>
  <w:style w:type="character" w:customStyle="1" w:styleId="KopfzeileZchn1">
    <w:name w:val="Kopfzeile Zchn1"/>
    <w:basedOn w:val="Absatz-Standardschriftart"/>
    <w:uiPriority w:val="99"/>
    <w:rsid w:val="008B16C8"/>
    <w:rPr>
      <w:rFonts w:eastAsiaTheme="minorHAnsi"/>
      <w:sz w:val="22"/>
      <w:szCs w:val="22"/>
      <w:lang w:eastAsia="en-US"/>
    </w:rPr>
  </w:style>
  <w:style w:type="character" w:styleId="HTMLZitat">
    <w:name w:val="HTML Cite"/>
    <w:basedOn w:val="Absatz-Standardschriftart"/>
    <w:uiPriority w:val="99"/>
    <w:semiHidden/>
    <w:unhideWhenUsed/>
    <w:rsid w:val="008B16C8"/>
    <w:rPr>
      <w:i/>
      <w:iCs/>
    </w:rPr>
  </w:style>
  <w:style w:type="character" w:customStyle="1" w:styleId="NichtaufgelsteErwhnung1">
    <w:name w:val="Nicht aufgelöste Erwähnung1"/>
    <w:basedOn w:val="Absatz-Standardschriftart"/>
    <w:uiPriority w:val="99"/>
    <w:semiHidden/>
    <w:unhideWhenUsed/>
    <w:rsid w:val="006C6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0394">
      <w:bodyDiv w:val="1"/>
      <w:marLeft w:val="0"/>
      <w:marRight w:val="0"/>
      <w:marTop w:val="0"/>
      <w:marBottom w:val="0"/>
      <w:divBdr>
        <w:top w:val="none" w:sz="0" w:space="0" w:color="auto"/>
        <w:left w:val="none" w:sz="0" w:space="0" w:color="auto"/>
        <w:bottom w:val="none" w:sz="0" w:space="0" w:color="auto"/>
        <w:right w:val="none" w:sz="0" w:space="0" w:color="auto"/>
      </w:divBdr>
    </w:div>
    <w:div w:id="579801122">
      <w:bodyDiv w:val="1"/>
      <w:marLeft w:val="0"/>
      <w:marRight w:val="0"/>
      <w:marTop w:val="0"/>
      <w:marBottom w:val="0"/>
      <w:divBdr>
        <w:top w:val="none" w:sz="0" w:space="0" w:color="auto"/>
        <w:left w:val="none" w:sz="0" w:space="0" w:color="auto"/>
        <w:bottom w:val="none" w:sz="0" w:space="0" w:color="auto"/>
        <w:right w:val="none" w:sz="0" w:space="0" w:color="auto"/>
      </w:divBdr>
    </w:div>
    <w:div w:id="614021983">
      <w:bodyDiv w:val="1"/>
      <w:marLeft w:val="0"/>
      <w:marRight w:val="0"/>
      <w:marTop w:val="0"/>
      <w:marBottom w:val="0"/>
      <w:divBdr>
        <w:top w:val="none" w:sz="0" w:space="0" w:color="auto"/>
        <w:left w:val="none" w:sz="0" w:space="0" w:color="auto"/>
        <w:bottom w:val="none" w:sz="0" w:space="0" w:color="auto"/>
        <w:right w:val="none" w:sz="0" w:space="0" w:color="auto"/>
      </w:divBdr>
    </w:div>
    <w:div w:id="760838172">
      <w:bodyDiv w:val="1"/>
      <w:marLeft w:val="0"/>
      <w:marRight w:val="0"/>
      <w:marTop w:val="0"/>
      <w:marBottom w:val="0"/>
      <w:divBdr>
        <w:top w:val="none" w:sz="0" w:space="0" w:color="auto"/>
        <w:left w:val="none" w:sz="0" w:space="0" w:color="auto"/>
        <w:bottom w:val="none" w:sz="0" w:space="0" w:color="auto"/>
        <w:right w:val="none" w:sz="0" w:space="0" w:color="auto"/>
      </w:divBdr>
    </w:div>
    <w:div w:id="798769155">
      <w:bodyDiv w:val="1"/>
      <w:marLeft w:val="0"/>
      <w:marRight w:val="0"/>
      <w:marTop w:val="0"/>
      <w:marBottom w:val="0"/>
      <w:divBdr>
        <w:top w:val="none" w:sz="0" w:space="0" w:color="auto"/>
        <w:left w:val="none" w:sz="0" w:space="0" w:color="auto"/>
        <w:bottom w:val="none" w:sz="0" w:space="0" w:color="auto"/>
        <w:right w:val="none" w:sz="0" w:space="0" w:color="auto"/>
      </w:divBdr>
    </w:div>
    <w:div w:id="920943686">
      <w:bodyDiv w:val="1"/>
      <w:marLeft w:val="0"/>
      <w:marRight w:val="0"/>
      <w:marTop w:val="0"/>
      <w:marBottom w:val="0"/>
      <w:divBdr>
        <w:top w:val="none" w:sz="0" w:space="0" w:color="auto"/>
        <w:left w:val="none" w:sz="0" w:space="0" w:color="auto"/>
        <w:bottom w:val="none" w:sz="0" w:space="0" w:color="auto"/>
        <w:right w:val="none" w:sz="0" w:space="0" w:color="auto"/>
      </w:divBdr>
    </w:div>
    <w:div w:id="994987568">
      <w:bodyDiv w:val="1"/>
      <w:marLeft w:val="0"/>
      <w:marRight w:val="0"/>
      <w:marTop w:val="0"/>
      <w:marBottom w:val="0"/>
      <w:divBdr>
        <w:top w:val="none" w:sz="0" w:space="0" w:color="auto"/>
        <w:left w:val="none" w:sz="0" w:space="0" w:color="auto"/>
        <w:bottom w:val="none" w:sz="0" w:space="0" w:color="auto"/>
        <w:right w:val="none" w:sz="0" w:space="0" w:color="auto"/>
      </w:divBdr>
    </w:div>
    <w:div w:id="1729379337">
      <w:bodyDiv w:val="1"/>
      <w:marLeft w:val="0"/>
      <w:marRight w:val="0"/>
      <w:marTop w:val="0"/>
      <w:marBottom w:val="0"/>
      <w:divBdr>
        <w:top w:val="none" w:sz="0" w:space="0" w:color="auto"/>
        <w:left w:val="none" w:sz="0" w:space="0" w:color="auto"/>
        <w:bottom w:val="none" w:sz="0" w:space="0" w:color="auto"/>
        <w:right w:val="none" w:sz="0" w:space="0" w:color="auto"/>
      </w:divBdr>
    </w:div>
    <w:div w:id="17782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392C-D5A7-40FE-92C7-76A05DFE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8CA38CF4.dotm</Template>
  <TotalTime>0</TotalTime>
  <Pages>4</Pages>
  <Words>966</Words>
  <Characters>6087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Company>MSW</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Gethmann</dc:creator>
  <cp:lastModifiedBy>Georg Salomon</cp:lastModifiedBy>
  <cp:revision>5</cp:revision>
  <cp:lastPrinted>2018-08-09T19:34:00Z</cp:lastPrinted>
  <dcterms:created xsi:type="dcterms:W3CDTF">2018-08-30T19:21:00Z</dcterms:created>
  <dcterms:modified xsi:type="dcterms:W3CDTF">2018-09-05T09:43:00Z</dcterms:modified>
</cp:coreProperties>
</file>