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AA4B" w14:textId="77777777" w:rsidR="005353EA" w:rsidRPr="00925FDC" w:rsidRDefault="005353EA" w:rsidP="005353EA">
      <w:pPr>
        <w:spacing w:line="240" w:lineRule="auto"/>
        <w:rPr>
          <w:rFonts w:cs="Arial"/>
          <w:szCs w:val="24"/>
        </w:rPr>
      </w:pPr>
      <w:bookmarkStart w:id="0" w:name="_GoBack"/>
      <w:bookmarkEnd w:id="0"/>
      <w:r w:rsidRPr="00925FDC">
        <w:rPr>
          <w:rFonts w:cs="Arial"/>
          <w:szCs w:val="24"/>
        </w:rPr>
        <w:t>Anordnung der Lernsituationen im Lernfeld</w:t>
      </w:r>
      <w:r>
        <w:rPr>
          <w:rFonts w:cs="Arial"/>
          <w:szCs w:val="24"/>
        </w:rPr>
        <w:t xml:space="preserve"> 3</w:t>
      </w:r>
      <w:r w:rsidRPr="0053147D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„Kundenaufträge bearbeiten und überwachen“ (80 UStd.)</w:t>
      </w:r>
    </w:p>
    <w:tbl>
      <w:tblPr>
        <w:tblW w:w="145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1"/>
        <w:gridCol w:w="11302"/>
        <w:gridCol w:w="2547"/>
      </w:tblGrid>
      <w:tr w:rsidR="005353EA" w:rsidRPr="00925FDC" w14:paraId="3269F74C" w14:textId="77777777" w:rsidTr="00FB5EB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6CD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239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FFA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353EA" w:rsidRPr="00925FDC" w14:paraId="4C4F7AC9" w14:textId="77777777" w:rsidTr="00FB5EB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168" w14:textId="77777777" w:rsidR="005353EA" w:rsidRPr="00925FDC" w:rsidRDefault="005353EA" w:rsidP="00FB5EB3">
            <w:pPr>
              <w:pStyle w:val="Tabellentext"/>
            </w:pPr>
            <w:r>
              <w:t>3</w:t>
            </w:r>
            <w:r w:rsidRPr="00925FDC">
              <w:t>.1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19C" w14:textId="77777777" w:rsidR="005353EA" w:rsidRPr="00925FDC" w:rsidRDefault="005353EA" w:rsidP="00FB5EB3">
            <w:pPr>
              <w:pStyle w:val="Tabellentext"/>
            </w:pPr>
            <w:r>
              <w:rPr>
                <w:color w:val="000000"/>
                <w:sz w:val="27"/>
                <w:szCs w:val="27"/>
              </w:rPr>
              <w:t>Analyse einer Kundenanfrage und Erstellung eines freibleibenden Angebotes für ein CNC-Bohr- und Fräsbearbeitungszentrum für die Holzbearbeitung.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471" w14:textId="77777777" w:rsidR="005353EA" w:rsidRPr="00925FDC" w:rsidRDefault="005353EA" w:rsidP="00FB5EB3">
            <w:pPr>
              <w:pStyle w:val="Tabellentext"/>
            </w:pPr>
            <w:r>
              <w:t>30</w:t>
            </w:r>
          </w:p>
        </w:tc>
      </w:tr>
      <w:tr w:rsidR="005353EA" w:rsidRPr="00925FDC" w14:paraId="36AB3A5D" w14:textId="77777777" w:rsidTr="00FB5EB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50D" w14:textId="77777777" w:rsidR="005353EA" w:rsidRPr="00925FDC" w:rsidRDefault="005353EA" w:rsidP="00FB5EB3">
            <w:pPr>
              <w:pStyle w:val="Tabellentext"/>
            </w:pPr>
            <w:r>
              <w:t>3</w:t>
            </w:r>
            <w:r w:rsidRPr="00925FDC">
              <w:t>.2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9A01" w14:textId="77777777" w:rsidR="005353EA" w:rsidRDefault="005353EA" w:rsidP="00FB5EB3">
            <w:pPr>
              <w:pStyle w:val="Tabellentex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Bearbeitung des Kundenauftrags, Kaufvertragsabschluss und Überwachung des Prozesses der Kundenauftragsbearbeitung mit den Schnittstellen der Unternehmung bis zur Auslieferung des </w:t>
            </w:r>
          </w:p>
          <w:p w14:paraId="14B600BE" w14:textId="77777777" w:rsidR="005353EA" w:rsidRPr="00925FDC" w:rsidRDefault="005353EA" w:rsidP="00FB5EB3">
            <w:pPr>
              <w:pStyle w:val="Tabellentext"/>
            </w:pPr>
            <w:r>
              <w:rPr>
                <w:color w:val="000000"/>
                <w:sz w:val="27"/>
                <w:szCs w:val="27"/>
              </w:rPr>
              <w:t>CNC-Bohr- und Fräsbearbeitungszentrums für die Holzbearbeitung.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D8D" w14:textId="77777777" w:rsidR="005353EA" w:rsidRPr="00925FDC" w:rsidRDefault="005353EA" w:rsidP="00FB5EB3">
            <w:pPr>
              <w:pStyle w:val="Tabellentext"/>
            </w:pPr>
            <w:r>
              <w:t>20</w:t>
            </w:r>
          </w:p>
        </w:tc>
      </w:tr>
      <w:tr w:rsidR="005353EA" w:rsidRPr="00925FDC" w14:paraId="5985D032" w14:textId="77777777" w:rsidTr="00FB5EB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7D7" w14:textId="77777777" w:rsidR="005353EA" w:rsidRPr="00925FDC" w:rsidRDefault="005353EA" w:rsidP="00FB5EB3">
            <w:pPr>
              <w:pStyle w:val="Tabellentext"/>
            </w:pPr>
            <w:r>
              <w:t>3.3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CF1" w14:textId="77777777" w:rsidR="005353EA" w:rsidRPr="00925FDC" w:rsidRDefault="005353EA" w:rsidP="00FB5EB3">
            <w:pPr>
              <w:pStyle w:val="Tabellentext"/>
            </w:pPr>
            <w:r>
              <w:rPr>
                <w:color w:val="000000"/>
                <w:sz w:val="27"/>
                <w:szCs w:val="27"/>
              </w:rPr>
              <w:t>Entwicklung von Lösungsmöglichkeiten bei Störungen der Erfüllung des Kaufvertrags des CNC-Bohr- und Fräsbearbeitungszentrums für die Holzbearbeitung im Bereich der Schlechtleistung und Nicht-Rechtzeitig-Zahlung der Kundin bzw. des Kunden. Optimierung des Prozesses der Auftragsabwicklung in Bezug auf die Unternehmensziele, die Kundenzufriedenheit und die Kundenorientierung.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A5D" w14:textId="77777777" w:rsidR="005353EA" w:rsidRPr="00925FDC" w:rsidRDefault="005353EA" w:rsidP="00FB5EB3">
            <w:pPr>
              <w:pStyle w:val="Tabellentext"/>
            </w:pPr>
            <w:r>
              <w:t>30</w:t>
            </w:r>
          </w:p>
        </w:tc>
      </w:tr>
    </w:tbl>
    <w:p w14:paraId="21105579" w14:textId="2DB8FADC" w:rsidR="00C01ACE" w:rsidRDefault="00C01ACE" w:rsidP="00C01ACE">
      <w:pPr>
        <w:rPr>
          <w:rFonts w:cs="Arial"/>
          <w:b/>
          <w:bCs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C01ACE" w:rsidRPr="00925FDC" w14:paraId="622B460F" w14:textId="77777777" w:rsidTr="00E3679B">
        <w:trPr>
          <w:trHeight w:val="1444"/>
          <w:jc w:val="center"/>
        </w:trPr>
        <w:tc>
          <w:tcPr>
            <w:tcW w:w="14572" w:type="dxa"/>
            <w:gridSpan w:val="2"/>
          </w:tcPr>
          <w:p w14:paraId="782021BD" w14:textId="77777777" w:rsidR="00C01ACE" w:rsidRPr="005353EA" w:rsidRDefault="00C01ACE" w:rsidP="00E3679B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</w:rPr>
            </w:pPr>
            <w:r w:rsidRPr="005353EA">
              <w:rPr>
                <w:rFonts w:cs="Arial"/>
                <w:b/>
              </w:rPr>
              <w:t>Curricularer Bezug:</w:t>
            </w:r>
            <w:r w:rsidRPr="005353EA">
              <w:rPr>
                <w:rFonts w:cs="Arial"/>
              </w:rPr>
              <w:t xml:space="preserve"> </w:t>
            </w:r>
          </w:p>
          <w:p w14:paraId="03BB3BA3" w14:textId="77777777" w:rsidR="00C01ACE" w:rsidRPr="005353EA" w:rsidRDefault="00C01ACE" w:rsidP="00E3679B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5353EA">
              <w:rPr>
                <w:rFonts w:cs="Arial"/>
                <w:b/>
              </w:rPr>
              <w:t>Ausbildungsjahr:</w:t>
            </w:r>
            <w:r w:rsidRPr="005353EA">
              <w:rPr>
                <w:rFonts w:cs="Arial"/>
                <w:b/>
              </w:rPr>
              <w:tab/>
            </w:r>
            <w:r w:rsidRPr="005353EA">
              <w:rPr>
                <w:rFonts w:cs="Arial"/>
              </w:rPr>
              <w:t>1</w:t>
            </w:r>
          </w:p>
          <w:p w14:paraId="40EB85F3" w14:textId="77777777" w:rsidR="00C01ACE" w:rsidRPr="005353EA" w:rsidRDefault="00C01ACE" w:rsidP="00E3679B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5353EA">
              <w:rPr>
                <w:rFonts w:cs="Arial"/>
                <w:b/>
              </w:rPr>
              <w:t xml:space="preserve">Lernfeld 3: </w:t>
            </w:r>
            <w:r w:rsidRPr="005353EA">
              <w:rPr>
                <w:rFonts w:cs="Arial"/>
                <w:b/>
              </w:rPr>
              <w:tab/>
            </w:r>
            <w:r w:rsidRPr="005353EA">
              <w:rPr>
                <w:rFonts w:cs="Arial"/>
              </w:rPr>
              <w:t>Kundenaufträge bearbeiten und überwachen (80 UStd.)</w:t>
            </w:r>
          </w:p>
          <w:p w14:paraId="267E9BC9" w14:textId="77777777" w:rsidR="00C01ACE" w:rsidRPr="00C01ACE" w:rsidRDefault="00C01ACE" w:rsidP="00E3679B">
            <w:pPr>
              <w:pStyle w:val="Tabellentext"/>
              <w:tabs>
                <w:tab w:val="left" w:pos="2554"/>
              </w:tabs>
              <w:spacing w:before="60" w:after="60"/>
              <w:ind w:left="2552" w:hanging="2552"/>
              <w:rPr>
                <w:rFonts w:cs="Arial"/>
                <w:sz w:val="22"/>
              </w:rPr>
            </w:pPr>
            <w:r w:rsidRPr="005353EA">
              <w:rPr>
                <w:rFonts w:cs="Arial"/>
                <w:b/>
              </w:rPr>
              <w:t xml:space="preserve">Lernsituation 3.3: </w:t>
            </w:r>
            <w:r w:rsidRPr="005353EA">
              <w:rPr>
                <w:rFonts w:cs="Arial"/>
                <w:b/>
              </w:rPr>
              <w:tab/>
            </w:r>
            <w:r w:rsidRPr="005353EA">
              <w:rPr>
                <w:rFonts w:cs="Arial"/>
              </w:rPr>
              <w:t>Entwicklung von Lösungsmöglichkeiten bei Störungen der Erfüllung des Kaufvertrags des CNC-Bohr- und Fräsbearbeitungszentrums für die Holzbearbeitung im Bereich der Schlechtleistung und Nicht-Rechtzeitig-Zahlung der Kundin bzw. des Kunden. Optimierung des Prozesses der Auftragsabwicklung in Bezug auf die Unternehmensziele, die Kundenzufriedenheit und die Kundenorientierung. (30 UStd.)</w:t>
            </w:r>
          </w:p>
        </w:tc>
      </w:tr>
      <w:tr w:rsidR="00C01ACE" w:rsidRPr="00925FDC" w14:paraId="68CC6A79" w14:textId="77777777" w:rsidTr="00E3679B">
        <w:trPr>
          <w:jc w:val="center"/>
        </w:trPr>
        <w:tc>
          <w:tcPr>
            <w:tcW w:w="7285" w:type="dxa"/>
          </w:tcPr>
          <w:p w14:paraId="312B97B3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t>Handlungssituation:</w:t>
            </w:r>
          </w:p>
          <w:p w14:paraId="19FF4C74" w14:textId="73A3F9AB" w:rsidR="00C01ACE" w:rsidRPr="004A6537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</w:rPr>
              <w:t xml:space="preserve">Nachdem dem neuen Kunden die Rechnung für das gewünschte universelle CNC-Bohr- und Fräsbearbeitungszentrum für die Holzbearbeitung </w:t>
            </w:r>
            <w:r w:rsidR="00841674">
              <w:rPr>
                <w:rFonts w:cs="Arial"/>
              </w:rPr>
              <w:t>zugesandt wurde, überwachen die Ausz</w:t>
            </w:r>
            <w:r w:rsidR="00787C52">
              <w:rPr>
                <w:rFonts w:cs="Arial"/>
              </w:rPr>
              <w:t>u</w:t>
            </w:r>
            <w:r w:rsidR="00841674">
              <w:rPr>
                <w:rFonts w:cs="Arial"/>
              </w:rPr>
              <w:t xml:space="preserve">bildenden </w:t>
            </w:r>
            <w:r w:rsidRPr="00987B71">
              <w:rPr>
                <w:rFonts w:cs="Arial"/>
              </w:rPr>
              <w:t>im Rechnungswesen den Za</w:t>
            </w:r>
            <w:r w:rsidR="00841674">
              <w:rPr>
                <w:rFonts w:cs="Arial"/>
              </w:rPr>
              <w:t>hlungseingang. Der Kunde teilt i</w:t>
            </w:r>
            <w:r w:rsidRPr="00987B71">
              <w:rPr>
                <w:rFonts w:cs="Arial"/>
              </w:rPr>
              <w:t xml:space="preserve">hnen mit, dass er aufgrund von zahlreichen Mängeln an der zugesandten Maschine sich weigert, den vereinbarten Kaufpreis zu entrichten. </w:t>
            </w:r>
            <w:r w:rsidRPr="00987B71">
              <w:rPr>
                <w:rFonts w:cs="Arial"/>
              </w:rPr>
              <w:lastRenderedPageBreak/>
              <w:t>Nachdem die Zahlungsfrist ü</w:t>
            </w:r>
            <w:r w:rsidR="00841674">
              <w:rPr>
                <w:rFonts w:cs="Arial"/>
              </w:rPr>
              <w:t xml:space="preserve">berschritten ist, überlegen die Auszubildenden </w:t>
            </w:r>
            <w:r w:rsidRPr="00987B71">
              <w:rPr>
                <w:rFonts w:cs="Arial"/>
              </w:rPr>
              <w:t>mögliche rechtliche und unternehmerische Schritte, mit dem Kunden in Kontakt zu treten.</w:t>
            </w:r>
          </w:p>
        </w:tc>
        <w:tc>
          <w:tcPr>
            <w:tcW w:w="7287" w:type="dxa"/>
          </w:tcPr>
          <w:p w14:paraId="7224C5EB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lastRenderedPageBreak/>
              <w:t>Handlungsergebnis:</w:t>
            </w:r>
          </w:p>
          <w:p w14:paraId="07C9C907" w14:textId="180CD0EE" w:rsidR="00C01ACE" w:rsidRPr="00987B71" w:rsidRDefault="00C01ACE" w:rsidP="00E3679B">
            <w:pPr>
              <w:pStyle w:val="Tabellenspiegelstrich"/>
            </w:pPr>
            <w:r w:rsidRPr="00987B71">
              <w:t xml:space="preserve">Übersicht </w:t>
            </w:r>
            <w:r w:rsidR="00987B71">
              <w:t>über die</w:t>
            </w:r>
            <w:r w:rsidRPr="00987B71">
              <w:t xml:space="preserve"> Schlechtleistung</w:t>
            </w:r>
          </w:p>
          <w:p w14:paraId="6331C05F" w14:textId="7FA37E1F" w:rsidR="00C01ACE" w:rsidRPr="00987B71" w:rsidRDefault="00C01ACE" w:rsidP="00E3679B">
            <w:pPr>
              <w:pStyle w:val="Tabellenspiegelstrich"/>
            </w:pPr>
            <w:r w:rsidRPr="00987B71">
              <w:t xml:space="preserve">Übersicht </w:t>
            </w:r>
            <w:r w:rsidR="00987B71">
              <w:t xml:space="preserve">über die </w:t>
            </w:r>
            <w:r w:rsidRPr="00987B71">
              <w:t>Rechte des Käufers bei Schlechtleistung</w:t>
            </w:r>
          </w:p>
          <w:p w14:paraId="06ADEA83" w14:textId="77777777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>Dokumentation der Schritte der Mängelrüge</w:t>
            </w:r>
          </w:p>
          <w:p w14:paraId="590A4994" w14:textId="77777777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>Mahnung bei Zahlungsverzug inkl. Verzugszinsen</w:t>
            </w:r>
          </w:p>
          <w:p w14:paraId="7AB5901F" w14:textId="77777777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 xml:space="preserve">Darstellung der Prozessschritte </w:t>
            </w:r>
          </w:p>
          <w:p w14:paraId="226701E7" w14:textId="77777777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>Kriterienliste zur Erstellung eines CRM</w:t>
            </w:r>
          </w:p>
          <w:p w14:paraId="64C0D282" w14:textId="24863F85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 xml:space="preserve">Prozessdarstellung </w:t>
            </w:r>
            <w:r w:rsidR="00987B71">
              <w:rPr>
                <w:rFonts w:eastAsiaTheme="minorHAnsi"/>
                <w:lang w:eastAsia="en-US"/>
              </w:rPr>
              <w:t xml:space="preserve">des </w:t>
            </w:r>
            <w:r w:rsidRPr="00987B71">
              <w:rPr>
                <w:rFonts w:eastAsiaTheme="minorHAnsi"/>
                <w:lang w:eastAsia="en-US"/>
              </w:rPr>
              <w:t>kaufmännische</w:t>
            </w:r>
            <w:r w:rsidR="00987B71">
              <w:rPr>
                <w:rFonts w:eastAsiaTheme="minorHAnsi"/>
                <w:lang w:eastAsia="en-US"/>
              </w:rPr>
              <w:t>n</w:t>
            </w:r>
            <w:r w:rsidRPr="00987B71">
              <w:rPr>
                <w:rFonts w:eastAsiaTheme="minorHAnsi"/>
                <w:lang w:eastAsia="en-US"/>
              </w:rPr>
              <w:t xml:space="preserve"> Mahnverfahren</w:t>
            </w:r>
            <w:r w:rsidR="00987B71">
              <w:rPr>
                <w:rFonts w:eastAsiaTheme="minorHAnsi"/>
                <w:lang w:eastAsia="en-US"/>
              </w:rPr>
              <w:t>s</w:t>
            </w:r>
            <w:r w:rsidRPr="00987B71">
              <w:rPr>
                <w:rFonts w:eastAsiaTheme="minorHAnsi"/>
                <w:lang w:eastAsia="en-US"/>
              </w:rPr>
              <w:t xml:space="preserve"> </w:t>
            </w:r>
          </w:p>
          <w:p w14:paraId="5458AC07" w14:textId="77777777" w:rsidR="00C01ACE" w:rsidRPr="00C01ACE" w:rsidRDefault="00C01ACE" w:rsidP="00E3679B">
            <w:pPr>
              <w:pStyle w:val="Tabellenspiegelstrich"/>
              <w:rPr>
                <w:rFonts w:eastAsiaTheme="minorHAnsi"/>
                <w:sz w:val="22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>Maßnahmenkatalog der Kundenbindung</w:t>
            </w:r>
          </w:p>
        </w:tc>
      </w:tr>
      <w:tr w:rsidR="00C01ACE" w:rsidRPr="00925FDC" w14:paraId="7AA2E24B" w14:textId="77777777" w:rsidTr="00E3679B">
        <w:trPr>
          <w:cantSplit/>
          <w:jc w:val="center"/>
        </w:trPr>
        <w:tc>
          <w:tcPr>
            <w:tcW w:w="7285" w:type="dxa"/>
          </w:tcPr>
          <w:p w14:paraId="051D8D4F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t>Berufliche Handlungskompetenz als vollständige Handlung:</w:t>
            </w:r>
          </w:p>
          <w:p w14:paraId="59C2D202" w14:textId="77777777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</w:rPr>
              <w:t>Die Schülerinnen und Schüler:</w:t>
            </w:r>
          </w:p>
          <w:p w14:paraId="21FF8D6A" w14:textId="0AA2BFD5" w:rsidR="00C01ACE" w:rsidRPr="00987B71" w:rsidRDefault="00C01ACE" w:rsidP="00E3679B">
            <w:pPr>
              <w:pStyle w:val="Tabellenspiegelstrich"/>
            </w:pPr>
            <w:r w:rsidRPr="00987B71">
              <w:t>überwachen kontinuierlich den Prozess der Auftragsbearbeitung in Abstimmung mit relevanten Schnittstellen</w:t>
            </w:r>
          </w:p>
          <w:p w14:paraId="63E0EA8E" w14:textId="0F2B0A4C" w:rsidR="00C01ACE" w:rsidRPr="00987B71" w:rsidRDefault="00C01ACE" w:rsidP="00E3679B">
            <w:pPr>
              <w:pStyle w:val="Tabellenspiegelstrich"/>
              <w:rPr>
                <w:color w:val="5B9BD5" w:themeColor="accent1"/>
              </w:rPr>
            </w:pPr>
            <w:r w:rsidRPr="00987B71">
              <w:rPr>
                <w:color w:val="5B9BD5" w:themeColor="accent1"/>
              </w:rPr>
              <w:t>führen Informationsrecherchen im Internet zielerichtet durch und wenden hierbei Suchstrategien an</w:t>
            </w:r>
          </w:p>
          <w:p w14:paraId="46933BA0" w14:textId="37B95BDB" w:rsidR="00C01ACE" w:rsidRPr="00987B71" w:rsidRDefault="00C01ACE" w:rsidP="00E3679B">
            <w:pPr>
              <w:pStyle w:val="Tabellenspiegelstrich"/>
              <w:rPr>
                <w:color w:val="5B9BD5" w:themeColor="accent1"/>
              </w:rPr>
            </w:pPr>
            <w:r w:rsidRPr="00987B71">
              <w:rPr>
                <w:color w:val="5B9BD5" w:themeColor="accent1"/>
              </w:rPr>
              <w:t>stellen ihre Ergebnisse mit geeigneter Prozessvisualisierungs-software bzw. Textverarbeitung dar</w:t>
            </w:r>
          </w:p>
          <w:p w14:paraId="19635480" w14:textId="0E90F3EB" w:rsidR="00C01ACE" w:rsidRPr="00987B71" w:rsidRDefault="00C01ACE" w:rsidP="00E3679B">
            <w:pPr>
              <w:pStyle w:val="Tabellenspiegelstrich"/>
            </w:pPr>
            <w:r w:rsidRPr="00987B71">
              <w:t>entwickeln Lösungen bei Kaufvertragsstörungen unter Berücksichtigung von rechtlichen Grundlagen und betrieblichen Zielen</w:t>
            </w:r>
          </w:p>
          <w:p w14:paraId="12AD7125" w14:textId="134AA408" w:rsidR="00C01ACE" w:rsidRPr="00987B71" w:rsidRDefault="00C01ACE" w:rsidP="00E3679B">
            <w:pPr>
              <w:pStyle w:val="Tabellenspiegelstrich"/>
            </w:pPr>
            <w:r w:rsidRPr="00987B71">
              <w:t>bewerten und optimieren den Prozess der Auftragsabwicklung hinsichtlich der Unternehmensziele und Kundenzufriedenheit</w:t>
            </w:r>
          </w:p>
          <w:p w14:paraId="22DA463A" w14:textId="232B2004" w:rsidR="00C01ACE" w:rsidRPr="00C01ACE" w:rsidRDefault="00C01ACE" w:rsidP="00E3679B">
            <w:pPr>
              <w:pStyle w:val="Tabellenspiegelstrich"/>
              <w:rPr>
                <w:sz w:val="22"/>
              </w:rPr>
            </w:pPr>
            <w:r w:rsidRPr="00987B71">
              <w:t>Reflektieren ihre Entscheidungen und ihr eigenes Handeln und leiten Maßnahmen zur Verbesserung der Kundenorientierung ab</w:t>
            </w:r>
            <w:r w:rsidR="001C3633">
              <w:t>.</w:t>
            </w:r>
          </w:p>
        </w:tc>
        <w:tc>
          <w:tcPr>
            <w:tcW w:w="7287" w:type="dxa"/>
          </w:tcPr>
          <w:p w14:paraId="2AC4D1E0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t>Konkretisierung der Inhalte:</w:t>
            </w:r>
          </w:p>
          <w:p w14:paraId="5BB437B2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Notwendigkeit der Zahlungseingangsüberwachung</w:t>
            </w:r>
          </w:p>
          <w:p w14:paraId="2BC97FC8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Schlechtleistung</w:t>
            </w:r>
          </w:p>
          <w:p w14:paraId="6C37E682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Nicht-Rechtzeitig-Zahlung</w:t>
            </w:r>
          </w:p>
          <w:p w14:paraId="3792F4AD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Verjährung, Neubeginn, Hemmung</w:t>
            </w:r>
          </w:p>
          <w:p w14:paraId="1BC1569C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Verzugszinsen</w:t>
            </w:r>
          </w:p>
          <w:p w14:paraId="63245644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Außergerichtliches Mahnverfahren</w:t>
            </w:r>
          </w:p>
          <w:p w14:paraId="040E665E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Prozessdarstellung</w:t>
            </w:r>
          </w:p>
          <w:p w14:paraId="3779DAB2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Aktives Beschwerdemanagement</w:t>
            </w:r>
          </w:p>
          <w:p w14:paraId="58C7C17E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Skonto-Ermittlung, Effektivzins des Skontos</w:t>
            </w:r>
          </w:p>
          <w:p w14:paraId="0256EF05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Kundenzufriedenheit</w:t>
            </w:r>
          </w:p>
          <w:p w14:paraId="5C1C4A0A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Kundenbindungsmaßnahmen</w:t>
            </w:r>
          </w:p>
          <w:p w14:paraId="44513674" w14:textId="77777777" w:rsidR="00C01ACE" w:rsidRPr="00C01ACE" w:rsidRDefault="00C01ACE" w:rsidP="00E3679B">
            <w:pPr>
              <w:pStyle w:val="Tabellenspiegelstrich"/>
              <w:rPr>
                <w:sz w:val="22"/>
              </w:rPr>
            </w:pPr>
            <w:r w:rsidRPr="00987B71">
              <w:t>CRM</w:t>
            </w:r>
          </w:p>
        </w:tc>
      </w:tr>
      <w:tr w:rsidR="00C01ACE" w:rsidRPr="00925FDC" w14:paraId="1C061453" w14:textId="77777777" w:rsidTr="00E3679B">
        <w:trPr>
          <w:jc w:val="center"/>
        </w:trPr>
        <w:tc>
          <w:tcPr>
            <w:tcW w:w="14572" w:type="dxa"/>
            <w:gridSpan w:val="2"/>
          </w:tcPr>
          <w:p w14:paraId="55D05580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t xml:space="preserve">Didaktisch-methodische Anregungen: </w:t>
            </w:r>
            <w:r w:rsidRPr="00987B71">
              <w:rPr>
                <w:rFonts w:cs="Arial"/>
              </w:rPr>
              <w:br/>
            </w:r>
            <w:r w:rsidRPr="00987B71">
              <w:rPr>
                <w:rFonts w:cs="Arial"/>
                <w:b w:val="0"/>
              </w:rPr>
              <w:t>(z. B. Möglichkeiten der Leistungsbewertung und Lernortkooperationen sowie Materialien und Medien)</w:t>
            </w:r>
          </w:p>
          <w:p w14:paraId="346CEBE3" w14:textId="77777777" w:rsidR="00C01ACE" w:rsidRPr="00987B71" w:rsidRDefault="00C01ACE" w:rsidP="00E3679B">
            <w:pPr>
              <w:pStyle w:val="Tabellentext"/>
              <w:spacing w:before="120"/>
              <w:rPr>
                <w:rFonts w:cs="Arial"/>
                <w:b/>
                <w:bCs/>
              </w:rPr>
            </w:pPr>
            <w:r w:rsidRPr="00987B71">
              <w:rPr>
                <w:rFonts w:cs="Arial"/>
                <w:b/>
                <w:bCs/>
              </w:rPr>
              <w:t>Lern- und Arbeitstechniken</w:t>
            </w:r>
          </w:p>
          <w:p w14:paraId="51A23BE1" w14:textId="77777777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eastAsia="Arial" w:cs="Arial"/>
                <w:lang w:val="de"/>
              </w:rPr>
              <w:t>Unterrichtsgespräch, Gruppenarbeit, Reflexion des Arbeitsprozesses der Auftragsabwicklung</w:t>
            </w:r>
            <w:r w:rsidRPr="00987B71">
              <w:rPr>
                <w:rFonts w:cs="Arial"/>
              </w:rPr>
              <w:t xml:space="preserve"> </w:t>
            </w:r>
          </w:p>
          <w:p w14:paraId="57E00D77" w14:textId="77777777" w:rsidR="00C01ACE" w:rsidRPr="00987B71" w:rsidRDefault="00C01ACE" w:rsidP="00E3679B">
            <w:pPr>
              <w:pStyle w:val="Tabellentext"/>
              <w:spacing w:before="120"/>
              <w:rPr>
                <w:rFonts w:cs="Arial"/>
                <w:b/>
                <w:bCs/>
              </w:rPr>
            </w:pPr>
            <w:r w:rsidRPr="00987B71">
              <w:rPr>
                <w:rFonts w:cs="Arial"/>
                <w:b/>
                <w:bCs/>
              </w:rPr>
              <w:t>Unterrichtsmaterialien/Fundstelle</w:t>
            </w:r>
          </w:p>
          <w:p w14:paraId="49716931" w14:textId="77777777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  <w:color w:val="000000"/>
              </w:rPr>
              <w:t xml:space="preserve">Hausmitteilung über Zahlungsverzug, Kundenreklamation, </w:t>
            </w:r>
            <w:r w:rsidRPr="00987B71">
              <w:rPr>
                <w:rFonts w:cs="Arial"/>
              </w:rPr>
              <w:t>Internetrecherche</w:t>
            </w:r>
          </w:p>
          <w:p w14:paraId="1EDD6A46" w14:textId="77777777" w:rsidR="00C01ACE" w:rsidRPr="00987B71" w:rsidRDefault="00C01ACE" w:rsidP="00E3679B">
            <w:pPr>
              <w:pStyle w:val="Tabellentext"/>
              <w:spacing w:before="120"/>
              <w:rPr>
                <w:rFonts w:cs="Arial"/>
                <w:b/>
                <w:bCs/>
              </w:rPr>
            </w:pPr>
            <w:r w:rsidRPr="00987B71">
              <w:rPr>
                <w:rFonts w:cs="Arial"/>
                <w:b/>
                <w:bCs/>
              </w:rPr>
              <w:t>Organisatorische Hinweise</w:t>
            </w:r>
          </w:p>
          <w:p w14:paraId="2F42C15E" w14:textId="77777777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  <w:iCs/>
                <w:color w:val="000000"/>
              </w:rPr>
              <w:t>Computer (z. B. Browser, Textverarbeitungsprogramm), Möglichkeit von Leihgeräten</w:t>
            </w:r>
          </w:p>
          <w:p w14:paraId="2F0106FF" w14:textId="77777777" w:rsidR="00C01ACE" w:rsidRPr="00987B71" w:rsidRDefault="00C01ACE" w:rsidP="00E3679B">
            <w:pPr>
              <w:pStyle w:val="Tabellentext"/>
              <w:spacing w:before="120"/>
              <w:rPr>
                <w:rFonts w:cs="Arial"/>
                <w:b/>
                <w:bCs/>
              </w:rPr>
            </w:pPr>
            <w:r w:rsidRPr="00987B71">
              <w:rPr>
                <w:rFonts w:cs="Arial"/>
                <w:b/>
                <w:bCs/>
              </w:rPr>
              <w:t>Hinweise zur Lernerfolgsüberprüfung und Leistungsbewertung</w:t>
            </w:r>
          </w:p>
          <w:p w14:paraId="557621ED" w14:textId="77777777" w:rsidR="00C01ACE" w:rsidRPr="00987B71" w:rsidRDefault="00C01ACE" w:rsidP="00E3679B">
            <w:pPr>
              <w:pStyle w:val="Tabellenspiegelstrich"/>
            </w:pPr>
            <w:r w:rsidRPr="00987B71">
              <w:t>Bewertung des Bearbeitungsprozesses und der Präsentation zu den Teilprozessen der Auftragsabwicklung</w:t>
            </w:r>
          </w:p>
          <w:p w14:paraId="30007144" w14:textId="77777777" w:rsidR="00C01ACE" w:rsidRPr="00C01ACE" w:rsidRDefault="00C01ACE" w:rsidP="00E3679B">
            <w:pPr>
              <w:pStyle w:val="Tabellenspiegelstrich"/>
              <w:rPr>
                <w:sz w:val="22"/>
              </w:rPr>
            </w:pPr>
            <w:r w:rsidRPr="00987B71">
              <w:t>Schriftliche Leistungsüberprüfungen oder Präsentation der Ergebnisse</w:t>
            </w:r>
          </w:p>
        </w:tc>
      </w:tr>
    </w:tbl>
    <w:p w14:paraId="304666BB" w14:textId="77777777" w:rsidR="00C01ACE" w:rsidRPr="008B52B7" w:rsidRDefault="00C01ACE" w:rsidP="00C01ACE">
      <w:r w:rsidRPr="008B52B7">
        <w:rPr>
          <w:bCs/>
          <w:color w:val="ED7D31"/>
        </w:rPr>
        <w:t>Medienkompetenz</w:t>
      </w:r>
      <w:r w:rsidRPr="008B52B7">
        <w:rPr>
          <w:bCs/>
          <w:color w:val="000000"/>
        </w:rPr>
        <w:t xml:space="preserve">, </w:t>
      </w:r>
      <w:r w:rsidRPr="008B52B7">
        <w:rPr>
          <w:bCs/>
          <w:color w:val="007EC5"/>
        </w:rPr>
        <w:t>Anwendungs-Know-how</w:t>
      </w:r>
      <w:r w:rsidRPr="008B52B7">
        <w:rPr>
          <w:bCs/>
          <w:color w:val="000000"/>
        </w:rPr>
        <w:t xml:space="preserve">, </w:t>
      </w:r>
      <w:r w:rsidRPr="008B52B7">
        <w:rPr>
          <w:bCs/>
          <w:color w:val="4CB848"/>
        </w:rPr>
        <w:t xml:space="preserve">Informatische Grundkenntnisse </w:t>
      </w:r>
      <w:r w:rsidRPr="008B52B7">
        <w:rPr>
          <w:bCs/>
        </w:rPr>
        <w:t>(Bitte markieren Sie alle Aussagen zu diesen drei Kompetenzbereichen in den entsprechenden Farben.)</w:t>
      </w:r>
    </w:p>
    <w:sectPr w:rsidR="00C01ACE" w:rsidRPr="008B52B7" w:rsidSect="00715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A2E2" w14:textId="17801E64" w:rsidR="00847285" w:rsidRPr="00847285" w:rsidRDefault="00847285" w:rsidP="00847285">
    <w:pPr>
      <w:tabs>
        <w:tab w:val="center" w:pos="7286"/>
        <w:tab w:val="right" w:pos="14601"/>
      </w:tabs>
      <w:spacing w:line="240" w:lineRule="auto"/>
      <w:rPr>
        <w:rFonts w:cs="Arial"/>
        <w:sz w:val="20"/>
        <w:szCs w:val="20"/>
      </w:rPr>
    </w:pPr>
    <w:r w:rsidRPr="00847285">
      <w:rPr>
        <w:sz w:val="20"/>
      </w:rPr>
      <w:t>KMK-Dokumentationsraster</w:t>
    </w:r>
    <w:r w:rsidRPr="00847285">
      <w:rPr>
        <w:sz w:val="20"/>
      </w:rPr>
      <w:tab/>
      <w:t xml:space="preserve">Seite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PAGE  \* Arabic  \* MERGEFORMAT</w:instrText>
    </w:r>
    <w:r w:rsidRPr="00847285">
      <w:rPr>
        <w:bCs/>
        <w:sz w:val="20"/>
      </w:rPr>
      <w:fldChar w:fldCharType="separate"/>
    </w:r>
    <w:r w:rsidR="00DF69AC">
      <w:rPr>
        <w:bCs/>
        <w:noProof/>
        <w:sz w:val="20"/>
      </w:rPr>
      <w:t>1</w:t>
    </w:r>
    <w:r w:rsidRPr="00847285">
      <w:rPr>
        <w:bCs/>
        <w:sz w:val="20"/>
      </w:rPr>
      <w:fldChar w:fldCharType="end"/>
    </w:r>
    <w:r w:rsidRPr="00847285">
      <w:rPr>
        <w:sz w:val="20"/>
      </w:rPr>
      <w:t xml:space="preserve"> von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NUMPAGES  \* Arabic  \* MERGEFORMAT</w:instrText>
    </w:r>
    <w:r w:rsidRPr="00847285">
      <w:rPr>
        <w:bCs/>
        <w:sz w:val="20"/>
      </w:rPr>
      <w:fldChar w:fldCharType="separate"/>
    </w:r>
    <w:r w:rsidR="00DF69AC">
      <w:rPr>
        <w:bCs/>
        <w:noProof/>
        <w:sz w:val="20"/>
      </w:rPr>
      <w:t>2</w:t>
    </w:r>
    <w:r w:rsidRPr="00847285">
      <w:rPr>
        <w:bCs/>
        <w:sz w:val="20"/>
      </w:rPr>
      <w:fldChar w:fldCharType="end"/>
    </w:r>
    <w:r w:rsidRPr="00847285">
      <w:rPr>
        <w:bCs/>
        <w:sz w:val="20"/>
      </w:rPr>
      <w:tab/>
    </w:r>
    <w:r w:rsidRPr="00847285">
      <w:rPr>
        <w:noProof/>
        <w:sz w:val="20"/>
        <w:lang w:eastAsia="de-DE"/>
      </w:rPr>
      <w:drawing>
        <wp:inline distT="0" distB="0" distL="0" distR="0" wp14:anchorId="08CFA055" wp14:editId="20468365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instrText xml:space="preserve"> page </w:instrText>
    </w:r>
    <w:r w:rsidRPr="00847285">
      <w:rPr>
        <w:rFonts w:cs="Arial"/>
        <w:sz w:val="20"/>
        <w:szCs w:val="20"/>
      </w:rPr>
      <w:fldChar w:fldCharType="separate"/>
    </w:r>
    <w:r w:rsidR="00DF69AC">
      <w:rPr>
        <w:rFonts w:cs="Arial"/>
        <w:noProof/>
        <w:sz w:val="20"/>
        <w:szCs w:val="20"/>
      </w:rPr>
      <w:instrText>1</w:instrText>
    </w:r>
    <w:r w:rsidRPr="00847285">
      <w:rPr>
        <w:rFonts w:cs="Arial"/>
        <w:sz w:val="20"/>
        <w:szCs w:val="20"/>
      </w:rPr>
      <w:fldChar w:fldCharType="end"/>
    </w:r>
    <w:r w:rsidRPr="00847285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3E6916A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DF69AC">
      <w:rPr>
        <w:rFonts w:eastAsia="Calibri"/>
        <w:noProof/>
        <w:sz w:val="20"/>
        <w:szCs w:val="20"/>
      </w:rPr>
      <w:t>13.06.2024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DF69AC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0A8573D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5FE4" w14:textId="77777777" w:rsidR="00847285" w:rsidRPr="00464D91" w:rsidRDefault="00847285" w:rsidP="00847285">
    <w:pPr>
      <w:pStyle w:val="Kopfzeile"/>
      <w:rPr>
        <w:rFonts w:cs="Arial"/>
        <w:b/>
        <w:szCs w:val="24"/>
      </w:rPr>
    </w:pPr>
    <w:r w:rsidRPr="00464D91">
      <w:rPr>
        <w:rFonts w:cs="Arial"/>
        <w:b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07CB055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542D"/>
    <w:multiLevelType w:val="hybridMultilevel"/>
    <w:tmpl w:val="FE76A4EC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3EAF73A8"/>
    <w:multiLevelType w:val="hybridMultilevel"/>
    <w:tmpl w:val="717079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C2A3E"/>
    <w:rsid w:val="000C3E29"/>
    <w:rsid w:val="000D5FB0"/>
    <w:rsid w:val="00107488"/>
    <w:rsid w:val="0011516C"/>
    <w:rsid w:val="00137F8A"/>
    <w:rsid w:val="00152A7C"/>
    <w:rsid w:val="0015710B"/>
    <w:rsid w:val="00172912"/>
    <w:rsid w:val="00185345"/>
    <w:rsid w:val="001C3633"/>
    <w:rsid w:val="001E57BE"/>
    <w:rsid w:val="001F0A42"/>
    <w:rsid w:val="0020130C"/>
    <w:rsid w:val="002329F6"/>
    <w:rsid w:val="00245033"/>
    <w:rsid w:val="00246C89"/>
    <w:rsid w:val="00260527"/>
    <w:rsid w:val="00261B54"/>
    <w:rsid w:val="002B1FB0"/>
    <w:rsid w:val="002B2319"/>
    <w:rsid w:val="002C445E"/>
    <w:rsid w:val="002C77B9"/>
    <w:rsid w:val="002E6AF5"/>
    <w:rsid w:val="002F5582"/>
    <w:rsid w:val="00337B40"/>
    <w:rsid w:val="003718BB"/>
    <w:rsid w:val="003A5E5C"/>
    <w:rsid w:val="003F5954"/>
    <w:rsid w:val="004238F3"/>
    <w:rsid w:val="004551AF"/>
    <w:rsid w:val="00497790"/>
    <w:rsid w:val="004A6537"/>
    <w:rsid w:val="004E5B03"/>
    <w:rsid w:val="00512141"/>
    <w:rsid w:val="0053147D"/>
    <w:rsid w:val="005353EA"/>
    <w:rsid w:val="00536008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445DC"/>
    <w:rsid w:val="0066766A"/>
    <w:rsid w:val="00672660"/>
    <w:rsid w:val="00675D48"/>
    <w:rsid w:val="00692DF4"/>
    <w:rsid w:val="006E2534"/>
    <w:rsid w:val="006E7C04"/>
    <w:rsid w:val="00707E6F"/>
    <w:rsid w:val="007151E3"/>
    <w:rsid w:val="007337F4"/>
    <w:rsid w:val="00747EE2"/>
    <w:rsid w:val="007550AD"/>
    <w:rsid w:val="00761E8E"/>
    <w:rsid w:val="007755F2"/>
    <w:rsid w:val="007766A5"/>
    <w:rsid w:val="0077681A"/>
    <w:rsid w:val="00787C52"/>
    <w:rsid w:val="007C3B2A"/>
    <w:rsid w:val="007D12D6"/>
    <w:rsid w:val="007D20D7"/>
    <w:rsid w:val="007D2957"/>
    <w:rsid w:val="007F6926"/>
    <w:rsid w:val="008137F4"/>
    <w:rsid w:val="00837C0B"/>
    <w:rsid w:val="00841674"/>
    <w:rsid w:val="00846599"/>
    <w:rsid w:val="00847285"/>
    <w:rsid w:val="008648B0"/>
    <w:rsid w:val="00895116"/>
    <w:rsid w:val="00897B7E"/>
    <w:rsid w:val="008C1DE3"/>
    <w:rsid w:val="008E5FFE"/>
    <w:rsid w:val="00921CBF"/>
    <w:rsid w:val="00922C15"/>
    <w:rsid w:val="00925FDC"/>
    <w:rsid w:val="009360BD"/>
    <w:rsid w:val="009462E9"/>
    <w:rsid w:val="0096461F"/>
    <w:rsid w:val="0098543D"/>
    <w:rsid w:val="00987B71"/>
    <w:rsid w:val="009B7665"/>
    <w:rsid w:val="009E2CFF"/>
    <w:rsid w:val="009E658F"/>
    <w:rsid w:val="009F2635"/>
    <w:rsid w:val="00A064B4"/>
    <w:rsid w:val="00A75662"/>
    <w:rsid w:val="00A95EF2"/>
    <w:rsid w:val="00AA4CEA"/>
    <w:rsid w:val="00B221DF"/>
    <w:rsid w:val="00B51D4A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01ACE"/>
    <w:rsid w:val="00C10E19"/>
    <w:rsid w:val="00C51ADA"/>
    <w:rsid w:val="00C53F7E"/>
    <w:rsid w:val="00C565DD"/>
    <w:rsid w:val="00CC292A"/>
    <w:rsid w:val="00CD189D"/>
    <w:rsid w:val="00CE799C"/>
    <w:rsid w:val="00D1479C"/>
    <w:rsid w:val="00D208BC"/>
    <w:rsid w:val="00D25C53"/>
    <w:rsid w:val="00D33B91"/>
    <w:rsid w:val="00D33FBC"/>
    <w:rsid w:val="00D7295B"/>
    <w:rsid w:val="00D961F5"/>
    <w:rsid w:val="00DA2AD1"/>
    <w:rsid w:val="00DA3F9F"/>
    <w:rsid w:val="00DB70BD"/>
    <w:rsid w:val="00DB7957"/>
    <w:rsid w:val="00DC60D0"/>
    <w:rsid w:val="00DE090D"/>
    <w:rsid w:val="00DE2980"/>
    <w:rsid w:val="00DF0EBC"/>
    <w:rsid w:val="00DF69AC"/>
    <w:rsid w:val="00E064FD"/>
    <w:rsid w:val="00E33157"/>
    <w:rsid w:val="00E34015"/>
    <w:rsid w:val="00E501E0"/>
    <w:rsid w:val="00E60D12"/>
    <w:rsid w:val="00EB4989"/>
    <w:rsid w:val="00EC6142"/>
    <w:rsid w:val="00EC6BEF"/>
    <w:rsid w:val="00EC7A36"/>
    <w:rsid w:val="00EE00CD"/>
    <w:rsid w:val="00EF2C38"/>
    <w:rsid w:val="00F223DD"/>
    <w:rsid w:val="00F26D2A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3E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5353EA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353EA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353EA"/>
    <w:pPr>
      <w:numPr>
        <w:numId w:val="13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353EA"/>
    <w:rPr>
      <w:bCs/>
      <w:color w:val="007EC5"/>
    </w:rPr>
  </w:style>
  <w:style w:type="character" w:customStyle="1" w:styleId="LSgrn">
    <w:name w:val="LS grün"/>
    <w:uiPriority w:val="1"/>
    <w:rsid w:val="005353EA"/>
    <w:rPr>
      <w:bCs/>
      <w:color w:val="4CB848"/>
    </w:rPr>
  </w:style>
  <w:style w:type="character" w:customStyle="1" w:styleId="LSorange">
    <w:name w:val="LS orange"/>
    <w:uiPriority w:val="1"/>
    <w:rsid w:val="005353E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2024-06-18T09:44:00Z</dcterms:created>
  <dcterms:modified xsi:type="dcterms:W3CDTF">2024-06-18T09:44:00Z</dcterms:modified>
</cp:coreProperties>
</file>