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6734" w14:textId="2A7BAF8A" w:rsidR="006A6C08" w:rsidRPr="006A6C08" w:rsidRDefault="00585E32" w:rsidP="0014204A">
      <w:pPr>
        <w:spacing w:before="120" w:after="120"/>
        <w:outlineLvl w:val="0"/>
        <w:rPr>
          <w:rFonts w:asciiTheme="minorHAnsi" w:hAnsiTheme="minorHAnsi"/>
          <w:sz w:val="22"/>
          <w:szCs w:val="2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0CE2EF2C" wp14:editId="660A00E5">
            <wp:simplePos x="0" y="0"/>
            <wp:positionH relativeFrom="column">
              <wp:posOffset>7174865</wp:posOffset>
            </wp:positionH>
            <wp:positionV relativeFrom="paragraph">
              <wp:posOffset>-170815</wp:posOffset>
            </wp:positionV>
            <wp:extent cx="2159635" cy="758825"/>
            <wp:effectExtent l="0" t="0" r="0" b="3175"/>
            <wp:wrapNone/>
            <wp:docPr id="3" name="Grafik 3" descr="T:\Dez45\45. Fachberater\Konzepte_FB-Dateien\Verheyen\_QM-HANDBUCH_Überarbeitung\logom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Dez45\45. Fachberater\Konzepte_FB-Dateien\Verheyen\_QM-HANDBUCH_Überarbeitung\logoms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C08">
        <w:rPr>
          <w:rFonts w:asciiTheme="minorHAnsi" w:hAnsiTheme="minorHAnsi" w:cs="Arial"/>
          <w:b/>
          <w:sz w:val="22"/>
          <w:szCs w:val="18"/>
        </w:rPr>
        <w:t>Logo der Schule</w:t>
      </w:r>
    </w:p>
    <w:p w14:paraId="2D451009" w14:textId="376386A0" w:rsidR="00E03BCF" w:rsidRDefault="00E03BCF">
      <w:pPr>
        <w:rPr>
          <w:rFonts w:asciiTheme="minorHAnsi" w:hAnsiTheme="minorHAnsi" w:cs="Arial"/>
          <w:b/>
          <w:sz w:val="28"/>
          <w:szCs w:val="18"/>
        </w:rPr>
      </w:pPr>
    </w:p>
    <w:p w14:paraId="37F974D1" w14:textId="77777777" w:rsidR="009A1BBF" w:rsidRDefault="009A1BBF" w:rsidP="0014204A">
      <w:pPr>
        <w:spacing w:before="120" w:after="120" w:line="320" w:lineRule="exact"/>
        <w:ind w:right="376"/>
        <w:jc w:val="center"/>
        <w:outlineLvl w:val="0"/>
        <w:rPr>
          <w:rFonts w:asciiTheme="minorHAnsi" w:hAnsiTheme="minorHAnsi" w:cs="Arial"/>
          <w:b/>
          <w:sz w:val="28"/>
          <w:szCs w:val="18"/>
        </w:rPr>
      </w:pPr>
    </w:p>
    <w:p w14:paraId="7199E52A" w14:textId="752F062E" w:rsidR="009A1BBF" w:rsidRPr="00A811A4" w:rsidRDefault="009A1BBF" w:rsidP="00660FB3">
      <w:pPr>
        <w:spacing w:before="120" w:after="120" w:line="320" w:lineRule="exact"/>
        <w:ind w:right="376"/>
        <w:jc w:val="center"/>
        <w:outlineLvl w:val="0"/>
        <w:rPr>
          <w:rFonts w:asciiTheme="minorHAnsi" w:hAnsiTheme="minorHAnsi" w:cs="Arial"/>
          <w:b/>
          <w:sz w:val="28"/>
          <w:szCs w:val="18"/>
        </w:rPr>
      </w:pPr>
      <w:r>
        <w:rPr>
          <w:rFonts w:asciiTheme="minorHAnsi" w:hAnsiTheme="minorHAnsi" w:cs="Arial"/>
          <w:b/>
          <w:sz w:val="28"/>
          <w:szCs w:val="18"/>
        </w:rPr>
        <w:t xml:space="preserve">Beispiel </w:t>
      </w:r>
      <w:r w:rsidR="00DB1F14">
        <w:rPr>
          <w:rFonts w:asciiTheme="minorHAnsi" w:hAnsiTheme="minorHAnsi" w:cs="Arial"/>
          <w:b/>
          <w:sz w:val="28"/>
          <w:szCs w:val="18"/>
        </w:rPr>
        <w:t>–</w:t>
      </w:r>
      <w:r>
        <w:rPr>
          <w:rFonts w:asciiTheme="minorHAnsi" w:hAnsiTheme="minorHAnsi" w:cs="Arial"/>
          <w:b/>
          <w:sz w:val="28"/>
          <w:szCs w:val="18"/>
        </w:rPr>
        <w:t xml:space="preserve"> </w:t>
      </w:r>
      <w:r w:rsidR="00087A87" w:rsidRPr="00A811A4">
        <w:rPr>
          <w:rFonts w:asciiTheme="minorHAnsi" w:hAnsiTheme="minorHAnsi" w:cs="Arial"/>
          <w:b/>
          <w:sz w:val="28"/>
          <w:szCs w:val="18"/>
        </w:rPr>
        <w:t>Ziel</w:t>
      </w:r>
      <w:r w:rsidR="008A22ED">
        <w:rPr>
          <w:rFonts w:asciiTheme="minorHAnsi" w:hAnsiTheme="minorHAnsi" w:cs="Arial"/>
          <w:b/>
          <w:sz w:val="28"/>
          <w:szCs w:val="18"/>
        </w:rPr>
        <w:t>entwicklung</w:t>
      </w:r>
      <w:r w:rsidR="00DB1F14">
        <w:rPr>
          <w:rFonts w:asciiTheme="minorHAnsi" w:hAnsiTheme="minorHAnsi" w:cs="Arial"/>
          <w:b/>
          <w:sz w:val="28"/>
          <w:szCs w:val="18"/>
        </w:rPr>
        <w:t xml:space="preserve"> </w:t>
      </w:r>
      <w:r w:rsidR="006A6C08" w:rsidRPr="00A811A4">
        <w:rPr>
          <w:rFonts w:asciiTheme="minorHAnsi" w:hAnsiTheme="minorHAnsi" w:cs="Arial"/>
          <w:b/>
          <w:sz w:val="28"/>
          <w:szCs w:val="18"/>
        </w:rPr>
        <w:t>Fachschule</w:t>
      </w:r>
      <w:r w:rsidR="00DB1F14">
        <w:rPr>
          <w:rFonts w:asciiTheme="minorHAnsi" w:hAnsiTheme="minorHAnsi" w:cs="Arial"/>
          <w:b/>
          <w:sz w:val="28"/>
          <w:szCs w:val="18"/>
        </w:rPr>
        <w:t xml:space="preserve">n Sozialpädagogik bzw. Heilerziehungspflege sowie Berufsfachschule Kinderpflege </w:t>
      </w:r>
      <w:r w:rsidR="00660FB3">
        <w:rPr>
          <w:rFonts w:asciiTheme="minorHAnsi" w:hAnsiTheme="minorHAnsi" w:cs="Arial"/>
          <w:b/>
          <w:sz w:val="28"/>
          <w:szCs w:val="18"/>
        </w:rPr>
        <w:t>bzw. Sozialassistenz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276"/>
        <w:gridCol w:w="2977"/>
        <w:gridCol w:w="3118"/>
        <w:gridCol w:w="2198"/>
        <w:gridCol w:w="1260"/>
      </w:tblGrid>
      <w:tr w:rsidR="00893D1C" w:rsidRPr="00C10062" w14:paraId="2640A9B9" w14:textId="77777777" w:rsidTr="00DD2852">
        <w:tc>
          <w:tcPr>
            <w:tcW w:w="4219" w:type="dxa"/>
            <w:shd w:val="clear" w:color="auto" w:fill="BFBFBF" w:themeFill="background1" w:themeFillShade="BF"/>
            <w:vAlign w:val="center"/>
          </w:tcPr>
          <w:p w14:paraId="00E990F6" w14:textId="77777777" w:rsidR="00ED6342" w:rsidRPr="00C10062" w:rsidRDefault="00DD2852" w:rsidP="000345AC">
            <w:pPr>
              <w:spacing w:before="120" w:after="120"/>
              <w:jc w:val="center"/>
              <w:rPr>
                <w:rFonts w:asciiTheme="minorHAnsi" w:hAnsiTheme="minorHAnsi" w:cs="Arial"/>
                <w:b/>
                <w:i/>
                <w:sz w:val="22"/>
                <w:szCs w:val="18"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18"/>
              </w:rPr>
              <w:t>Zielbeschreibung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B6AEE8F" w14:textId="77777777" w:rsidR="00ED6342" w:rsidRPr="00C10062" w:rsidRDefault="001D22B9" w:rsidP="000345AC">
            <w:pPr>
              <w:spacing w:before="120" w:after="120"/>
              <w:jc w:val="center"/>
              <w:rPr>
                <w:rFonts w:asciiTheme="minorHAnsi" w:hAnsiTheme="minorHAnsi" w:cs="Arial"/>
                <w:b/>
                <w:i/>
                <w:sz w:val="22"/>
                <w:szCs w:val="18"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18"/>
              </w:rPr>
              <w:t>Dimension Referenzrahmen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704E9879" w14:textId="77777777" w:rsidR="00ED6342" w:rsidRPr="00C10062" w:rsidRDefault="00ED6342" w:rsidP="000345AC">
            <w:pPr>
              <w:spacing w:before="120" w:after="120"/>
              <w:jc w:val="center"/>
              <w:rPr>
                <w:rFonts w:asciiTheme="minorHAnsi" w:hAnsiTheme="minorHAnsi" w:cs="Arial"/>
                <w:b/>
                <w:i/>
                <w:sz w:val="22"/>
                <w:szCs w:val="18"/>
              </w:rPr>
            </w:pPr>
            <w:r w:rsidRPr="00C10062">
              <w:rPr>
                <w:rFonts w:asciiTheme="minorHAnsi" w:hAnsiTheme="minorHAnsi" w:cs="Arial"/>
                <w:b/>
                <w:i/>
                <w:sz w:val="22"/>
                <w:szCs w:val="18"/>
              </w:rPr>
              <w:t>Indikatoren de</w:t>
            </w:r>
            <w:r w:rsidR="00CA5939" w:rsidRPr="00C10062">
              <w:rPr>
                <w:rFonts w:asciiTheme="minorHAnsi" w:hAnsiTheme="minorHAnsi" w:cs="Arial"/>
                <w:b/>
                <w:i/>
                <w:sz w:val="22"/>
                <w:szCs w:val="18"/>
              </w:rPr>
              <w:t>r</w:t>
            </w:r>
            <w:r w:rsidR="00CA5939" w:rsidRPr="00C10062">
              <w:rPr>
                <w:rFonts w:asciiTheme="minorHAnsi" w:hAnsiTheme="minorHAnsi" w:cs="Arial"/>
                <w:b/>
                <w:i/>
                <w:sz w:val="22"/>
                <w:szCs w:val="18"/>
              </w:rPr>
              <w:br/>
            </w:r>
            <w:r w:rsidRPr="00C10062">
              <w:rPr>
                <w:rFonts w:asciiTheme="minorHAnsi" w:hAnsiTheme="minorHAnsi" w:cs="Arial"/>
                <w:b/>
                <w:i/>
                <w:sz w:val="22"/>
                <w:szCs w:val="18"/>
              </w:rPr>
              <w:t>Zielerreichung</w:t>
            </w:r>
          </w:p>
        </w:tc>
        <w:tc>
          <w:tcPr>
            <w:tcW w:w="5316" w:type="dxa"/>
            <w:gridSpan w:val="2"/>
            <w:shd w:val="clear" w:color="auto" w:fill="BFBFBF" w:themeFill="background1" w:themeFillShade="BF"/>
            <w:vAlign w:val="center"/>
          </w:tcPr>
          <w:p w14:paraId="123C4BF7" w14:textId="77777777" w:rsidR="00ED6342" w:rsidRPr="00C10062" w:rsidRDefault="005E60D3" w:rsidP="000345AC">
            <w:pPr>
              <w:spacing w:before="120" w:after="120"/>
              <w:jc w:val="center"/>
              <w:rPr>
                <w:rFonts w:asciiTheme="minorHAnsi" w:hAnsiTheme="minorHAnsi" w:cs="Arial"/>
                <w:b/>
                <w:i/>
                <w:sz w:val="22"/>
                <w:szCs w:val="18"/>
              </w:rPr>
            </w:pPr>
            <w:r w:rsidRPr="00C10062">
              <w:rPr>
                <w:rFonts w:asciiTheme="minorHAnsi" w:hAnsiTheme="minorHAnsi" w:cs="Arial"/>
                <w:b/>
                <w:i/>
                <w:sz w:val="22"/>
                <w:szCs w:val="18"/>
              </w:rPr>
              <w:t xml:space="preserve">Von der Schule geplante </w:t>
            </w:r>
            <w:r w:rsidRPr="00C10062">
              <w:rPr>
                <w:rFonts w:asciiTheme="minorHAnsi" w:hAnsiTheme="minorHAnsi" w:cs="Arial"/>
                <w:b/>
                <w:i/>
                <w:sz w:val="22"/>
                <w:szCs w:val="18"/>
              </w:rPr>
              <w:br/>
            </w:r>
            <w:r w:rsidR="00ED6342" w:rsidRPr="00C10062">
              <w:rPr>
                <w:rFonts w:asciiTheme="minorHAnsi" w:hAnsiTheme="minorHAnsi" w:cs="Arial"/>
                <w:b/>
                <w:i/>
                <w:sz w:val="22"/>
                <w:szCs w:val="18"/>
              </w:rPr>
              <w:t>Maßnahmen zur Zielerreichung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2E3AF11D" w14:textId="77777777" w:rsidR="00ED6342" w:rsidRPr="00C10062" w:rsidRDefault="006A6C08" w:rsidP="000345AC">
            <w:pPr>
              <w:spacing w:before="120" w:after="120"/>
              <w:jc w:val="center"/>
              <w:rPr>
                <w:rFonts w:asciiTheme="minorHAnsi" w:hAnsiTheme="minorHAnsi" w:cs="Arial"/>
                <w:b/>
                <w:i/>
                <w:sz w:val="22"/>
                <w:szCs w:val="18"/>
              </w:rPr>
            </w:pPr>
            <w:r w:rsidRPr="00C10062">
              <w:rPr>
                <w:rFonts w:asciiTheme="minorHAnsi" w:hAnsiTheme="minorHAnsi" w:cs="Arial"/>
                <w:b/>
                <w:i/>
                <w:sz w:val="22"/>
                <w:szCs w:val="18"/>
              </w:rPr>
              <w:t>Datum der Zielerreichung</w:t>
            </w:r>
          </w:p>
        </w:tc>
      </w:tr>
      <w:tr w:rsidR="00893D1C" w:rsidRPr="00C10062" w14:paraId="4B9C4981" w14:textId="77777777" w:rsidTr="001F7F08">
        <w:tc>
          <w:tcPr>
            <w:tcW w:w="4219" w:type="dxa"/>
            <w:vAlign w:val="center"/>
          </w:tcPr>
          <w:p w14:paraId="19BBDCED" w14:textId="77777777" w:rsidR="00ED6342" w:rsidRPr="00C10062" w:rsidRDefault="00ED6342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C10062">
              <w:rPr>
                <w:rFonts w:asciiTheme="minorHAnsi" w:hAnsiTheme="minorHAnsi" w:cs="Arial"/>
                <w:sz w:val="20"/>
                <w:szCs w:val="18"/>
              </w:rPr>
              <w:t>Ziele und Teilziele</w:t>
            </w:r>
            <w:r w:rsidR="003611B0" w:rsidRPr="00C10062">
              <w:rPr>
                <w:rFonts w:asciiTheme="minorHAnsi" w:hAnsiTheme="minorHAnsi" w:cs="Arial"/>
                <w:sz w:val="20"/>
                <w:szCs w:val="18"/>
              </w:rPr>
              <w:t xml:space="preserve"> (ggf.)</w:t>
            </w:r>
          </w:p>
        </w:tc>
        <w:tc>
          <w:tcPr>
            <w:tcW w:w="1276" w:type="dxa"/>
            <w:vAlign w:val="center"/>
          </w:tcPr>
          <w:p w14:paraId="571724D9" w14:textId="77777777" w:rsidR="00ED6342" w:rsidRPr="00C10062" w:rsidRDefault="00ED6342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DED6DE1" w14:textId="77777777" w:rsidR="00ED6342" w:rsidRPr="00C10062" w:rsidRDefault="00ED6342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C10062">
              <w:rPr>
                <w:rFonts w:asciiTheme="minorHAnsi" w:hAnsiTheme="minorHAnsi" w:cs="Arial"/>
                <w:sz w:val="20"/>
                <w:szCs w:val="18"/>
              </w:rPr>
              <w:t xml:space="preserve">Woran </w:t>
            </w:r>
            <w:r w:rsidR="00CA5939" w:rsidRPr="00C10062">
              <w:rPr>
                <w:rFonts w:asciiTheme="minorHAnsi" w:hAnsiTheme="minorHAnsi" w:cs="Arial"/>
                <w:sz w:val="20"/>
                <w:szCs w:val="18"/>
              </w:rPr>
              <w:t xml:space="preserve">wird der Grad der Zielerreichung </w:t>
            </w:r>
            <w:r w:rsidRPr="00C10062">
              <w:rPr>
                <w:rFonts w:asciiTheme="minorHAnsi" w:hAnsiTheme="minorHAnsi" w:cs="Arial"/>
                <w:sz w:val="20"/>
                <w:szCs w:val="18"/>
                <w:u w:val="single"/>
              </w:rPr>
              <w:t>erk</w:t>
            </w:r>
            <w:r w:rsidR="00CA5939" w:rsidRPr="00C10062">
              <w:rPr>
                <w:rFonts w:asciiTheme="minorHAnsi" w:hAnsiTheme="minorHAnsi" w:cs="Arial"/>
                <w:sz w:val="20"/>
                <w:szCs w:val="18"/>
                <w:u w:val="single"/>
              </w:rPr>
              <w:t>a</w:t>
            </w:r>
            <w:r w:rsidRPr="00C10062">
              <w:rPr>
                <w:rFonts w:asciiTheme="minorHAnsi" w:hAnsiTheme="minorHAnsi" w:cs="Arial"/>
                <w:sz w:val="20"/>
                <w:szCs w:val="18"/>
                <w:u w:val="single"/>
              </w:rPr>
              <w:t xml:space="preserve">nnt und </w:t>
            </w:r>
            <w:r w:rsidR="00CA5939" w:rsidRPr="00C10062">
              <w:rPr>
                <w:rFonts w:asciiTheme="minorHAnsi" w:hAnsiTheme="minorHAnsi" w:cs="Arial"/>
                <w:sz w:val="20"/>
                <w:szCs w:val="18"/>
                <w:u w:val="single"/>
              </w:rPr>
              <w:t>gemessen</w:t>
            </w:r>
            <w:r w:rsidR="00CA5939" w:rsidRPr="00C10062">
              <w:rPr>
                <w:rFonts w:asciiTheme="minorHAnsi" w:hAnsiTheme="minorHAnsi" w:cs="Arial"/>
                <w:sz w:val="20"/>
                <w:szCs w:val="18"/>
              </w:rPr>
              <w:t>?</w:t>
            </w:r>
          </w:p>
        </w:tc>
        <w:tc>
          <w:tcPr>
            <w:tcW w:w="3118" w:type="dxa"/>
            <w:vAlign w:val="center"/>
          </w:tcPr>
          <w:p w14:paraId="089D0A70" w14:textId="77777777" w:rsidR="00ED6342" w:rsidRPr="00C10062" w:rsidRDefault="00ED6342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C10062">
              <w:rPr>
                <w:rFonts w:asciiTheme="minorHAnsi" w:hAnsiTheme="minorHAnsi" w:cs="Arial"/>
                <w:sz w:val="20"/>
                <w:szCs w:val="18"/>
              </w:rPr>
              <w:t>Maßnahmen in der Schule</w:t>
            </w:r>
            <w:r w:rsidR="003F457B">
              <w:rPr>
                <w:rFonts w:asciiTheme="minorHAnsi" w:hAnsiTheme="minorHAnsi" w:cs="Arial"/>
                <w:sz w:val="20"/>
                <w:szCs w:val="18"/>
              </w:rPr>
              <w:t xml:space="preserve"> </w:t>
            </w:r>
          </w:p>
        </w:tc>
        <w:tc>
          <w:tcPr>
            <w:tcW w:w="2198" w:type="dxa"/>
            <w:vAlign w:val="center"/>
          </w:tcPr>
          <w:p w14:paraId="0BA618EC" w14:textId="77777777" w:rsidR="00ED6342" w:rsidRPr="00C10062" w:rsidRDefault="003F457B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 Zuständigkeit / Datum / Dokumentation</w:t>
            </w:r>
          </w:p>
        </w:tc>
        <w:tc>
          <w:tcPr>
            <w:tcW w:w="1260" w:type="dxa"/>
            <w:vAlign w:val="center"/>
          </w:tcPr>
          <w:p w14:paraId="7E16CBFB" w14:textId="77777777" w:rsidR="00ED6342" w:rsidRPr="00C10062" w:rsidRDefault="00ED6342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6647F" w:rsidRPr="00DD2852" w14:paraId="735DD106" w14:textId="77777777" w:rsidTr="00BE7EA2">
        <w:trPr>
          <w:trHeight w:val="567"/>
        </w:trPr>
        <w:tc>
          <w:tcPr>
            <w:tcW w:w="15048" w:type="dxa"/>
            <w:gridSpan w:val="6"/>
            <w:shd w:val="clear" w:color="auto" w:fill="BFBFBF" w:themeFill="background1" w:themeFillShade="BF"/>
            <w:vAlign w:val="center"/>
          </w:tcPr>
          <w:p w14:paraId="45BCB44D" w14:textId="77777777" w:rsidR="0066647F" w:rsidRPr="00043CFB" w:rsidRDefault="001D22B9" w:rsidP="000345AC">
            <w:pPr>
              <w:pStyle w:val="ListParagraph"/>
              <w:numPr>
                <w:ilvl w:val="0"/>
                <w:numId w:val="34"/>
              </w:numPr>
              <w:tabs>
                <w:tab w:val="left" w:pos="6804"/>
              </w:tabs>
              <w:spacing w:before="120" w:after="120"/>
              <w:contextualSpacing w:val="0"/>
              <w:rPr>
                <w:rFonts w:asciiTheme="minorHAnsi" w:hAnsiTheme="minorHAnsi" w:cs="Arial"/>
                <w:b/>
                <w:szCs w:val="18"/>
              </w:rPr>
            </w:pPr>
            <w:r w:rsidRPr="00043CFB">
              <w:rPr>
                <w:rFonts w:asciiTheme="minorHAnsi" w:hAnsiTheme="minorHAnsi" w:cs="Arial"/>
                <w:b/>
                <w:szCs w:val="18"/>
              </w:rPr>
              <w:t>Schullaufbahn und Abschlüsse</w:t>
            </w:r>
          </w:p>
        </w:tc>
      </w:tr>
      <w:tr w:rsidR="00893D1C" w:rsidRPr="00C10062" w14:paraId="269C8B23" w14:textId="77777777" w:rsidTr="007520D4">
        <w:trPr>
          <w:trHeight w:val="1772"/>
        </w:trPr>
        <w:tc>
          <w:tcPr>
            <w:tcW w:w="4219" w:type="dxa"/>
          </w:tcPr>
          <w:p w14:paraId="7128D853" w14:textId="188F7C02" w:rsidR="00407415" w:rsidRPr="00E65EE9" w:rsidRDefault="008D344A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E65EE9">
              <w:rPr>
                <w:rFonts w:asciiTheme="minorHAnsi" w:hAnsiTheme="minorHAnsi" w:cs="Arial"/>
                <w:i/>
                <w:sz w:val="20"/>
                <w:szCs w:val="18"/>
              </w:rPr>
              <w:t>8</w:t>
            </w:r>
            <w:r w:rsidR="00A7273D" w:rsidRPr="00E65EE9">
              <w:rPr>
                <w:rFonts w:asciiTheme="minorHAnsi" w:hAnsiTheme="minorHAnsi" w:cs="Arial"/>
                <w:i/>
                <w:sz w:val="20"/>
                <w:szCs w:val="18"/>
              </w:rPr>
              <w:t xml:space="preserve">0% der </w:t>
            </w:r>
            <w:r w:rsidR="00DB1F14">
              <w:rPr>
                <w:rFonts w:asciiTheme="minorHAnsi" w:hAnsiTheme="minorHAnsi" w:cs="Arial"/>
                <w:i/>
                <w:sz w:val="20"/>
                <w:szCs w:val="18"/>
              </w:rPr>
              <w:t>Studierenden bzw. Schüler*innen</w:t>
            </w:r>
            <w:r w:rsidR="00A7273D" w:rsidRPr="00E65EE9">
              <w:rPr>
                <w:rFonts w:asciiTheme="minorHAnsi" w:hAnsiTheme="minorHAnsi" w:cs="Arial"/>
                <w:i/>
                <w:sz w:val="20"/>
                <w:szCs w:val="18"/>
              </w:rPr>
              <w:t xml:space="preserve">, welche die Ausbildung beginnen, </w:t>
            </w:r>
            <w:r w:rsidR="00A811A4" w:rsidRPr="00E65EE9">
              <w:rPr>
                <w:rFonts w:asciiTheme="minorHAnsi" w:hAnsiTheme="minorHAnsi" w:cs="Arial"/>
                <w:i/>
                <w:sz w:val="20"/>
                <w:szCs w:val="18"/>
              </w:rPr>
              <w:t xml:space="preserve">bestehen am Ende des Bildungsgangs die </w:t>
            </w:r>
            <w:r w:rsidR="00D50DFE">
              <w:rPr>
                <w:rFonts w:asciiTheme="minorHAnsi" w:hAnsiTheme="minorHAnsi" w:cs="Arial"/>
                <w:i/>
                <w:sz w:val="20"/>
                <w:szCs w:val="18"/>
              </w:rPr>
              <w:t>t</w:t>
            </w:r>
            <w:r w:rsidR="00A811A4" w:rsidRPr="00E65EE9">
              <w:rPr>
                <w:rFonts w:asciiTheme="minorHAnsi" w:hAnsiTheme="minorHAnsi" w:cs="Arial"/>
                <w:i/>
                <w:sz w:val="20"/>
                <w:szCs w:val="18"/>
              </w:rPr>
              <w:t>heoretische Abschlussprüfung des Fachschulexamens.</w:t>
            </w:r>
          </w:p>
          <w:p w14:paraId="46FFDFD0" w14:textId="77777777" w:rsidR="00AA7A0D" w:rsidRPr="00E65EE9" w:rsidRDefault="00AA7A0D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</w:p>
        </w:tc>
        <w:tc>
          <w:tcPr>
            <w:tcW w:w="1276" w:type="dxa"/>
          </w:tcPr>
          <w:p w14:paraId="613A0B8C" w14:textId="77777777" w:rsidR="00ED6342" w:rsidRPr="00C10062" w:rsidRDefault="00085483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1.2</w:t>
            </w:r>
          </w:p>
        </w:tc>
        <w:tc>
          <w:tcPr>
            <w:tcW w:w="2977" w:type="dxa"/>
          </w:tcPr>
          <w:p w14:paraId="0AD9E3A9" w14:textId="0D6D8F86" w:rsidR="00FA277B" w:rsidRDefault="00FA277B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Nachweis über die aufgenommenen </w:t>
            </w:r>
            <w:r w:rsidR="00DB1F14">
              <w:rPr>
                <w:rFonts w:asciiTheme="minorHAnsi" w:hAnsiTheme="minorHAnsi" w:cs="Arial"/>
                <w:sz w:val="20"/>
                <w:szCs w:val="18"/>
              </w:rPr>
              <w:t>Studierenden bzw. Schüler*innen</w:t>
            </w:r>
          </w:p>
          <w:p w14:paraId="63FF9027" w14:textId="77777777" w:rsidR="003273E6" w:rsidRDefault="00407415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Protokoll der Versetzungs</w:t>
            </w:r>
            <w:r w:rsidR="00A811A4">
              <w:rPr>
                <w:rFonts w:asciiTheme="minorHAnsi" w:hAnsiTheme="minorHAnsi" w:cs="Arial"/>
                <w:sz w:val="20"/>
                <w:szCs w:val="18"/>
              </w:rPr>
              <w:t>- und Zulassungs</w:t>
            </w:r>
            <w:r>
              <w:rPr>
                <w:rFonts w:asciiTheme="minorHAnsi" w:hAnsiTheme="minorHAnsi" w:cs="Arial"/>
                <w:sz w:val="20"/>
                <w:szCs w:val="18"/>
              </w:rPr>
              <w:t>konferenz</w:t>
            </w:r>
          </w:p>
          <w:p w14:paraId="5E4A0620" w14:textId="739CAFAE" w:rsidR="000345AC" w:rsidRPr="00C10062" w:rsidRDefault="000345AC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Gegenüberstellung der Anzahl der aufgenommenen </w:t>
            </w:r>
            <w:r w:rsidR="00DB1F14">
              <w:rPr>
                <w:rFonts w:asciiTheme="minorHAnsi" w:hAnsiTheme="minorHAnsi" w:cs="Arial"/>
                <w:sz w:val="20"/>
                <w:szCs w:val="18"/>
              </w:rPr>
              <w:t>Studierenden bzw. Schüler*innen</w:t>
            </w:r>
            <w:r>
              <w:rPr>
                <w:rFonts w:asciiTheme="minorHAnsi" w:hAnsiTheme="minorHAnsi" w:cs="Arial"/>
                <w:sz w:val="20"/>
                <w:szCs w:val="18"/>
              </w:rPr>
              <w:t xml:space="preserve"> und Anzahl der Abschlüsse eines Jahrgangs</w:t>
            </w:r>
          </w:p>
        </w:tc>
        <w:tc>
          <w:tcPr>
            <w:tcW w:w="3118" w:type="dxa"/>
          </w:tcPr>
          <w:p w14:paraId="58D9F149" w14:textId="77777777" w:rsidR="00FF4843" w:rsidRDefault="00407415" w:rsidP="000345AC">
            <w:pPr>
              <w:pStyle w:val="ListParagraph"/>
              <w:spacing w:before="120" w:after="120"/>
              <w:ind w:left="0"/>
              <w:contextualSpacing w:val="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Quartalsnotenerhebung und </w:t>
            </w:r>
            <w:r w:rsidR="003F457B">
              <w:rPr>
                <w:rFonts w:asciiTheme="minorHAnsi" w:hAnsiTheme="minorHAnsi" w:cs="Arial"/>
                <w:sz w:val="20"/>
                <w:szCs w:val="18"/>
              </w:rPr>
              <w:t>bil</w:t>
            </w:r>
            <w:r w:rsidR="00085483">
              <w:rPr>
                <w:rFonts w:asciiTheme="minorHAnsi" w:hAnsiTheme="minorHAnsi" w:cs="Arial"/>
                <w:sz w:val="20"/>
                <w:szCs w:val="18"/>
              </w:rPr>
              <w:t>dungsgangweite</w:t>
            </w:r>
            <w:r w:rsidR="003F457B">
              <w:rPr>
                <w:rFonts w:asciiTheme="minorHAnsi" w:hAnsiTheme="minorHAnsi" w:cs="Arial"/>
                <w:sz w:val="20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18"/>
              </w:rPr>
              <w:t>Erfassung</w:t>
            </w:r>
          </w:p>
          <w:p w14:paraId="3C0A5A6E" w14:textId="546FC331" w:rsidR="000345AC" w:rsidRDefault="000345AC" w:rsidP="000345AC">
            <w:pPr>
              <w:pStyle w:val="ListParagraph"/>
              <w:spacing w:before="120" w:after="120"/>
              <w:ind w:left="0"/>
              <w:contextualSpacing w:val="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Individuelle Beratung auf der Basis der Quartalsnoten mit Formulierung von individuellen Unterstützungsangeboten (</w:t>
            </w:r>
            <w:r w:rsidR="00D50DFE">
              <w:rPr>
                <w:rFonts w:asciiTheme="minorHAnsi" w:hAnsiTheme="minorHAnsi" w:cs="Arial"/>
                <w:sz w:val="20"/>
                <w:szCs w:val="18"/>
              </w:rPr>
              <w:t>v</w:t>
            </w:r>
            <w:r>
              <w:rPr>
                <w:rFonts w:asciiTheme="minorHAnsi" w:hAnsiTheme="minorHAnsi" w:cs="Arial"/>
                <w:sz w:val="20"/>
                <w:szCs w:val="18"/>
              </w:rPr>
              <w:t xml:space="preserve">erbindliche Vereinbarung zwischen </w:t>
            </w:r>
            <w:r w:rsidR="00660FB3">
              <w:rPr>
                <w:rFonts w:asciiTheme="minorHAnsi" w:hAnsiTheme="minorHAnsi" w:cs="Arial"/>
                <w:sz w:val="20"/>
                <w:szCs w:val="18"/>
              </w:rPr>
              <w:t>Klassenleitung</w:t>
            </w:r>
            <w:r>
              <w:rPr>
                <w:rFonts w:asciiTheme="minorHAnsi" w:hAnsiTheme="minorHAnsi" w:cs="Arial"/>
                <w:sz w:val="20"/>
                <w:szCs w:val="18"/>
              </w:rPr>
              <w:t xml:space="preserve"> und </w:t>
            </w:r>
            <w:r w:rsidR="00DB1F14">
              <w:rPr>
                <w:rFonts w:asciiTheme="minorHAnsi" w:hAnsiTheme="minorHAnsi" w:cs="Arial"/>
                <w:sz w:val="20"/>
                <w:szCs w:val="18"/>
              </w:rPr>
              <w:t>Studierenden bzw. Schüler*innen</w:t>
            </w:r>
            <w:r>
              <w:rPr>
                <w:rFonts w:asciiTheme="minorHAnsi" w:hAnsiTheme="minorHAnsi" w:cs="Arial"/>
                <w:sz w:val="20"/>
                <w:szCs w:val="18"/>
              </w:rPr>
              <w:t>)</w:t>
            </w:r>
          </w:p>
          <w:p w14:paraId="743C10CA" w14:textId="77777777" w:rsidR="003F457B" w:rsidRPr="00C10062" w:rsidRDefault="000345AC" w:rsidP="000345AC">
            <w:pPr>
              <w:pStyle w:val="ListParagraph"/>
              <w:spacing w:before="120" w:after="120"/>
              <w:ind w:left="0"/>
              <w:contextualSpacing w:val="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Einrichtung eines entsprechenden Dokumentationssystems</w:t>
            </w:r>
          </w:p>
        </w:tc>
        <w:tc>
          <w:tcPr>
            <w:tcW w:w="2198" w:type="dxa"/>
          </w:tcPr>
          <w:p w14:paraId="3F5D05A0" w14:textId="37B7C484" w:rsidR="00B64F68" w:rsidRDefault="00660FB3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Fachlehrkraft</w:t>
            </w:r>
            <w:r w:rsidR="003F457B">
              <w:rPr>
                <w:rFonts w:asciiTheme="minorHAnsi" w:hAnsiTheme="minorHAnsi" w:cs="Arial"/>
                <w:sz w:val="20"/>
                <w:szCs w:val="18"/>
              </w:rPr>
              <w:t xml:space="preserve">, </w:t>
            </w:r>
            <w:r>
              <w:rPr>
                <w:rFonts w:asciiTheme="minorHAnsi" w:hAnsiTheme="minorHAnsi" w:cs="Arial"/>
                <w:sz w:val="20"/>
                <w:szCs w:val="18"/>
              </w:rPr>
              <w:t>Klassenleitung</w:t>
            </w:r>
            <w:r w:rsidR="003F457B">
              <w:rPr>
                <w:rFonts w:asciiTheme="minorHAnsi" w:hAnsiTheme="minorHAnsi" w:cs="Arial"/>
                <w:sz w:val="20"/>
                <w:szCs w:val="18"/>
              </w:rPr>
              <w:t xml:space="preserve"> / Quartalsende / Schülerakte</w:t>
            </w:r>
          </w:p>
          <w:p w14:paraId="6EADA8DC" w14:textId="02D55995" w:rsidR="003F457B" w:rsidRDefault="00660FB3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proofErr w:type="gramStart"/>
            <w:r>
              <w:rPr>
                <w:rFonts w:asciiTheme="minorHAnsi" w:hAnsiTheme="minorHAnsi" w:cs="Arial"/>
                <w:sz w:val="20"/>
                <w:szCs w:val="18"/>
              </w:rPr>
              <w:t>Klassenleitung</w:t>
            </w:r>
            <w:r w:rsidR="003F457B">
              <w:rPr>
                <w:rFonts w:asciiTheme="minorHAnsi" w:hAnsiTheme="minorHAnsi" w:cs="Arial"/>
                <w:sz w:val="20"/>
                <w:szCs w:val="18"/>
              </w:rPr>
              <w:t>,  Studierende</w:t>
            </w:r>
            <w:proofErr w:type="gramEnd"/>
            <w:r w:rsidR="003F457B">
              <w:rPr>
                <w:rFonts w:asciiTheme="minorHAnsi" w:hAnsiTheme="minorHAnsi" w:cs="Arial"/>
                <w:sz w:val="20"/>
                <w:szCs w:val="18"/>
              </w:rPr>
              <w:t xml:space="preserve"> /</w:t>
            </w:r>
            <w:r w:rsidR="00577834">
              <w:rPr>
                <w:rFonts w:asciiTheme="minorHAnsi" w:hAnsiTheme="minorHAnsi" w:cs="Arial"/>
                <w:sz w:val="20"/>
                <w:szCs w:val="18"/>
              </w:rPr>
              <w:t>Quartalsende / Beratungsprotokoll Schülerakte</w:t>
            </w:r>
          </w:p>
          <w:p w14:paraId="1733E2AE" w14:textId="77777777" w:rsidR="00B851BC" w:rsidRDefault="00B851BC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  <w:p w14:paraId="1A56B4C6" w14:textId="77777777" w:rsidR="003F457B" w:rsidRDefault="00447E70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Namentliche </w:t>
            </w:r>
            <w:r w:rsidR="00B851BC"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Festlegung </w:t>
            </w:r>
            <w:r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der zuständigen Person(en)</w:t>
            </w:r>
            <w:r w:rsidR="00CF0BB1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  <w:p w14:paraId="5F8D76B5" w14:textId="14E117B2" w:rsidR="00660FB3" w:rsidRPr="00660FB3" w:rsidRDefault="00660FB3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</w:p>
        </w:tc>
        <w:tc>
          <w:tcPr>
            <w:tcW w:w="1260" w:type="dxa"/>
          </w:tcPr>
          <w:p w14:paraId="510FF052" w14:textId="77777777" w:rsidR="00B851BC" w:rsidRDefault="00B851BC" w:rsidP="00D95A75">
            <w:pPr>
              <w:spacing w:before="120" w:after="120"/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</w:pPr>
            <w:r w:rsidRPr="00D95A75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Das genaue Datum richtet sich nach dem jeweiligen </w:t>
            </w:r>
            <w:r w:rsidR="00D95A75" w:rsidRPr="00D95A75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Quartals</w:t>
            </w:r>
            <w:r w:rsidRPr="00D95A75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ende, das hier erfasst werden muss.</w:t>
            </w:r>
          </w:p>
          <w:p w14:paraId="6B834936" w14:textId="77777777" w:rsidR="00447E70" w:rsidRPr="00D95A75" w:rsidRDefault="00447E70" w:rsidP="00D95A75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</w:p>
        </w:tc>
      </w:tr>
      <w:tr w:rsidR="00DD0375" w:rsidRPr="00C10062" w14:paraId="2BF5FCD1" w14:textId="77777777" w:rsidTr="001F7F08">
        <w:tc>
          <w:tcPr>
            <w:tcW w:w="4219" w:type="dxa"/>
          </w:tcPr>
          <w:p w14:paraId="5E92948E" w14:textId="3DFB5FB3" w:rsidR="00507A57" w:rsidRPr="00E65EE9" w:rsidRDefault="00085483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E65EE9">
              <w:rPr>
                <w:rFonts w:asciiTheme="minorHAnsi" w:hAnsiTheme="minorHAnsi" w:cs="Arial"/>
                <w:i/>
                <w:sz w:val="20"/>
                <w:szCs w:val="18"/>
              </w:rPr>
              <w:lastRenderedPageBreak/>
              <w:t xml:space="preserve">Max. 10% der </w:t>
            </w:r>
            <w:r w:rsidR="00DB1F14">
              <w:rPr>
                <w:rFonts w:asciiTheme="minorHAnsi" w:hAnsiTheme="minorHAnsi" w:cs="Arial"/>
                <w:i/>
                <w:sz w:val="20"/>
                <w:szCs w:val="18"/>
              </w:rPr>
              <w:t>Studierenden bzw. Schüler*innen</w:t>
            </w:r>
            <w:r w:rsidRPr="00E65EE9">
              <w:rPr>
                <w:rFonts w:asciiTheme="minorHAnsi" w:hAnsiTheme="minorHAnsi" w:cs="Arial"/>
                <w:i/>
                <w:sz w:val="20"/>
                <w:szCs w:val="18"/>
              </w:rPr>
              <w:t xml:space="preserve"> einer Klasse wiederholen die jeweilige Jahrgangsstufe</w:t>
            </w:r>
          </w:p>
        </w:tc>
        <w:tc>
          <w:tcPr>
            <w:tcW w:w="1276" w:type="dxa"/>
          </w:tcPr>
          <w:p w14:paraId="3859F96E" w14:textId="77777777" w:rsidR="00DD0375" w:rsidRPr="00C10062" w:rsidRDefault="00C3612F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1.2.1</w:t>
            </w:r>
          </w:p>
        </w:tc>
        <w:tc>
          <w:tcPr>
            <w:tcW w:w="2977" w:type="dxa"/>
          </w:tcPr>
          <w:p w14:paraId="6EC2D5BD" w14:textId="77777777" w:rsidR="00AF7738" w:rsidRPr="00C10062" w:rsidRDefault="00085483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Protokoll der Versetzungskonferenz</w:t>
            </w:r>
          </w:p>
        </w:tc>
        <w:tc>
          <w:tcPr>
            <w:tcW w:w="3118" w:type="dxa"/>
          </w:tcPr>
          <w:p w14:paraId="438E9943" w14:textId="77777777" w:rsidR="00085483" w:rsidRDefault="00085483" w:rsidP="000345AC">
            <w:pPr>
              <w:pStyle w:val="ListParagraph"/>
              <w:spacing w:before="120" w:after="120"/>
              <w:ind w:left="0"/>
              <w:contextualSpacing w:val="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Jahresnotenerhebung und bildungsgangweite Erfassung in der Zeugnisliste</w:t>
            </w:r>
          </w:p>
          <w:p w14:paraId="509A84DE" w14:textId="77777777" w:rsidR="001F7F08" w:rsidRPr="00C10062" w:rsidRDefault="001F7F08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2198" w:type="dxa"/>
          </w:tcPr>
          <w:p w14:paraId="52E81735" w14:textId="64C35168" w:rsidR="00085483" w:rsidRDefault="00085483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Fachlehr</w:t>
            </w:r>
            <w:r w:rsidR="00660FB3">
              <w:rPr>
                <w:rFonts w:asciiTheme="minorHAnsi" w:hAnsiTheme="minorHAnsi" w:cs="Arial"/>
                <w:sz w:val="20"/>
                <w:szCs w:val="18"/>
              </w:rPr>
              <w:t>kraft</w:t>
            </w:r>
            <w:r>
              <w:rPr>
                <w:rFonts w:asciiTheme="minorHAnsi" w:hAnsiTheme="minorHAnsi" w:cs="Arial"/>
                <w:sz w:val="20"/>
                <w:szCs w:val="18"/>
              </w:rPr>
              <w:t xml:space="preserve">, </w:t>
            </w:r>
            <w:r w:rsidR="00660FB3">
              <w:rPr>
                <w:rFonts w:asciiTheme="minorHAnsi" w:hAnsiTheme="minorHAnsi" w:cs="Arial"/>
                <w:sz w:val="20"/>
                <w:szCs w:val="18"/>
              </w:rPr>
              <w:t xml:space="preserve">Klassenleitung </w:t>
            </w:r>
            <w:r>
              <w:rPr>
                <w:rFonts w:asciiTheme="minorHAnsi" w:hAnsiTheme="minorHAnsi" w:cs="Arial"/>
                <w:sz w:val="20"/>
                <w:szCs w:val="18"/>
              </w:rPr>
              <w:t>/ Zeugnisliste / Schülerakte</w:t>
            </w:r>
          </w:p>
          <w:p w14:paraId="2CCF2EF0" w14:textId="77777777" w:rsidR="00DD0375" w:rsidRPr="00447E70" w:rsidRDefault="00447E70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Namentliche Festlegung </w:t>
            </w:r>
            <w:r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der zuständigen Person(en)</w:t>
            </w:r>
            <w:r w:rsidR="00CF0BB1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</w:tc>
        <w:tc>
          <w:tcPr>
            <w:tcW w:w="1260" w:type="dxa"/>
          </w:tcPr>
          <w:p w14:paraId="23486922" w14:textId="77777777" w:rsidR="00AE2D8E" w:rsidRPr="00C10062" w:rsidRDefault="00447E70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Datum der Zeugniskonferenz</w:t>
            </w:r>
          </w:p>
        </w:tc>
      </w:tr>
      <w:tr w:rsidR="00DD0375" w:rsidRPr="00C10062" w14:paraId="67FA7BBF" w14:textId="77777777" w:rsidTr="001F7F08">
        <w:tc>
          <w:tcPr>
            <w:tcW w:w="4219" w:type="dxa"/>
          </w:tcPr>
          <w:p w14:paraId="16F0B200" w14:textId="7CEDD14A" w:rsidR="00507A57" w:rsidRPr="00E65EE9" w:rsidRDefault="00085483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E65EE9">
              <w:rPr>
                <w:rFonts w:asciiTheme="minorHAnsi" w:hAnsiTheme="minorHAnsi" w:cs="Arial"/>
                <w:i/>
                <w:sz w:val="20"/>
                <w:szCs w:val="18"/>
              </w:rPr>
              <w:t xml:space="preserve">Max. 10% der </w:t>
            </w:r>
            <w:r w:rsidR="00DB1F14">
              <w:rPr>
                <w:rFonts w:asciiTheme="minorHAnsi" w:hAnsiTheme="minorHAnsi" w:cs="Arial"/>
                <w:i/>
                <w:sz w:val="20"/>
                <w:szCs w:val="18"/>
              </w:rPr>
              <w:t>Studierenden bzw. Schüler*innen</w:t>
            </w:r>
            <w:r w:rsidRPr="00E65EE9">
              <w:rPr>
                <w:rFonts w:asciiTheme="minorHAnsi" w:hAnsiTheme="minorHAnsi" w:cs="Arial"/>
                <w:i/>
                <w:sz w:val="20"/>
                <w:szCs w:val="18"/>
              </w:rPr>
              <w:t xml:space="preserve"> </w:t>
            </w:r>
            <w:r w:rsidR="00A811A4" w:rsidRPr="00E65EE9">
              <w:rPr>
                <w:rFonts w:asciiTheme="minorHAnsi" w:hAnsiTheme="minorHAnsi" w:cs="Arial"/>
                <w:i/>
                <w:sz w:val="20"/>
                <w:szCs w:val="18"/>
              </w:rPr>
              <w:t xml:space="preserve">verlassen den </w:t>
            </w:r>
            <w:r w:rsidRPr="00E65EE9">
              <w:rPr>
                <w:rFonts w:asciiTheme="minorHAnsi" w:hAnsiTheme="minorHAnsi" w:cs="Arial"/>
                <w:i/>
                <w:sz w:val="20"/>
                <w:szCs w:val="18"/>
              </w:rPr>
              <w:t>Bildungsgang</w:t>
            </w:r>
            <w:r w:rsidR="00A811A4" w:rsidRPr="00E65EE9">
              <w:rPr>
                <w:rFonts w:asciiTheme="minorHAnsi" w:hAnsiTheme="minorHAnsi" w:cs="Arial"/>
                <w:i/>
                <w:sz w:val="20"/>
                <w:szCs w:val="18"/>
              </w:rPr>
              <w:t xml:space="preserve"> vor dem Fachschulexamen</w:t>
            </w:r>
          </w:p>
        </w:tc>
        <w:tc>
          <w:tcPr>
            <w:tcW w:w="1276" w:type="dxa"/>
            <w:vAlign w:val="center"/>
          </w:tcPr>
          <w:p w14:paraId="2AE955D6" w14:textId="77777777" w:rsidR="00DD0375" w:rsidRPr="00C10062" w:rsidRDefault="00C3612F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1.2.1</w:t>
            </w:r>
          </w:p>
        </w:tc>
        <w:tc>
          <w:tcPr>
            <w:tcW w:w="2977" w:type="dxa"/>
          </w:tcPr>
          <w:p w14:paraId="548EB02F" w14:textId="77777777" w:rsidR="000345AC" w:rsidRDefault="000345AC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Protokolle der Beratungsgespräche</w:t>
            </w:r>
          </w:p>
          <w:p w14:paraId="0109D2D2" w14:textId="77777777" w:rsidR="000345AC" w:rsidRDefault="000345AC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Dokumentation der </w:t>
            </w:r>
            <w:r w:rsidR="00981F72">
              <w:rPr>
                <w:rFonts w:asciiTheme="minorHAnsi" w:hAnsiTheme="minorHAnsi" w:cs="Arial"/>
                <w:sz w:val="20"/>
                <w:szCs w:val="18"/>
              </w:rPr>
              <w:t>Abmeldungen</w:t>
            </w:r>
          </w:p>
          <w:p w14:paraId="70E96A4C" w14:textId="77777777" w:rsidR="00DD0375" w:rsidRPr="00C10062" w:rsidRDefault="00085483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Protokoll der Versetzungskonferenz</w:t>
            </w:r>
          </w:p>
        </w:tc>
        <w:tc>
          <w:tcPr>
            <w:tcW w:w="3118" w:type="dxa"/>
          </w:tcPr>
          <w:p w14:paraId="459FE5AA" w14:textId="77777777" w:rsidR="00085483" w:rsidRDefault="00085483" w:rsidP="000345AC">
            <w:pPr>
              <w:pStyle w:val="ListParagraph"/>
              <w:spacing w:before="120" w:after="120"/>
              <w:ind w:left="0"/>
              <w:contextualSpacing w:val="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Quartals-/ Jahresnotenerhebung und bildungsgangweite Erfassung </w:t>
            </w:r>
          </w:p>
          <w:p w14:paraId="223A7A1C" w14:textId="1FFAC54F" w:rsidR="002B2363" w:rsidRPr="00C10062" w:rsidRDefault="00B851BC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Einrichtung eines </w:t>
            </w:r>
            <w:r w:rsidR="00981F72">
              <w:rPr>
                <w:rFonts w:asciiTheme="minorHAnsi" w:hAnsiTheme="minorHAnsi" w:cs="Arial"/>
                <w:sz w:val="20"/>
                <w:szCs w:val="18"/>
              </w:rPr>
              <w:t>Dokumentationssystems</w:t>
            </w:r>
          </w:p>
        </w:tc>
        <w:tc>
          <w:tcPr>
            <w:tcW w:w="2198" w:type="dxa"/>
          </w:tcPr>
          <w:p w14:paraId="386B455C" w14:textId="77777777" w:rsidR="00B851BC" w:rsidRDefault="00447E70" w:rsidP="00B851B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Namentliche </w:t>
            </w:r>
            <w:r w:rsidR="00B851BC">
              <w:rPr>
                <w:rFonts w:asciiTheme="minorHAnsi" w:hAnsiTheme="minorHAnsi" w:cs="Arial"/>
                <w:sz w:val="20"/>
                <w:szCs w:val="18"/>
              </w:rPr>
              <w:t>Festlegung einer/eines Verantwortlichen</w:t>
            </w:r>
          </w:p>
          <w:p w14:paraId="0650B550" w14:textId="77777777" w:rsidR="00B851BC" w:rsidRDefault="00447E70" w:rsidP="00B851B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Namentliche </w:t>
            </w:r>
            <w:r w:rsidR="00B851BC">
              <w:rPr>
                <w:rFonts w:asciiTheme="minorHAnsi" w:hAnsiTheme="minorHAnsi" w:cs="Arial"/>
                <w:sz w:val="20"/>
                <w:szCs w:val="18"/>
              </w:rPr>
              <w:t>Festlegung einer/eines Verantwortlichen</w:t>
            </w:r>
          </w:p>
          <w:p w14:paraId="61487E33" w14:textId="77777777" w:rsidR="00B851BC" w:rsidRPr="00C10062" w:rsidRDefault="00B851BC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260" w:type="dxa"/>
          </w:tcPr>
          <w:p w14:paraId="351E56F3" w14:textId="77777777" w:rsidR="00AE2D8E" w:rsidRPr="00447E70" w:rsidRDefault="00B851BC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Das genaue Datum richtet sich nach dem jeweiligen Quartals-/ Schuljahresende, das hier erfasst werden muss.</w:t>
            </w:r>
          </w:p>
        </w:tc>
      </w:tr>
      <w:tr w:rsidR="0066647F" w:rsidRPr="00DD2852" w14:paraId="7895B3B8" w14:textId="77777777" w:rsidTr="00FD72FF">
        <w:trPr>
          <w:trHeight w:val="590"/>
        </w:trPr>
        <w:tc>
          <w:tcPr>
            <w:tcW w:w="15048" w:type="dxa"/>
            <w:gridSpan w:val="6"/>
            <w:shd w:val="clear" w:color="auto" w:fill="BFBFBF" w:themeFill="background1" w:themeFillShade="BF"/>
            <w:vAlign w:val="center"/>
          </w:tcPr>
          <w:p w14:paraId="0F6A3591" w14:textId="77777777" w:rsidR="0066647F" w:rsidRPr="00DD2852" w:rsidRDefault="00DD2852" w:rsidP="000345AC">
            <w:pPr>
              <w:pStyle w:val="ListParagraph"/>
              <w:numPr>
                <w:ilvl w:val="0"/>
                <w:numId w:val="34"/>
              </w:numPr>
              <w:spacing w:before="120" w:after="120"/>
              <w:contextualSpacing w:val="0"/>
              <w:rPr>
                <w:rFonts w:asciiTheme="minorHAnsi" w:hAnsiTheme="minorHAnsi" w:cs="Arial"/>
                <w:b/>
                <w:szCs w:val="18"/>
              </w:rPr>
            </w:pPr>
            <w:r w:rsidRPr="00DD2852">
              <w:rPr>
                <w:rFonts w:asciiTheme="minorHAnsi" w:hAnsiTheme="minorHAnsi" w:cs="Arial"/>
                <w:b/>
                <w:szCs w:val="18"/>
              </w:rPr>
              <w:t>Lehren und Lernen</w:t>
            </w:r>
          </w:p>
        </w:tc>
      </w:tr>
      <w:tr w:rsidR="00DD2852" w:rsidRPr="00C10062" w14:paraId="3D8B18E7" w14:textId="77777777" w:rsidTr="00E628BE">
        <w:trPr>
          <w:trHeight w:val="567"/>
        </w:trPr>
        <w:tc>
          <w:tcPr>
            <w:tcW w:w="15048" w:type="dxa"/>
            <w:gridSpan w:val="6"/>
            <w:shd w:val="clear" w:color="auto" w:fill="BFBFBF" w:themeFill="background1" w:themeFillShade="BF"/>
            <w:vAlign w:val="center"/>
          </w:tcPr>
          <w:p w14:paraId="221C94F4" w14:textId="77777777" w:rsidR="00DD2852" w:rsidRPr="00C10062" w:rsidRDefault="00DD2852" w:rsidP="000345AC">
            <w:pPr>
              <w:pStyle w:val="ListParagraph"/>
              <w:numPr>
                <w:ilvl w:val="1"/>
                <w:numId w:val="15"/>
              </w:numPr>
              <w:spacing w:before="120" w:after="120"/>
              <w:contextualSpacing w:val="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2"/>
                <w:szCs w:val="18"/>
              </w:rPr>
              <w:t>Ergebnis</w:t>
            </w:r>
            <w:r w:rsidR="00FD72FF">
              <w:rPr>
                <w:rFonts w:asciiTheme="minorHAnsi" w:hAnsiTheme="minorHAnsi" w:cs="Arial"/>
                <w:sz w:val="22"/>
                <w:szCs w:val="18"/>
              </w:rPr>
              <w:t>-</w:t>
            </w:r>
            <w:r>
              <w:rPr>
                <w:rFonts w:asciiTheme="minorHAnsi" w:hAnsiTheme="minorHAnsi" w:cs="Arial"/>
                <w:sz w:val="22"/>
                <w:szCs w:val="18"/>
              </w:rPr>
              <w:t xml:space="preserve"> und Standardorientierung</w:t>
            </w:r>
          </w:p>
        </w:tc>
      </w:tr>
      <w:tr w:rsidR="00DD2852" w:rsidRPr="00C10062" w14:paraId="22F0635A" w14:textId="77777777" w:rsidTr="00E628BE">
        <w:tc>
          <w:tcPr>
            <w:tcW w:w="4219" w:type="dxa"/>
          </w:tcPr>
          <w:p w14:paraId="1C471B9B" w14:textId="248370DE" w:rsidR="00DD2852" w:rsidRPr="00E54B81" w:rsidRDefault="00DD2852" w:rsidP="000345A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E54B81">
              <w:rPr>
                <w:rFonts w:asciiTheme="minorHAnsi" w:hAnsiTheme="minorHAnsi"/>
                <w:i/>
                <w:sz w:val="20"/>
                <w:szCs w:val="20"/>
              </w:rPr>
              <w:t xml:space="preserve">Für die </w:t>
            </w:r>
            <w:r w:rsidR="00DB1F14">
              <w:rPr>
                <w:rFonts w:asciiTheme="minorHAnsi" w:hAnsiTheme="minorHAnsi"/>
                <w:i/>
                <w:sz w:val="20"/>
                <w:szCs w:val="20"/>
              </w:rPr>
              <w:t>Fachschule Sozialpädagogik/Heilerziehungspflege bzw. Berufsfachschule Kinderpflege</w:t>
            </w:r>
            <w:r w:rsidR="00660FB3">
              <w:rPr>
                <w:rFonts w:asciiTheme="minorHAnsi" w:hAnsiTheme="minorHAnsi"/>
                <w:i/>
                <w:sz w:val="20"/>
                <w:szCs w:val="20"/>
              </w:rPr>
              <w:t xml:space="preserve">/Sozialassistenz </w:t>
            </w:r>
            <w:r w:rsidRPr="00E54B81">
              <w:rPr>
                <w:rFonts w:asciiTheme="minorHAnsi" w:hAnsiTheme="minorHAnsi"/>
                <w:i/>
                <w:sz w:val="20"/>
                <w:szCs w:val="20"/>
              </w:rPr>
              <w:t>existiert eine mit allen beteiligten Lehrkräften abgestimmte didaktische Jahresplanung, welche die Vorgaben des aktuellen Bildungsplanes konkretisiert.</w:t>
            </w:r>
          </w:p>
        </w:tc>
        <w:tc>
          <w:tcPr>
            <w:tcW w:w="1276" w:type="dxa"/>
          </w:tcPr>
          <w:p w14:paraId="6EFAB9EF" w14:textId="77777777" w:rsidR="00DD2852" w:rsidRPr="00C10062" w:rsidRDefault="00DD2852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2.</w:t>
            </w:r>
            <w:r w:rsidR="00FD72FF">
              <w:rPr>
                <w:rFonts w:asciiTheme="minorHAnsi" w:hAnsiTheme="minorHAnsi" w:cs="Arial"/>
                <w:sz w:val="20"/>
                <w:szCs w:val="18"/>
              </w:rPr>
              <w:t>1</w:t>
            </w:r>
          </w:p>
        </w:tc>
        <w:tc>
          <w:tcPr>
            <w:tcW w:w="2977" w:type="dxa"/>
          </w:tcPr>
          <w:p w14:paraId="23BC019C" w14:textId="77777777" w:rsidR="00DD2852" w:rsidRDefault="002B27FC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Didaktische Jahresplanung im Intranet</w:t>
            </w:r>
          </w:p>
          <w:p w14:paraId="7E9673D7" w14:textId="77777777" w:rsidR="00981F72" w:rsidRPr="00C10062" w:rsidRDefault="00981F72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Protokolle der Bildungsgangkonferenzen</w:t>
            </w:r>
          </w:p>
        </w:tc>
        <w:tc>
          <w:tcPr>
            <w:tcW w:w="3118" w:type="dxa"/>
          </w:tcPr>
          <w:p w14:paraId="6CE70BD2" w14:textId="77777777" w:rsidR="00DD2852" w:rsidRPr="00C10062" w:rsidRDefault="00DD2852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regelmäßige </w:t>
            </w:r>
            <w:r w:rsidR="002B27FC">
              <w:rPr>
                <w:rFonts w:asciiTheme="minorHAnsi" w:hAnsiTheme="minorHAnsi" w:cs="Arial"/>
                <w:sz w:val="20"/>
                <w:szCs w:val="18"/>
              </w:rPr>
              <w:t>Überprüfung der DJP und bei Bedarf Überarbeitung</w:t>
            </w:r>
          </w:p>
        </w:tc>
        <w:tc>
          <w:tcPr>
            <w:tcW w:w="2198" w:type="dxa"/>
          </w:tcPr>
          <w:p w14:paraId="76BD55EC" w14:textId="3BD2EB87" w:rsidR="00DD2852" w:rsidRDefault="00660FB3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Fachlehrkraft </w:t>
            </w:r>
            <w:r w:rsidR="00DD2852">
              <w:rPr>
                <w:rFonts w:asciiTheme="minorHAnsi" w:hAnsiTheme="minorHAnsi" w:cs="Arial"/>
                <w:sz w:val="20"/>
                <w:szCs w:val="18"/>
              </w:rPr>
              <w:t>/</w:t>
            </w:r>
            <w:r>
              <w:rPr>
                <w:rFonts w:asciiTheme="minorHAnsi" w:hAnsiTheme="minorHAnsi" w:cs="Arial"/>
                <w:sz w:val="20"/>
                <w:szCs w:val="18"/>
              </w:rPr>
              <w:t xml:space="preserve"> Klassenleitung</w:t>
            </w:r>
            <w:r w:rsidR="00DD2852">
              <w:rPr>
                <w:rFonts w:asciiTheme="minorHAnsi" w:hAnsiTheme="minorHAnsi" w:cs="Arial"/>
                <w:sz w:val="20"/>
                <w:szCs w:val="18"/>
              </w:rPr>
              <w:t>/ Bildungsgangleitung/ Abteilungsleitung</w:t>
            </w:r>
          </w:p>
          <w:p w14:paraId="58962875" w14:textId="77777777" w:rsidR="00793F8C" w:rsidRPr="00C10062" w:rsidRDefault="00793F8C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Namentliche Festlegung </w:t>
            </w:r>
            <w:r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der zuständigen Person(en)</w:t>
            </w:r>
            <w:r w:rsidR="00CF0BB1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</w:tc>
        <w:tc>
          <w:tcPr>
            <w:tcW w:w="1260" w:type="dxa"/>
          </w:tcPr>
          <w:p w14:paraId="139AF5BC" w14:textId="77777777" w:rsidR="00DD2852" w:rsidRDefault="00DD2852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Anfang des Schuljahres</w:t>
            </w:r>
          </w:p>
          <w:p w14:paraId="3AD1EFFC" w14:textId="77777777" w:rsidR="00B851BC" w:rsidRPr="00793F8C" w:rsidRDefault="00B851BC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793F8C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Genaues Datum muss angegeben werden</w:t>
            </w:r>
            <w:r w:rsidR="00793F8C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</w:tc>
      </w:tr>
      <w:tr w:rsidR="00DD2852" w:rsidRPr="00C10062" w14:paraId="4AB32F09" w14:textId="77777777" w:rsidTr="00E628BE">
        <w:tc>
          <w:tcPr>
            <w:tcW w:w="4219" w:type="dxa"/>
          </w:tcPr>
          <w:p w14:paraId="7B202E23" w14:textId="290C9521" w:rsidR="00DD2852" w:rsidRPr="00E54B81" w:rsidRDefault="00435ACE" w:rsidP="000345A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E54B81">
              <w:rPr>
                <w:rFonts w:asciiTheme="minorHAnsi" w:hAnsiTheme="minorHAnsi"/>
                <w:i/>
                <w:sz w:val="20"/>
                <w:szCs w:val="20"/>
              </w:rPr>
              <w:t xml:space="preserve">Die für die </w:t>
            </w:r>
            <w:r w:rsidR="00DB1F14">
              <w:rPr>
                <w:rFonts w:asciiTheme="minorHAnsi" w:hAnsiTheme="minorHAnsi"/>
                <w:i/>
                <w:sz w:val="20"/>
                <w:szCs w:val="20"/>
              </w:rPr>
              <w:t>Fachschule Sozialpädagogik/Heilerziehungspflege bzw. Berufsfachschule Kinderpflege</w:t>
            </w:r>
            <w:r w:rsidR="00660FB3">
              <w:rPr>
                <w:rFonts w:asciiTheme="minorHAnsi" w:hAnsiTheme="minorHAnsi"/>
                <w:i/>
                <w:sz w:val="20"/>
                <w:szCs w:val="20"/>
              </w:rPr>
              <w:t>/Sozialassistenz</w:t>
            </w:r>
            <w:r w:rsidRPr="00E54B81">
              <w:rPr>
                <w:rFonts w:asciiTheme="minorHAnsi" w:hAnsiTheme="minorHAnsi"/>
                <w:i/>
                <w:sz w:val="20"/>
                <w:szCs w:val="20"/>
              </w:rPr>
              <w:t xml:space="preserve"> formulierten Ziele </w:t>
            </w:r>
            <w:r w:rsidRPr="00E54B81"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>stehen im Einklang mit dem Schulprogramm des Berufskollegs.</w:t>
            </w:r>
          </w:p>
        </w:tc>
        <w:tc>
          <w:tcPr>
            <w:tcW w:w="1276" w:type="dxa"/>
          </w:tcPr>
          <w:p w14:paraId="1C96E8A2" w14:textId="77777777" w:rsidR="00DD2852" w:rsidRPr="00C10062" w:rsidRDefault="002A7408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lastRenderedPageBreak/>
              <w:t>2.</w:t>
            </w:r>
            <w:r w:rsidR="00DD2852">
              <w:rPr>
                <w:rFonts w:asciiTheme="minorHAnsi" w:hAnsiTheme="minorHAnsi" w:cs="Arial"/>
                <w:sz w:val="20"/>
                <w:szCs w:val="18"/>
              </w:rPr>
              <w:t>1</w:t>
            </w:r>
          </w:p>
        </w:tc>
        <w:tc>
          <w:tcPr>
            <w:tcW w:w="2977" w:type="dxa"/>
          </w:tcPr>
          <w:p w14:paraId="64674253" w14:textId="22D5E476" w:rsidR="00DD2852" w:rsidRDefault="00435ACE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Abgleich des Schulprogramms mit der internen Zielentwicklung der </w:t>
            </w:r>
            <w:r w:rsidR="00DB1F14">
              <w:rPr>
                <w:rFonts w:asciiTheme="minorHAnsi" w:hAnsiTheme="minorHAnsi"/>
                <w:sz w:val="20"/>
                <w:szCs w:val="20"/>
              </w:rPr>
              <w:t>Fachschule Sozialpädago</w:t>
            </w:r>
            <w:r w:rsidR="00DB1F14">
              <w:rPr>
                <w:rFonts w:asciiTheme="minorHAnsi" w:hAnsiTheme="minorHAnsi"/>
                <w:sz w:val="20"/>
                <w:szCs w:val="20"/>
              </w:rPr>
              <w:lastRenderedPageBreak/>
              <w:t>gik/Heilerziehungspflege bzw. Berufsfachschule Kinderpflege</w:t>
            </w:r>
            <w:r w:rsidR="00660FB3">
              <w:rPr>
                <w:rFonts w:asciiTheme="minorHAnsi" w:hAnsiTheme="minorHAnsi"/>
                <w:sz w:val="20"/>
                <w:szCs w:val="20"/>
              </w:rPr>
              <w:t>/ Sozialassistenz</w:t>
            </w:r>
          </w:p>
          <w:p w14:paraId="6868622F" w14:textId="52E9F112" w:rsidR="00631809" w:rsidRPr="00C10062" w:rsidRDefault="008B0611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Veröffentlichung des Schulprogramms und der Zielentwicklung im Intranet</w:t>
            </w:r>
          </w:p>
        </w:tc>
        <w:tc>
          <w:tcPr>
            <w:tcW w:w="3118" w:type="dxa"/>
          </w:tcPr>
          <w:p w14:paraId="078BA4D5" w14:textId="77777777" w:rsidR="00DD2852" w:rsidRDefault="008B0611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lastRenderedPageBreak/>
              <w:t>Einrichtung einer Steuergruppe zur Schulentwicklung</w:t>
            </w:r>
          </w:p>
          <w:p w14:paraId="133F273E" w14:textId="02AA48C8" w:rsidR="00981F72" w:rsidRPr="00C10062" w:rsidRDefault="00981F72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lastRenderedPageBreak/>
              <w:t>Weiterentwicklung des Schulprogramms in Hinblick auf schulinterne Ziele</w:t>
            </w:r>
          </w:p>
        </w:tc>
        <w:tc>
          <w:tcPr>
            <w:tcW w:w="2198" w:type="dxa"/>
          </w:tcPr>
          <w:p w14:paraId="78D14146" w14:textId="59B6BFD3" w:rsidR="00DD2852" w:rsidRDefault="00B851BC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lastRenderedPageBreak/>
              <w:t xml:space="preserve">Festlegung der </w:t>
            </w:r>
            <w:r w:rsidR="008B0611">
              <w:rPr>
                <w:rFonts w:asciiTheme="minorHAnsi" w:hAnsiTheme="minorHAnsi" w:cs="Arial"/>
                <w:sz w:val="20"/>
                <w:szCs w:val="18"/>
              </w:rPr>
              <w:t xml:space="preserve">Mitglieder der Steuergruppe / </w:t>
            </w:r>
            <w:r w:rsidR="00DD2852">
              <w:rPr>
                <w:rFonts w:asciiTheme="minorHAnsi" w:hAnsiTheme="minorHAnsi" w:cs="Arial"/>
                <w:sz w:val="20"/>
                <w:szCs w:val="18"/>
              </w:rPr>
              <w:lastRenderedPageBreak/>
              <w:t>Bildungsgangleitung</w:t>
            </w:r>
            <w:r w:rsidR="008B0611">
              <w:rPr>
                <w:rFonts w:asciiTheme="minorHAnsi" w:hAnsiTheme="minorHAnsi" w:cs="Arial"/>
                <w:sz w:val="20"/>
                <w:szCs w:val="18"/>
              </w:rPr>
              <w:t xml:space="preserve">  </w:t>
            </w:r>
          </w:p>
          <w:p w14:paraId="0EC20CC6" w14:textId="77777777" w:rsidR="00793F8C" w:rsidRPr="00C10062" w:rsidRDefault="00793F8C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Namentliche Festlegung </w:t>
            </w:r>
            <w:r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der zuständigen Person(en)</w:t>
            </w:r>
            <w:r w:rsidR="00CF0BB1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</w:tc>
        <w:tc>
          <w:tcPr>
            <w:tcW w:w="1260" w:type="dxa"/>
          </w:tcPr>
          <w:p w14:paraId="4570C299" w14:textId="77777777" w:rsidR="00DD2852" w:rsidRDefault="008B0611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lastRenderedPageBreak/>
              <w:t xml:space="preserve">Beginn </w:t>
            </w:r>
            <w:r w:rsidR="00D50DFE">
              <w:rPr>
                <w:rFonts w:asciiTheme="minorHAnsi" w:hAnsiTheme="minorHAnsi" w:cs="Arial"/>
                <w:sz w:val="20"/>
                <w:szCs w:val="18"/>
              </w:rPr>
              <w:t xml:space="preserve">eines Schuljahres </w:t>
            </w:r>
          </w:p>
          <w:p w14:paraId="11E64A0A" w14:textId="77777777" w:rsidR="00B851BC" w:rsidRPr="00793F8C" w:rsidRDefault="00B851BC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793F8C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lastRenderedPageBreak/>
              <w:t>Genaues Datum muss angegeben werden</w:t>
            </w:r>
            <w:r w:rsidR="00793F8C" w:rsidRPr="00793F8C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</w:tc>
      </w:tr>
      <w:tr w:rsidR="008B0611" w:rsidRPr="00C10062" w14:paraId="0A14EA08" w14:textId="77777777" w:rsidTr="00E628BE">
        <w:trPr>
          <w:trHeight w:val="567"/>
        </w:trPr>
        <w:tc>
          <w:tcPr>
            <w:tcW w:w="15048" w:type="dxa"/>
            <w:gridSpan w:val="6"/>
            <w:shd w:val="clear" w:color="auto" w:fill="BFBFBF" w:themeFill="background1" w:themeFillShade="BF"/>
            <w:vAlign w:val="center"/>
          </w:tcPr>
          <w:p w14:paraId="57203819" w14:textId="77777777" w:rsidR="008B0611" w:rsidRPr="00C10062" w:rsidRDefault="00296A13" w:rsidP="000345AC">
            <w:pPr>
              <w:pStyle w:val="ListParagraph"/>
              <w:numPr>
                <w:ilvl w:val="0"/>
                <w:numId w:val="30"/>
              </w:numPr>
              <w:spacing w:before="120" w:after="120"/>
              <w:contextualSpacing w:val="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2"/>
                <w:szCs w:val="18"/>
              </w:rPr>
              <w:lastRenderedPageBreak/>
              <w:t>Kompetenzorientierung</w:t>
            </w:r>
          </w:p>
        </w:tc>
      </w:tr>
      <w:tr w:rsidR="00DD2852" w:rsidRPr="00C10062" w14:paraId="0526D373" w14:textId="77777777" w:rsidTr="00E628BE">
        <w:tc>
          <w:tcPr>
            <w:tcW w:w="4219" w:type="dxa"/>
          </w:tcPr>
          <w:p w14:paraId="5F62EB4D" w14:textId="596BCDF7" w:rsidR="00DD2852" w:rsidRPr="00E54B81" w:rsidRDefault="00B7752A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E54B81">
              <w:rPr>
                <w:rFonts w:asciiTheme="minorHAnsi" w:hAnsiTheme="minorHAnsi" w:cs="Arial"/>
                <w:i/>
                <w:sz w:val="20"/>
                <w:szCs w:val="20"/>
              </w:rPr>
              <w:t>Die Lehr- und Lernprozesse</w:t>
            </w:r>
            <w:r w:rsidR="00C1341A" w:rsidRPr="00E54B81">
              <w:rPr>
                <w:rFonts w:asciiTheme="minorHAnsi" w:hAnsiTheme="minorHAnsi" w:cs="Arial"/>
                <w:i/>
                <w:sz w:val="20"/>
                <w:szCs w:val="20"/>
              </w:rPr>
              <w:t xml:space="preserve"> an der </w:t>
            </w:r>
            <w:r w:rsidR="00DB1F14">
              <w:rPr>
                <w:rFonts w:asciiTheme="minorHAnsi" w:hAnsiTheme="minorHAnsi"/>
                <w:i/>
                <w:sz w:val="20"/>
                <w:szCs w:val="20"/>
              </w:rPr>
              <w:t>Fachschule Sozialpädagogik/Heilerziehungspflege bzw. Berufsfachschule Kinderpflege</w:t>
            </w:r>
            <w:r w:rsidR="00660FB3">
              <w:rPr>
                <w:rFonts w:asciiTheme="minorHAnsi" w:hAnsiTheme="minorHAnsi"/>
                <w:i/>
                <w:sz w:val="20"/>
                <w:szCs w:val="20"/>
              </w:rPr>
              <w:t>/Sozialassistenz</w:t>
            </w:r>
            <w:r w:rsidRPr="00E54B81">
              <w:rPr>
                <w:rFonts w:asciiTheme="minorHAnsi" w:hAnsiTheme="minorHAnsi"/>
                <w:i/>
                <w:sz w:val="20"/>
                <w:szCs w:val="20"/>
              </w:rPr>
              <w:t xml:space="preserve"> sind</w:t>
            </w:r>
            <w:r w:rsidR="00C1341A" w:rsidRPr="00E54B81">
              <w:rPr>
                <w:rFonts w:asciiTheme="minorHAnsi" w:hAnsiTheme="minorHAnsi"/>
                <w:i/>
                <w:sz w:val="20"/>
                <w:szCs w:val="20"/>
              </w:rPr>
              <w:t xml:space="preserve"> durchgängi</w:t>
            </w:r>
            <w:r w:rsidR="002A7408">
              <w:rPr>
                <w:rFonts w:asciiTheme="minorHAnsi" w:hAnsiTheme="minorHAnsi"/>
                <w:i/>
                <w:sz w:val="20"/>
                <w:szCs w:val="20"/>
              </w:rPr>
              <w:t>g auf die Vermittlung der im Bildungs</w:t>
            </w:r>
            <w:r w:rsidR="00C1341A" w:rsidRPr="00E54B81">
              <w:rPr>
                <w:rFonts w:asciiTheme="minorHAnsi" w:hAnsiTheme="minorHAnsi"/>
                <w:i/>
                <w:sz w:val="20"/>
                <w:szCs w:val="20"/>
              </w:rPr>
              <w:t>plan ausgewiesenen Kompetenzen ausgerichtet.</w:t>
            </w:r>
          </w:p>
        </w:tc>
        <w:tc>
          <w:tcPr>
            <w:tcW w:w="1276" w:type="dxa"/>
          </w:tcPr>
          <w:p w14:paraId="70E9E43A" w14:textId="77777777" w:rsidR="00DD2852" w:rsidRPr="00C10062" w:rsidRDefault="00DD2852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2.2</w:t>
            </w:r>
          </w:p>
        </w:tc>
        <w:tc>
          <w:tcPr>
            <w:tcW w:w="2977" w:type="dxa"/>
          </w:tcPr>
          <w:p w14:paraId="57E57D8E" w14:textId="77777777" w:rsidR="00DD2852" w:rsidRDefault="00445B76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Didaktische Jahrespläne weisen die zu vermittelnden Kompetenzen in den jeweiligen Lernfeldern aus.</w:t>
            </w:r>
          </w:p>
          <w:p w14:paraId="1A0E8D6D" w14:textId="77777777" w:rsidR="00981F72" w:rsidRPr="00C10062" w:rsidRDefault="00981F72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Ausweisung der angestrebten Kompetenzen in den jeweiligen Lernsituationen.</w:t>
            </w:r>
          </w:p>
        </w:tc>
        <w:tc>
          <w:tcPr>
            <w:tcW w:w="3118" w:type="dxa"/>
          </w:tcPr>
          <w:p w14:paraId="3B544419" w14:textId="17C95B98" w:rsidR="00DD2852" w:rsidRPr="00C10062" w:rsidRDefault="00B851BC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Tagesordnungspunkt in allen</w:t>
            </w:r>
            <w:r w:rsidR="00445B76">
              <w:rPr>
                <w:rFonts w:asciiTheme="minorHAnsi" w:hAnsiTheme="minorHAnsi" w:cs="Arial"/>
                <w:sz w:val="20"/>
                <w:szCs w:val="18"/>
              </w:rPr>
              <w:t xml:space="preserve"> Bildungsgangkonferenzen zum Abgleich und zur Weiterentwicklung der DJP</w:t>
            </w:r>
            <w:r w:rsidR="00DD2852">
              <w:rPr>
                <w:rFonts w:asciiTheme="minorHAnsi" w:hAnsiTheme="minorHAnsi" w:cs="Arial"/>
                <w:sz w:val="20"/>
                <w:szCs w:val="18"/>
              </w:rPr>
              <w:t xml:space="preserve"> </w:t>
            </w:r>
          </w:p>
        </w:tc>
        <w:tc>
          <w:tcPr>
            <w:tcW w:w="2198" w:type="dxa"/>
          </w:tcPr>
          <w:p w14:paraId="2AC54116" w14:textId="77777777" w:rsidR="00793F8C" w:rsidRPr="00C10062" w:rsidRDefault="00445B76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Bildungsgangleitung/ Lehrkräfte, die im Bildungsgang unterreichten</w:t>
            </w:r>
          </w:p>
        </w:tc>
        <w:tc>
          <w:tcPr>
            <w:tcW w:w="1260" w:type="dxa"/>
          </w:tcPr>
          <w:p w14:paraId="6C5E9FD6" w14:textId="77777777" w:rsidR="00DD2852" w:rsidRPr="00793F8C" w:rsidRDefault="00880018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793F8C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Die </w:t>
            </w:r>
            <w:r w:rsidR="00B851BC" w:rsidRPr="00793F8C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Terminierung der Bildungsgangkonferenzen muss dokumentiert sein.</w:t>
            </w:r>
          </w:p>
        </w:tc>
      </w:tr>
      <w:tr w:rsidR="0011157E" w:rsidRPr="00C10062" w14:paraId="3B7CAA74" w14:textId="77777777" w:rsidTr="00E628BE">
        <w:tc>
          <w:tcPr>
            <w:tcW w:w="4219" w:type="dxa"/>
          </w:tcPr>
          <w:p w14:paraId="3D8A9C3F" w14:textId="77777777" w:rsidR="0011157E" w:rsidRPr="00E54B81" w:rsidRDefault="0011157E" w:rsidP="000345AC">
            <w:pPr>
              <w:spacing w:before="120" w:after="120"/>
              <w:rPr>
                <w:rFonts w:asciiTheme="minorHAnsi" w:hAnsiTheme="minorHAnsi"/>
                <w:i/>
                <w:sz w:val="20"/>
                <w:szCs w:val="20"/>
              </w:rPr>
            </w:pPr>
            <w:r w:rsidRPr="00E54B81">
              <w:rPr>
                <w:rFonts w:asciiTheme="minorHAnsi" w:hAnsiTheme="minorHAnsi"/>
                <w:i/>
                <w:sz w:val="20"/>
                <w:szCs w:val="20"/>
              </w:rPr>
              <w:t xml:space="preserve">Die Gestaltung von Lehr- und Lernprozessen im Rahmen der Praxisphasen ist </w:t>
            </w:r>
            <w:r w:rsidR="00D341A8" w:rsidRPr="00E54B81">
              <w:rPr>
                <w:rFonts w:asciiTheme="minorHAnsi" w:hAnsiTheme="minorHAnsi"/>
                <w:i/>
                <w:sz w:val="20"/>
                <w:szCs w:val="20"/>
              </w:rPr>
              <w:t>eingebettet in die didaktische Jahresplanung und systematisch ausgerichtet auf den Erwerb, die Vertiefung und die Weiterentwicklung beruflicher Handlungskompetenzen entsprechend der Niveaustufe des DQR</w:t>
            </w:r>
            <w:r w:rsidR="00E10F09">
              <w:rPr>
                <w:rFonts w:asciiTheme="minorHAnsi" w:hAnsiTheme="minorHAnsi"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099902F1" w14:textId="77777777" w:rsidR="0011157E" w:rsidRDefault="00475165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2.2</w:t>
            </w:r>
          </w:p>
        </w:tc>
        <w:tc>
          <w:tcPr>
            <w:tcW w:w="2977" w:type="dxa"/>
          </w:tcPr>
          <w:p w14:paraId="4E129A29" w14:textId="77777777" w:rsidR="00B7494E" w:rsidRDefault="00B7494E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Nachweis in der didaktischen Jahresplanung</w:t>
            </w:r>
          </w:p>
          <w:p w14:paraId="3AB10317" w14:textId="77777777" w:rsidR="00190CC1" w:rsidRDefault="00190CC1" w:rsidP="00190CC1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Praktikumsaufgaben, die </w:t>
            </w:r>
            <w:r w:rsidR="001209C7">
              <w:rPr>
                <w:rFonts w:asciiTheme="minorHAnsi" w:hAnsiTheme="minorHAnsi" w:cs="Arial"/>
                <w:sz w:val="20"/>
                <w:szCs w:val="18"/>
              </w:rPr>
              <w:t>zw</w:t>
            </w:r>
            <w:r>
              <w:rPr>
                <w:rFonts w:asciiTheme="minorHAnsi" w:hAnsiTheme="minorHAnsi" w:cs="Arial"/>
                <w:sz w:val="20"/>
                <w:szCs w:val="18"/>
              </w:rPr>
              <w:t xml:space="preserve">ischen der Schule und den Praxiseinrichtungen abgestimmt sind. </w:t>
            </w:r>
          </w:p>
          <w:p w14:paraId="33D06E49" w14:textId="77777777" w:rsidR="00190CC1" w:rsidRDefault="00190CC1" w:rsidP="00190CC1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Protokolle der Sitzungen mit den Praxisanleitungen</w:t>
            </w:r>
          </w:p>
          <w:p w14:paraId="4291E76F" w14:textId="77777777" w:rsidR="00DB1F14" w:rsidRDefault="001209C7" w:rsidP="00190CC1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Das </w:t>
            </w:r>
            <w:r w:rsidR="00B7494E">
              <w:rPr>
                <w:rFonts w:asciiTheme="minorHAnsi" w:hAnsiTheme="minorHAnsi" w:cs="Arial"/>
                <w:sz w:val="20"/>
                <w:szCs w:val="18"/>
              </w:rPr>
              <w:t xml:space="preserve">Portfolio der </w:t>
            </w:r>
            <w:r w:rsidR="00DB1F14">
              <w:rPr>
                <w:rFonts w:asciiTheme="minorHAnsi" w:hAnsiTheme="minorHAnsi" w:cs="Arial"/>
                <w:sz w:val="20"/>
                <w:szCs w:val="18"/>
              </w:rPr>
              <w:t>Studierenden bzw. Schüler*innen</w:t>
            </w:r>
            <w:r>
              <w:rPr>
                <w:rFonts w:asciiTheme="minorHAnsi" w:hAnsiTheme="minorHAnsi" w:cs="Arial"/>
                <w:sz w:val="20"/>
                <w:szCs w:val="18"/>
              </w:rPr>
              <w:t xml:space="preserve"> weist eine Verzahnung von Theorie und Praxis aus.</w:t>
            </w:r>
          </w:p>
          <w:p w14:paraId="298710BA" w14:textId="77777777" w:rsidR="00660FB3" w:rsidRDefault="00660FB3" w:rsidP="00190CC1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  <w:p w14:paraId="5E23B3B2" w14:textId="72686211" w:rsidR="00660FB3" w:rsidRDefault="00660FB3" w:rsidP="00190CC1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3118" w:type="dxa"/>
          </w:tcPr>
          <w:p w14:paraId="1AB190F4" w14:textId="77777777" w:rsidR="0011157E" w:rsidRDefault="00880018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Tagesordnungspunkt in allen </w:t>
            </w:r>
            <w:r w:rsidR="00B7494E">
              <w:rPr>
                <w:rFonts w:asciiTheme="minorHAnsi" w:hAnsiTheme="minorHAnsi" w:cs="Arial"/>
                <w:sz w:val="20"/>
                <w:szCs w:val="18"/>
              </w:rPr>
              <w:t>Bildungsgangkonferenzen</w:t>
            </w:r>
          </w:p>
          <w:p w14:paraId="29129996" w14:textId="77777777" w:rsidR="00B7494E" w:rsidRDefault="00B7494E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Sitzungen mit Praxisanleitungen und anderen Vertretern der Einrichtungen</w:t>
            </w:r>
          </w:p>
          <w:p w14:paraId="499AEB21" w14:textId="77777777" w:rsidR="00B7494E" w:rsidRDefault="00B7494E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Regionalkonferenzen mit andern Berufskollegs</w:t>
            </w:r>
          </w:p>
        </w:tc>
        <w:tc>
          <w:tcPr>
            <w:tcW w:w="2198" w:type="dxa"/>
          </w:tcPr>
          <w:p w14:paraId="573B3072" w14:textId="77777777" w:rsidR="00B7494E" w:rsidRDefault="00B7494E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Bildungsgangleitung/ Fachlehrkräfte/ Praxisanleitungen/ Einrichtungsleitungen</w:t>
            </w:r>
          </w:p>
          <w:p w14:paraId="14BE6EFE" w14:textId="77777777" w:rsidR="00CF0BB1" w:rsidRDefault="00CF0BB1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Dokumentation in den jeweiligen Protokollen.</w:t>
            </w:r>
          </w:p>
        </w:tc>
        <w:tc>
          <w:tcPr>
            <w:tcW w:w="1260" w:type="dxa"/>
          </w:tcPr>
          <w:p w14:paraId="68B4B720" w14:textId="77777777" w:rsidR="0011157E" w:rsidRDefault="004A062E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Ein Mal pro Halbjahr</w:t>
            </w:r>
            <w:r w:rsidR="00880018">
              <w:rPr>
                <w:rFonts w:asciiTheme="minorHAnsi" w:hAnsiTheme="minorHAnsi" w:cs="Arial"/>
                <w:sz w:val="20"/>
                <w:szCs w:val="18"/>
              </w:rPr>
              <w:t>.</w:t>
            </w:r>
          </w:p>
          <w:p w14:paraId="77E230F2" w14:textId="77777777" w:rsidR="00880018" w:rsidRPr="00793F8C" w:rsidRDefault="00880018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793F8C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Die Terminierung der Sitzungen und Konferenzen muss dokumentiert sein.</w:t>
            </w:r>
          </w:p>
        </w:tc>
      </w:tr>
      <w:tr w:rsidR="00445B76" w:rsidRPr="00C10062" w14:paraId="02A48247" w14:textId="77777777" w:rsidTr="00E628BE">
        <w:trPr>
          <w:trHeight w:val="567"/>
        </w:trPr>
        <w:tc>
          <w:tcPr>
            <w:tcW w:w="15048" w:type="dxa"/>
            <w:gridSpan w:val="6"/>
            <w:shd w:val="clear" w:color="auto" w:fill="BFBFBF" w:themeFill="background1" w:themeFillShade="BF"/>
            <w:vAlign w:val="center"/>
          </w:tcPr>
          <w:p w14:paraId="38A3E567" w14:textId="77777777" w:rsidR="00445B76" w:rsidRPr="00C10062" w:rsidRDefault="00445B76" w:rsidP="000345AC">
            <w:pPr>
              <w:pStyle w:val="ListParagraph"/>
              <w:numPr>
                <w:ilvl w:val="0"/>
                <w:numId w:val="31"/>
              </w:numPr>
              <w:spacing w:before="120" w:after="120"/>
              <w:contextualSpacing w:val="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2"/>
                <w:szCs w:val="18"/>
              </w:rPr>
              <w:lastRenderedPageBreak/>
              <w:t>Lern</w:t>
            </w:r>
            <w:r w:rsidR="002A7408">
              <w:rPr>
                <w:rFonts w:asciiTheme="minorHAnsi" w:hAnsiTheme="minorHAnsi" w:cs="Arial"/>
                <w:sz w:val="22"/>
                <w:szCs w:val="18"/>
              </w:rPr>
              <w:t>- und Bildungsangebot</w:t>
            </w:r>
          </w:p>
        </w:tc>
      </w:tr>
      <w:tr w:rsidR="00445B76" w:rsidRPr="00304B73" w14:paraId="7C353FB6" w14:textId="77777777" w:rsidTr="00E628BE">
        <w:tc>
          <w:tcPr>
            <w:tcW w:w="4219" w:type="dxa"/>
          </w:tcPr>
          <w:p w14:paraId="7C2699CF" w14:textId="1A735F41" w:rsidR="00445B76" w:rsidRPr="00304B73" w:rsidRDefault="002A7408" w:rsidP="000345A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Die Lehr- und Lernprozesse in der </w:t>
            </w:r>
            <w:r w:rsidR="00DB1F14">
              <w:rPr>
                <w:rFonts w:asciiTheme="minorHAnsi" w:hAnsiTheme="minorHAnsi"/>
                <w:i/>
                <w:sz w:val="20"/>
                <w:szCs w:val="20"/>
              </w:rPr>
              <w:t>Fachschule Sozialpädagogik/Heilerziehungspflege bzw. Berufsfachschule Kinderpflege</w:t>
            </w:r>
            <w:r w:rsidR="00660FB3">
              <w:rPr>
                <w:rFonts w:asciiTheme="minorHAnsi" w:hAnsiTheme="minorHAnsi"/>
                <w:i/>
                <w:sz w:val="20"/>
                <w:szCs w:val="20"/>
              </w:rPr>
              <w:t>/Sozialassistenz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sind durchgängig fächerübergreifend angelegt und auf die beruflichen Lern- und Handlungsfelder ausgerichtet.</w:t>
            </w:r>
          </w:p>
        </w:tc>
        <w:tc>
          <w:tcPr>
            <w:tcW w:w="1276" w:type="dxa"/>
          </w:tcPr>
          <w:p w14:paraId="6FE786FF" w14:textId="77777777" w:rsidR="00445B76" w:rsidRPr="0014204A" w:rsidRDefault="00445B76" w:rsidP="00475165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14204A">
              <w:rPr>
                <w:rFonts w:asciiTheme="minorHAnsi" w:hAnsiTheme="minorHAnsi" w:cs="Arial"/>
                <w:sz w:val="20"/>
                <w:szCs w:val="20"/>
              </w:rPr>
              <w:t>2.</w:t>
            </w:r>
            <w:r w:rsidR="00475165" w:rsidRPr="0014204A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2032CBAA" w14:textId="77777777" w:rsidR="00190CC1" w:rsidRDefault="00BD3899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Nachweis in der </w:t>
            </w:r>
            <w:r w:rsidR="00D50DFE">
              <w:rPr>
                <w:rFonts w:asciiTheme="minorHAnsi" w:hAnsiTheme="minorHAnsi" w:cs="Arial"/>
                <w:sz w:val="20"/>
                <w:szCs w:val="18"/>
              </w:rPr>
              <w:t>d</w:t>
            </w:r>
            <w:r>
              <w:rPr>
                <w:rFonts w:asciiTheme="minorHAnsi" w:hAnsiTheme="minorHAnsi" w:cs="Arial"/>
                <w:sz w:val="20"/>
                <w:szCs w:val="18"/>
              </w:rPr>
              <w:t>idaktischen Jahresplanung</w:t>
            </w:r>
          </w:p>
          <w:p w14:paraId="57BC094E" w14:textId="77777777" w:rsidR="00445B76" w:rsidRPr="00190CC1" w:rsidRDefault="00190CC1" w:rsidP="000345AC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190CC1">
              <w:rPr>
                <w:rFonts w:asciiTheme="minorHAnsi" w:hAnsiTheme="minorHAnsi" w:cs="Arial"/>
                <w:sz w:val="20"/>
                <w:szCs w:val="20"/>
              </w:rPr>
              <w:t>Protokolle der Bildungsgangkonferenzen</w:t>
            </w:r>
          </w:p>
        </w:tc>
        <w:tc>
          <w:tcPr>
            <w:tcW w:w="3118" w:type="dxa"/>
          </w:tcPr>
          <w:p w14:paraId="63BDD94A" w14:textId="77777777" w:rsidR="00B25391" w:rsidRDefault="00793F8C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Die</w:t>
            </w:r>
            <w:r w:rsidR="00475165">
              <w:rPr>
                <w:rFonts w:asciiTheme="minorHAnsi" w:hAnsiTheme="minorHAnsi" w:cs="Arial"/>
                <w:sz w:val="20"/>
                <w:szCs w:val="18"/>
              </w:rPr>
              <w:t xml:space="preserve"> didaktische Jahresplanung </w:t>
            </w:r>
            <w:r>
              <w:rPr>
                <w:rFonts w:asciiTheme="minorHAnsi" w:hAnsiTheme="minorHAnsi" w:cs="Arial"/>
                <w:sz w:val="20"/>
                <w:szCs w:val="18"/>
              </w:rPr>
              <w:t>ist fester Bestandteil der</w:t>
            </w:r>
            <w:r w:rsidR="00475165">
              <w:rPr>
                <w:rFonts w:asciiTheme="minorHAnsi" w:hAnsiTheme="minorHAnsi" w:cs="Arial"/>
                <w:sz w:val="20"/>
                <w:szCs w:val="18"/>
              </w:rPr>
              <w:t xml:space="preserve"> Tagesordnung der Bildungsgangkonferenzen</w:t>
            </w:r>
            <w:r w:rsidR="005E7F49">
              <w:rPr>
                <w:rFonts w:asciiTheme="minorHAnsi" w:hAnsiTheme="minorHAnsi" w:cs="Arial"/>
                <w:sz w:val="20"/>
                <w:szCs w:val="18"/>
              </w:rPr>
              <w:t>.</w:t>
            </w:r>
          </w:p>
          <w:p w14:paraId="0545D190" w14:textId="77777777" w:rsidR="00445B76" w:rsidRPr="00B25391" w:rsidRDefault="0017701B" w:rsidP="00CF0BB1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Die did</w:t>
            </w:r>
            <w:r w:rsidR="00793F8C">
              <w:rPr>
                <w:rFonts w:asciiTheme="minorHAnsi" w:hAnsiTheme="minorHAnsi" w:cs="Arial"/>
                <w:sz w:val="20"/>
                <w:szCs w:val="18"/>
              </w:rPr>
              <w:t>aktische</w:t>
            </w:r>
            <w:r>
              <w:rPr>
                <w:rFonts w:asciiTheme="minorHAnsi" w:hAnsiTheme="minorHAnsi" w:cs="Arial"/>
                <w:sz w:val="20"/>
                <w:szCs w:val="18"/>
              </w:rPr>
              <w:t xml:space="preserve"> Jahresplanung ist</w:t>
            </w:r>
            <w:r w:rsidR="00475165">
              <w:rPr>
                <w:rFonts w:asciiTheme="minorHAnsi" w:hAnsiTheme="minorHAnsi" w:cs="Arial"/>
                <w:sz w:val="20"/>
                <w:szCs w:val="18"/>
              </w:rPr>
              <w:t xml:space="preserve"> Organisationsrahmen für fächerübergreifenden Unterricht</w:t>
            </w:r>
          </w:p>
        </w:tc>
        <w:tc>
          <w:tcPr>
            <w:tcW w:w="2198" w:type="dxa"/>
          </w:tcPr>
          <w:p w14:paraId="62854772" w14:textId="7CC4EFDE" w:rsidR="00445B76" w:rsidRDefault="00660FB3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Fachlehrkraft</w:t>
            </w:r>
            <w:r>
              <w:rPr>
                <w:rFonts w:asciiTheme="minorHAnsi" w:hAnsiTheme="minorHAnsi" w:cs="Arial"/>
                <w:sz w:val="20"/>
                <w:szCs w:val="18"/>
              </w:rPr>
              <w:t xml:space="preserve"> </w:t>
            </w:r>
            <w:r w:rsidR="00445B76">
              <w:rPr>
                <w:rFonts w:asciiTheme="minorHAnsi" w:hAnsiTheme="minorHAnsi" w:cs="Arial"/>
                <w:sz w:val="20"/>
                <w:szCs w:val="18"/>
              </w:rPr>
              <w:t xml:space="preserve">/ </w:t>
            </w:r>
            <w:r>
              <w:rPr>
                <w:rFonts w:asciiTheme="minorHAnsi" w:hAnsiTheme="minorHAnsi" w:cs="Arial"/>
                <w:sz w:val="20"/>
                <w:szCs w:val="18"/>
              </w:rPr>
              <w:t xml:space="preserve">Klassenleitung / </w:t>
            </w:r>
            <w:r w:rsidR="00445B76">
              <w:rPr>
                <w:rFonts w:asciiTheme="minorHAnsi" w:hAnsiTheme="minorHAnsi" w:cs="Arial"/>
                <w:sz w:val="20"/>
                <w:szCs w:val="18"/>
              </w:rPr>
              <w:t>Bildungsgangleitung/ Abteilungsleitung</w:t>
            </w:r>
          </w:p>
          <w:p w14:paraId="2E12BADB" w14:textId="77777777" w:rsidR="00880018" w:rsidRPr="00304B73" w:rsidRDefault="005E7F49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Namentliche Festlegung </w:t>
            </w:r>
            <w:r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der zuständigen Person(en)</w:t>
            </w:r>
            <w:r w:rsidR="00CF0BB1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</w:tc>
        <w:tc>
          <w:tcPr>
            <w:tcW w:w="1260" w:type="dxa"/>
          </w:tcPr>
          <w:p w14:paraId="03BD160A" w14:textId="46EA2889" w:rsidR="00880018" w:rsidRDefault="00445B76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Anfang des </w:t>
            </w:r>
            <w:r w:rsidR="0017701B">
              <w:rPr>
                <w:rFonts w:asciiTheme="minorHAnsi" w:hAnsiTheme="minorHAnsi" w:cs="Arial"/>
                <w:sz w:val="20"/>
                <w:szCs w:val="18"/>
              </w:rPr>
              <w:t xml:space="preserve">kommenden </w:t>
            </w:r>
            <w:r>
              <w:rPr>
                <w:rFonts w:asciiTheme="minorHAnsi" w:hAnsiTheme="minorHAnsi" w:cs="Arial"/>
                <w:sz w:val="20"/>
                <w:szCs w:val="18"/>
              </w:rPr>
              <w:t>Schuljahres</w:t>
            </w:r>
          </w:p>
          <w:p w14:paraId="0803287F" w14:textId="77777777" w:rsidR="00880018" w:rsidRPr="005E7F49" w:rsidRDefault="00880018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5E7F49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Ein genaues Datum muss festgelegt werden</w:t>
            </w:r>
            <w:r w:rsidR="005E7F49" w:rsidRPr="005E7F49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</w:tc>
      </w:tr>
      <w:tr w:rsidR="002A7408" w:rsidRPr="00C10062" w14:paraId="0ED88480" w14:textId="77777777" w:rsidTr="00E628BE">
        <w:tc>
          <w:tcPr>
            <w:tcW w:w="4219" w:type="dxa"/>
          </w:tcPr>
          <w:p w14:paraId="21DA366F" w14:textId="6A77888A" w:rsidR="002A7408" w:rsidRPr="00E54B81" w:rsidRDefault="002A7408" w:rsidP="000345AC">
            <w:pPr>
              <w:spacing w:before="120" w:after="120"/>
              <w:rPr>
                <w:rFonts w:ascii="Arial" w:hAnsi="Arial"/>
                <w:i/>
              </w:rPr>
            </w:pPr>
            <w:r w:rsidRPr="00E54B81">
              <w:rPr>
                <w:rFonts w:asciiTheme="minorHAnsi" w:hAnsiTheme="minorHAnsi"/>
                <w:i/>
                <w:sz w:val="20"/>
                <w:szCs w:val="20"/>
              </w:rPr>
              <w:t>Bei der Gestaltung von Lehr- und Lernprozessen werden aktuelle didaktische Entwicklungen sowie die individue</w:t>
            </w:r>
            <w:r w:rsidR="00981F72">
              <w:rPr>
                <w:rFonts w:asciiTheme="minorHAnsi" w:hAnsiTheme="minorHAnsi"/>
                <w:i/>
                <w:sz w:val="20"/>
                <w:szCs w:val="20"/>
              </w:rPr>
              <w:t xml:space="preserve">llen Lernvoraussetzungen </w:t>
            </w:r>
            <w:proofErr w:type="gramStart"/>
            <w:r w:rsidR="00981F72">
              <w:rPr>
                <w:rFonts w:asciiTheme="minorHAnsi" w:hAnsiTheme="minorHAnsi"/>
                <w:i/>
                <w:sz w:val="20"/>
                <w:szCs w:val="20"/>
              </w:rPr>
              <w:t>und  -</w:t>
            </w:r>
            <w:proofErr w:type="gramEnd"/>
            <w:r w:rsidR="00475165">
              <w:rPr>
                <w:rFonts w:asciiTheme="minorHAnsi" w:hAnsiTheme="minorHAnsi"/>
                <w:i/>
                <w:sz w:val="20"/>
                <w:szCs w:val="20"/>
              </w:rPr>
              <w:t>s</w:t>
            </w:r>
            <w:r w:rsidRPr="00E54B81">
              <w:rPr>
                <w:rFonts w:asciiTheme="minorHAnsi" w:hAnsiTheme="minorHAnsi"/>
                <w:i/>
                <w:sz w:val="20"/>
                <w:szCs w:val="20"/>
              </w:rPr>
              <w:t xml:space="preserve">trategien der </w:t>
            </w:r>
            <w:r w:rsidR="00DB1F14">
              <w:rPr>
                <w:rFonts w:asciiTheme="minorHAnsi" w:hAnsiTheme="minorHAnsi"/>
                <w:i/>
                <w:sz w:val="20"/>
                <w:szCs w:val="20"/>
              </w:rPr>
              <w:t>Studierenden bzw. Schüler*innen</w:t>
            </w:r>
            <w:r w:rsidRPr="00E54B81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9E45A6" w:rsidRPr="00E54B81">
              <w:rPr>
                <w:rFonts w:asciiTheme="minorHAnsi" w:hAnsiTheme="minorHAnsi"/>
                <w:i/>
                <w:sz w:val="20"/>
                <w:szCs w:val="20"/>
              </w:rPr>
              <w:t>berücksichtigt</w:t>
            </w:r>
            <w:r w:rsidRPr="00E54B81">
              <w:rPr>
                <w:rFonts w:asciiTheme="minorHAnsi" w:hAnsiTheme="minorHAnsi"/>
                <w:i/>
                <w:sz w:val="20"/>
                <w:szCs w:val="20"/>
              </w:rPr>
              <w:t xml:space="preserve">. Dabei ist die individuelle Förderung der </w:t>
            </w:r>
            <w:r w:rsidR="00DB1F14">
              <w:rPr>
                <w:rFonts w:asciiTheme="minorHAnsi" w:hAnsiTheme="minorHAnsi"/>
                <w:i/>
                <w:sz w:val="20"/>
                <w:szCs w:val="20"/>
              </w:rPr>
              <w:t>Studierenden bzw. Schüler*innen</w:t>
            </w:r>
            <w:r w:rsidRPr="00E54B81">
              <w:rPr>
                <w:rFonts w:asciiTheme="minorHAnsi" w:hAnsiTheme="minorHAnsi"/>
                <w:i/>
                <w:sz w:val="20"/>
                <w:szCs w:val="20"/>
              </w:rPr>
              <w:t xml:space="preserve"> durgängiges Vermittlungsprinzip. </w:t>
            </w:r>
          </w:p>
        </w:tc>
        <w:tc>
          <w:tcPr>
            <w:tcW w:w="1276" w:type="dxa"/>
          </w:tcPr>
          <w:p w14:paraId="4B6709FA" w14:textId="77777777" w:rsidR="002A7408" w:rsidRPr="00C10062" w:rsidRDefault="002A7408" w:rsidP="00475165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2.</w:t>
            </w:r>
            <w:r w:rsidR="00475165">
              <w:rPr>
                <w:rFonts w:asciiTheme="minorHAnsi" w:hAnsiTheme="minorHAnsi" w:cs="Arial"/>
                <w:sz w:val="20"/>
                <w:szCs w:val="18"/>
              </w:rPr>
              <w:t>3</w:t>
            </w:r>
          </w:p>
        </w:tc>
        <w:tc>
          <w:tcPr>
            <w:tcW w:w="2977" w:type="dxa"/>
          </w:tcPr>
          <w:p w14:paraId="4AF6AADD" w14:textId="77777777" w:rsidR="002A7408" w:rsidRPr="00C10062" w:rsidRDefault="00475165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Einbettung handlungsorientierter Lern- und Arbeitsformen in die didaktische Jahresplanung</w:t>
            </w:r>
          </w:p>
          <w:p w14:paraId="7405C177" w14:textId="77777777" w:rsidR="002A7408" w:rsidRPr="00C10062" w:rsidRDefault="002A7408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Maßnahmen zur individuellen Förderung</w:t>
            </w:r>
            <w:r w:rsidRPr="00304B73">
              <w:rPr>
                <w:rFonts w:asciiTheme="minorHAnsi" w:hAnsiTheme="minorHAnsi"/>
                <w:sz w:val="20"/>
                <w:szCs w:val="20"/>
              </w:rPr>
              <w:t xml:space="preserve"> sind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in der didaktischen Jahresplanung </w:t>
            </w:r>
            <w:r w:rsidRPr="00304B73">
              <w:rPr>
                <w:rFonts w:asciiTheme="minorHAnsi" w:hAnsiTheme="minorHAnsi"/>
                <w:sz w:val="20"/>
                <w:szCs w:val="20"/>
              </w:rPr>
              <w:t>dokumentiert</w:t>
            </w:r>
            <w:r w:rsidRPr="00304B73">
              <w:rPr>
                <w:rFonts w:ascii="Arial" w:hAnsi="Arial"/>
              </w:rPr>
              <w:t>.</w:t>
            </w:r>
          </w:p>
        </w:tc>
        <w:tc>
          <w:tcPr>
            <w:tcW w:w="3118" w:type="dxa"/>
          </w:tcPr>
          <w:p w14:paraId="1BDBE2A0" w14:textId="1839178B" w:rsidR="00475165" w:rsidRDefault="005E7F49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Lehrerfortbildungen zu aktuellen Themen der Unterrichtsentwicklung in der </w:t>
            </w:r>
            <w:r w:rsidR="00DB1F14">
              <w:rPr>
                <w:rFonts w:asciiTheme="minorHAnsi" w:hAnsiTheme="minorHAnsi" w:cs="Arial"/>
                <w:sz w:val="20"/>
                <w:szCs w:val="18"/>
              </w:rPr>
              <w:t>Fachschule bzw. Berufsfachschule</w:t>
            </w:r>
            <w:r>
              <w:rPr>
                <w:rFonts w:asciiTheme="minorHAnsi" w:hAnsiTheme="minorHAnsi" w:cs="Arial"/>
                <w:sz w:val="20"/>
                <w:szCs w:val="18"/>
              </w:rPr>
              <w:t xml:space="preserve"> sind fester Bestandteil der jährlichen Fortbildungsplanung der Schule. </w:t>
            </w:r>
          </w:p>
          <w:p w14:paraId="5D91D948" w14:textId="43860426" w:rsidR="002A7408" w:rsidRPr="00C10062" w:rsidRDefault="005E7F49" w:rsidP="00475165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Einrichtung und Weiterentwicklung einer </w:t>
            </w:r>
            <w:r w:rsidR="00475165">
              <w:rPr>
                <w:rFonts w:asciiTheme="minorHAnsi" w:hAnsiTheme="minorHAnsi" w:cs="Arial"/>
                <w:sz w:val="20"/>
                <w:szCs w:val="18"/>
              </w:rPr>
              <w:t xml:space="preserve">Arbeitsgruppe zum Thema </w:t>
            </w:r>
            <w:r w:rsidR="00D50DFE">
              <w:rPr>
                <w:rFonts w:asciiTheme="minorHAnsi" w:hAnsiTheme="minorHAnsi" w:cs="Arial"/>
                <w:sz w:val="20"/>
                <w:szCs w:val="18"/>
              </w:rPr>
              <w:t>i</w:t>
            </w:r>
            <w:r w:rsidR="00475165">
              <w:rPr>
                <w:rFonts w:asciiTheme="minorHAnsi" w:hAnsiTheme="minorHAnsi" w:cs="Arial"/>
                <w:sz w:val="20"/>
                <w:szCs w:val="18"/>
              </w:rPr>
              <w:t>ndividuelle Förderung</w:t>
            </w:r>
            <w:r w:rsidR="0017701B">
              <w:rPr>
                <w:rFonts w:asciiTheme="minorHAnsi" w:hAnsiTheme="minorHAnsi" w:cs="Arial"/>
                <w:sz w:val="20"/>
                <w:szCs w:val="18"/>
              </w:rPr>
              <w:t xml:space="preserve"> in der </w:t>
            </w:r>
            <w:r w:rsidR="00DB1F14">
              <w:rPr>
                <w:rFonts w:asciiTheme="minorHAnsi" w:hAnsiTheme="minorHAnsi" w:cs="Arial"/>
                <w:sz w:val="20"/>
                <w:szCs w:val="18"/>
              </w:rPr>
              <w:t>Fachschule bzw. Berufsfachschule</w:t>
            </w:r>
            <w:r>
              <w:rPr>
                <w:rFonts w:asciiTheme="minorHAnsi" w:hAnsiTheme="minorHAnsi" w:cs="Arial"/>
                <w:sz w:val="20"/>
                <w:szCs w:val="18"/>
              </w:rPr>
              <w:t>.</w:t>
            </w:r>
          </w:p>
        </w:tc>
        <w:tc>
          <w:tcPr>
            <w:tcW w:w="2198" w:type="dxa"/>
          </w:tcPr>
          <w:p w14:paraId="3F499219" w14:textId="07F01F41" w:rsidR="002A7408" w:rsidRDefault="00A31573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Fachlehrkraft / Klassenleitung / </w:t>
            </w:r>
            <w:r w:rsidR="002A7408">
              <w:rPr>
                <w:rFonts w:asciiTheme="minorHAnsi" w:hAnsiTheme="minorHAnsi" w:cs="Arial"/>
                <w:sz w:val="20"/>
                <w:szCs w:val="18"/>
              </w:rPr>
              <w:t>Bildungsgangleitung/ Abteilungsleitung</w:t>
            </w:r>
          </w:p>
          <w:p w14:paraId="047694FD" w14:textId="77777777" w:rsidR="00880018" w:rsidRPr="00C10062" w:rsidRDefault="005E7F49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Namentliche Festlegung </w:t>
            </w:r>
            <w:r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der zuständigen Person(en)</w:t>
            </w:r>
            <w:r w:rsidR="00CF0BB1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</w:tc>
        <w:tc>
          <w:tcPr>
            <w:tcW w:w="1260" w:type="dxa"/>
          </w:tcPr>
          <w:p w14:paraId="543E6176" w14:textId="77777777" w:rsidR="002A7408" w:rsidRDefault="00880018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Datum der Fortbildungen</w:t>
            </w:r>
          </w:p>
          <w:p w14:paraId="782DC481" w14:textId="77777777" w:rsidR="00880018" w:rsidRPr="005E7F49" w:rsidRDefault="00880018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5E7F49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Ein genaues Datum muss festgelegt werden</w:t>
            </w:r>
            <w:r w:rsidR="005E7F49" w:rsidRPr="005E7F49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</w:tc>
      </w:tr>
      <w:tr w:rsidR="00E10F09" w:rsidRPr="00C10062" w14:paraId="2CF73CA2" w14:textId="77777777" w:rsidTr="00E628BE">
        <w:trPr>
          <w:trHeight w:val="567"/>
        </w:trPr>
        <w:tc>
          <w:tcPr>
            <w:tcW w:w="15048" w:type="dxa"/>
            <w:gridSpan w:val="6"/>
            <w:shd w:val="clear" w:color="auto" w:fill="BFBFBF" w:themeFill="background1" w:themeFillShade="BF"/>
            <w:vAlign w:val="center"/>
          </w:tcPr>
          <w:p w14:paraId="235FCAE3" w14:textId="77777777" w:rsidR="00E10F09" w:rsidRPr="00C10062" w:rsidRDefault="00E10F09" w:rsidP="000345AC">
            <w:pPr>
              <w:pStyle w:val="ListParagraph"/>
              <w:numPr>
                <w:ilvl w:val="0"/>
                <w:numId w:val="32"/>
              </w:numPr>
              <w:spacing w:before="120" w:after="120"/>
              <w:contextualSpacing w:val="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2"/>
                <w:szCs w:val="18"/>
              </w:rPr>
              <w:t>Lernerfolgsüberprüfung und Leistungsbewertung</w:t>
            </w:r>
          </w:p>
        </w:tc>
      </w:tr>
      <w:tr w:rsidR="00E10F09" w:rsidRPr="00304B73" w14:paraId="1EF89A8D" w14:textId="77777777" w:rsidTr="00E628BE">
        <w:tc>
          <w:tcPr>
            <w:tcW w:w="4219" w:type="dxa"/>
          </w:tcPr>
          <w:p w14:paraId="23DDE859" w14:textId="77777777" w:rsidR="00E10F09" w:rsidRPr="00043CFB" w:rsidRDefault="00E10F09" w:rsidP="000345A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i/>
                <w:sz w:val="20"/>
                <w:szCs w:val="20"/>
              </w:rPr>
            </w:pPr>
            <w:r w:rsidRPr="00043CFB">
              <w:rPr>
                <w:rFonts w:asciiTheme="minorHAnsi" w:hAnsiTheme="minorHAnsi"/>
                <w:i/>
                <w:sz w:val="20"/>
                <w:szCs w:val="20"/>
              </w:rPr>
              <w:t xml:space="preserve">Die Schule verfügt über ein verbindliches Leistungskonzept, nach dem Lernerfolgsüberprüfungen auf der Grundlage einheitlicher Maßstäbe und Kriterien zur Leistungsbewertung erfolgen. </w:t>
            </w:r>
          </w:p>
        </w:tc>
        <w:tc>
          <w:tcPr>
            <w:tcW w:w="1276" w:type="dxa"/>
          </w:tcPr>
          <w:p w14:paraId="13275B7A" w14:textId="77777777" w:rsidR="00E10F09" w:rsidRPr="00377323" w:rsidRDefault="00E10F09" w:rsidP="000345AC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377323">
              <w:rPr>
                <w:rFonts w:asciiTheme="minorHAnsi" w:hAnsiTheme="minorHAnsi" w:cs="Arial"/>
                <w:sz w:val="20"/>
                <w:szCs w:val="20"/>
              </w:rPr>
              <w:t>2.4.1</w:t>
            </w:r>
          </w:p>
        </w:tc>
        <w:tc>
          <w:tcPr>
            <w:tcW w:w="2977" w:type="dxa"/>
          </w:tcPr>
          <w:p w14:paraId="67ED1330" w14:textId="77777777" w:rsidR="008855FE" w:rsidRDefault="00E10F09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Protokoll</w:t>
            </w:r>
            <w:r w:rsidR="008855FE">
              <w:rPr>
                <w:rFonts w:asciiTheme="minorHAnsi" w:hAnsiTheme="minorHAnsi" w:cs="Arial"/>
                <w:sz w:val="20"/>
                <w:szCs w:val="18"/>
              </w:rPr>
              <w:t>e</w:t>
            </w:r>
            <w:r>
              <w:rPr>
                <w:rFonts w:asciiTheme="minorHAnsi" w:hAnsiTheme="minorHAnsi" w:cs="Arial"/>
                <w:sz w:val="20"/>
                <w:szCs w:val="18"/>
              </w:rPr>
              <w:t xml:space="preserve"> </w:t>
            </w:r>
            <w:r w:rsidR="008855FE">
              <w:rPr>
                <w:rFonts w:asciiTheme="minorHAnsi" w:hAnsiTheme="minorHAnsi" w:cs="Arial"/>
                <w:sz w:val="20"/>
                <w:szCs w:val="18"/>
              </w:rPr>
              <w:t xml:space="preserve">der </w:t>
            </w:r>
            <w:r>
              <w:rPr>
                <w:rFonts w:asciiTheme="minorHAnsi" w:hAnsiTheme="minorHAnsi" w:cs="Arial"/>
                <w:sz w:val="20"/>
                <w:szCs w:val="18"/>
              </w:rPr>
              <w:t>Bildungsgangkonferenz</w:t>
            </w:r>
            <w:r w:rsidR="008855FE">
              <w:rPr>
                <w:rFonts w:asciiTheme="minorHAnsi" w:hAnsiTheme="minorHAnsi" w:cs="Arial"/>
                <w:sz w:val="20"/>
                <w:szCs w:val="18"/>
              </w:rPr>
              <w:t>en und Arbeitsgruppensitzungen</w:t>
            </w:r>
          </w:p>
          <w:p w14:paraId="0D05F74D" w14:textId="77777777" w:rsidR="008855FE" w:rsidRDefault="008855FE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Veröffentlichung des Leistungskonzeptes im Intranet</w:t>
            </w:r>
          </w:p>
          <w:p w14:paraId="38ECF6CD" w14:textId="433B2C22" w:rsidR="00E10F09" w:rsidRPr="008855FE" w:rsidRDefault="008855FE" w:rsidP="000345AC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8855FE">
              <w:rPr>
                <w:rFonts w:asciiTheme="minorHAnsi" w:hAnsiTheme="minorHAnsi" w:cs="Arial"/>
                <w:sz w:val="20"/>
                <w:szCs w:val="20"/>
              </w:rPr>
              <w:t xml:space="preserve">Information der </w:t>
            </w:r>
            <w:r w:rsidR="00DB1F14">
              <w:rPr>
                <w:rFonts w:asciiTheme="minorHAnsi" w:hAnsiTheme="minorHAnsi" w:cs="Arial"/>
                <w:sz w:val="20"/>
                <w:szCs w:val="20"/>
              </w:rPr>
              <w:t>Studierenden bzw. Schüler*innen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zu Beginn und im Laufe der Ausbildung über </w:t>
            </w:r>
            <w:r>
              <w:rPr>
                <w:rFonts w:asciiTheme="minorHAnsi" w:hAnsiTheme="minorHAnsi" w:cs="Arial"/>
                <w:sz w:val="20"/>
                <w:szCs w:val="20"/>
              </w:rPr>
              <w:lastRenderedPageBreak/>
              <w:t>das Leistungskonzept</w:t>
            </w:r>
          </w:p>
        </w:tc>
        <w:tc>
          <w:tcPr>
            <w:tcW w:w="3118" w:type="dxa"/>
          </w:tcPr>
          <w:p w14:paraId="75C4E84B" w14:textId="77777777" w:rsidR="008855FE" w:rsidRDefault="005E7F49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lastRenderedPageBreak/>
              <w:t xml:space="preserve">Einrichtung und Weiterentwicklung einer Arbeitsgruppe </w:t>
            </w:r>
            <w:r w:rsidR="00475165">
              <w:rPr>
                <w:rFonts w:asciiTheme="minorHAnsi" w:hAnsiTheme="minorHAnsi" w:cs="Arial"/>
                <w:sz w:val="20"/>
                <w:szCs w:val="18"/>
              </w:rPr>
              <w:t xml:space="preserve">zur Entwicklung </w:t>
            </w:r>
            <w:r w:rsidR="008855FE">
              <w:rPr>
                <w:rFonts w:asciiTheme="minorHAnsi" w:hAnsiTheme="minorHAnsi" w:cs="Arial"/>
                <w:sz w:val="20"/>
                <w:szCs w:val="18"/>
              </w:rPr>
              <w:t>eines Leistungskonzeptes</w:t>
            </w:r>
          </w:p>
          <w:p w14:paraId="1E106C93" w14:textId="77777777" w:rsidR="008855FE" w:rsidRDefault="008855FE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Kommunikation des Leistungskonzeptes mit den Lehrkräften im Bildungsgang </w:t>
            </w:r>
          </w:p>
          <w:p w14:paraId="77220975" w14:textId="6717C3BD" w:rsidR="00E10F09" w:rsidRPr="008855FE" w:rsidRDefault="008855FE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Dokumentation der Information an die </w:t>
            </w:r>
            <w:r w:rsidR="00DB1F14">
              <w:rPr>
                <w:rFonts w:asciiTheme="minorHAnsi" w:hAnsiTheme="minorHAnsi" w:cs="Arial"/>
                <w:sz w:val="20"/>
                <w:szCs w:val="18"/>
              </w:rPr>
              <w:t>Studierenden bzw. Schü</w:t>
            </w:r>
            <w:r w:rsidR="00DB1F14">
              <w:rPr>
                <w:rFonts w:asciiTheme="minorHAnsi" w:hAnsiTheme="minorHAnsi" w:cs="Arial"/>
                <w:sz w:val="20"/>
                <w:szCs w:val="18"/>
              </w:rPr>
              <w:lastRenderedPageBreak/>
              <w:t>ler*innen</w:t>
            </w:r>
          </w:p>
        </w:tc>
        <w:tc>
          <w:tcPr>
            <w:tcW w:w="2198" w:type="dxa"/>
          </w:tcPr>
          <w:p w14:paraId="6FD1C756" w14:textId="6843A0BA" w:rsidR="00E10F09" w:rsidRDefault="00A31573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lastRenderedPageBreak/>
              <w:t xml:space="preserve">Fachlehrkraft / Klassenleitung / </w:t>
            </w:r>
            <w:r w:rsidR="00E10F09">
              <w:rPr>
                <w:rFonts w:asciiTheme="minorHAnsi" w:hAnsiTheme="minorHAnsi" w:cs="Arial"/>
                <w:sz w:val="20"/>
                <w:szCs w:val="18"/>
              </w:rPr>
              <w:t>Bildungsgangleitung/ Abteilungsleitung</w:t>
            </w:r>
          </w:p>
          <w:p w14:paraId="5DD91591" w14:textId="77777777" w:rsidR="00880018" w:rsidRPr="00304B73" w:rsidRDefault="005E7F49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Namentliche Festlegung </w:t>
            </w:r>
            <w:r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der zuständigen Person(en)</w:t>
            </w:r>
            <w:r w:rsidR="00CF0BB1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</w:tc>
        <w:tc>
          <w:tcPr>
            <w:tcW w:w="1260" w:type="dxa"/>
          </w:tcPr>
          <w:p w14:paraId="6C1D4818" w14:textId="77777777" w:rsidR="00E10F09" w:rsidRDefault="00E10F09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Anfang des Schuljahres</w:t>
            </w:r>
          </w:p>
          <w:p w14:paraId="3A63BA8E" w14:textId="77777777" w:rsidR="00880018" w:rsidRPr="005E7F49" w:rsidRDefault="00880018" w:rsidP="0017701B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5E7F49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Ein genaues Datum muss </w:t>
            </w:r>
            <w:r w:rsidR="0017701B" w:rsidRPr="005E7F49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zu Beginn des Schuljahres </w:t>
            </w:r>
            <w:r w:rsidRPr="005E7F49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festgelegt werden</w:t>
            </w:r>
            <w:r w:rsidR="005E7F49" w:rsidRPr="005E7F49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</w:tc>
      </w:tr>
      <w:tr w:rsidR="00445B76" w:rsidRPr="00C10062" w14:paraId="1F0D53EE" w14:textId="77777777" w:rsidTr="00E628BE">
        <w:tc>
          <w:tcPr>
            <w:tcW w:w="4219" w:type="dxa"/>
          </w:tcPr>
          <w:p w14:paraId="424DD935" w14:textId="77777777" w:rsidR="00445B76" w:rsidRPr="00043CFB" w:rsidRDefault="00445B76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43CFB">
              <w:rPr>
                <w:rFonts w:asciiTheme="minorHAnsi" w:hAnsiTheme="minorHAnsi" w:cs="Arial"/>
                <w:i/>
                <w:sz w:val="20"/>
                <w:szCs w:val="20"/>
              </w:rPr>
              <w:t>Die Portfolioarbeit ist als Bewertungsgrundlage in das Leistungskonzept integriert.</w:t>
            </w:r>
          </w:p>
        </w:tc>
        <w:tc>
          <w:tcPr>
            <w:tcW w:w="1276" w:type="dxa"/>
          </w:tcPr>
          <w:p w14:paraId="3F9292C2" w14:textId="77777777" w:rsidR="00445B76" w:rsidRPr="00C10062" w:rsidRDefault="00445B76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2.4.2</w:t>
            </w:r>
          </w:p>
        </w:tc>
        <w:tc>
          <w:tcPr>
            <w:tcW w:w="2977" w:type="dxa"/>
          </w:tcPr>
          <w:p w14:paraId="7514E168" w14:textId="77777777" w:rsidR="008E1D85" w:rsidRDefault="008E1D85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Einbettung der Portfolioarbeit in die didaktische Jahresplanung </w:t>
            </w:r>
          </w:p>
          <w:p w14:paraId="3D18572E" w14:textId="77777777" w:rsidR="008E1D85" w:rsidRDefault="00445B76" w:rsidP="008E1D85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Veröffentlichung </w:t>
            </w:r>
            <w:r w:rsidR="008E1D85">
              <w:rPr>
                <w:rFonts w:asciiTheme="minorHAnsi" w:hAnsiTheme="minorHAnsi" w:cs="Arial"/>
                <w:sz w:val="20"/>
                <w:szCs w:val="18"/>
              </w:rPr>
              <w:t xml:space="preserve">im </w:t>
            </w:r>
            <w:r>
              <w:rPr>
                <w:rFonts w:asciiTheme="minorHAnsi" w:hAnsiTheme="minorHAnsi" w:cs="Arial"/>
                <w:sz w:val="20"/>
                <w:szCs w:val="18"/>
              </w:rPr>
              <w:t xml:space="preserve">Intranet </w:t>
            </w:r>
          </w:p>
          <w:p w14:paraId="69D5580D" w14:textId="77777777" w:rsidR="00445B76" w:rsidRDefault="00445B76" w:rsidP="008E1D85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Protokoll</w:t>
            </w:r>
            <w:r w:rsidR="008E1D85">
              <w:rPr>
                <w:rFonts w:asciiTheme="minorHAnsi" w:hAnsiTheme="minorHAnsi" w:cs="Arial"/>
                <w:sz w:val="20"/>
                <w:szCs w:val="18"/>
              </w:rPr>
              <w:t>e der</w:t>
            </w:r>
            <w:r>
              <w:rPr>
                <w:rFonts w:asciiTheme="minorHAnsi" w:hAnsiTheme="minorHAnsi" w:cs="Arial"/>
                <w:sz w:val="20"/>
                <w:szCs w:val="18"/>
              </w:rPr>
              <w:t xml:space="preserve"> Bildungsgangkonferenz</w:t>
            </w:r>
            <w:r w:rsidR="008E1D85">
              <w:rPr>
                <w:rFonts w:asciiTheme="minorHAnsi" w:hAnsiTheme="minorHAnsi" w:cs="Arial"/>
                <w:sz w:val="20"/>
                <w:szCs w:val="18"/>
              </w:rPr>
              <w:t>en</w:t>
            </w:r>
          </w:p>
          <w:p w14:paraId="389FCA7B" w14:textId="227EE481" w:rsidR="00D50DFE" w:rsidRPr="00C10062" w:rsidRDefault="00D50DFE" w:rsidP="008E1D85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D50DFE">
              <w:rPr>
                <w:rFonts w:asciiTheme="minorHAnsi" w:hAnsiTheme="minorHAnsi" w:cs="Arial"/>
                <w:sz w:val="20"/>
                <w:szCs w:val="18"/>
              </w:rPr>
              <w:t xml:space="preserve">Information der </w:t>
            </w:r>
            <w:r w:rsidR="00DB1F14">
              <w:rPr>
                <w:rFonts w:asciiTheme="minorHAnsi" w:hAnsiTheme="minorHAnsi" w:cs="Arial"/>
                <w:sz w:val="20"/>
                <w:szCs w:val="18"/>
              </w:rPr>
              <w:t>Studierenden bzw. Schüler*innen</w:t>
            </w:r>
            <w:r w:rsidRPr="00D50DFE">
              <w:rPr>
                <w:rFonts w:asciiTheme="minorHAnsi" w:hAnsiTheme="minorHAnsi" w:cs="Arial"/>
                <w:sz w:val="20"/>
                <w:szCs w:val="18"/>
              </w:rPr>
              <w:t xml:space="preserve"> zu Beginn und im Laufe der Ausbildung über das Leistungskonzept</w:t>
            </w:r>
          </w:p>
        </w:tc>
        <w:tc>
          <w:tcPr>
            <w:tcW w:w="3118" w:type="dxa"/>
          </w:tcPr>
          <w:p w14:paraId="6527AFC4" w14:textId="77777777" w:rsidR="00445B76" w:rsidRPr="00C10062" w:rsidRDefault="005E7F49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Einrichtung und Weiterentwicklung einer Arbeitsgruppe </w:t>
            </w:r>
            <w:r w:rsidR="008E1D85">
              <w:rPr>
                <w:rFonts w:asciiTheme="minorHAnsi" w:hAnsiTheme="minorHAnsi" w:cs="Arial"/>
                <w:sz w:val="20"/>
                <w:szCs w:val="18"/>
              </w:rPr>
              <w:t xml:space="preserve">zur Konzeptentwicklung </w:t>
            </w:r>
            <w:r w:rsidR="00445B76">
              <w:rPr>
                <w:rFonts w:asciiTheme="minorHAnsi" w:hAnsiTheme="minorHAnsi" w:cs="Arial"/>
                <w:sz w:val="20"/>
                <w:szCs w:val="18"/>
              </w:rPr>
              <w:t>„Portfolioarbeit“</w:t>
            </w:r>
          </w:p>
        </w:tc>
        <w:tc>
          <w:tcPr>
            <w:tcW w:w="2198" w:type="dxa"/>
          </w:tcPr>
          <w:p w14:paraId="3E8EDF4D" w14:textId="77777777" w:rsidR="00445B76" w:rsidRDefault="00445B76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Mitglieder der AG / Protokolle (Intranet)</w:t>
            </w:r>
          </w:p>
          <w:p w14:paraId="0A19526F" w14:textId="77777777" w:rsidR="00880018" w:rsidRPr="00C10062" w:rsidRDefault="005E7F49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Namentliche Festlegung </w:t>
            </w:r>
            <w:r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der zuständigen Person(en)</w:t>
            </w:r>
            <w:r w:rsidR="00CF0BB1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</w:tc>
        <w:tc>
          <w:tcPr>
            <w:tcW w:w="1260" w:type="dxa"/>
          </w:tcPr>
          <w:p w14:paraId="087C2E6A" w14:textId="77777777" w:rsidR="00445B76" w:rsidRPr="005E7F49" w:rsidRDefault="00880018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5E7F49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Ein genaues Datum muss festgelegt werden</w:t>
            </w:r>
            <w:r w:rsidR="005E7F49" w:rsidRPr="005E7F49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</w:tc>
      </w:tr>
      <w:tr w:rsidR="002A7408" w:rsidRPr="00C10062" w14:paraId="4E8A1A25" w14:textId="77777777" w:rsidTr="00E628BE">
        <w:trPr>
          <w:trHeight w:val="567"/>
        </w:trPr>
        <w:tc>
          <w:tcPr>
            <w:tcW w:w="15048" w:type="dxa"/>
            <w:gridSpan w:val="6"/>
            <w:shd w:val="clear" w:color="auto" w:fill="BFBFBF" w:themeFill="background1" w:themeFillShade="BF"/>
            <w:vAlign w:val="center"/>
          </w:tcPr>
          <w:p w14:paraId="5D598682" w14:textId="77777777" w:rsidR="002A7408" w:rsidRPr="00C10062" w:rsidRDefault="002A7408" w:rsidP="000345AC">
            <w:pPr>
              <w:pStyle w:val="ListParagraph"/>
              <w:numPr>
                <w:ilvl w:val="0"/>
                <w:numId w:val="33"/>
              </w:numPr>
              <w:spacing w:before="120" w:after="120"/>
              <w:contextualSpacing w:val="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2"/>
                <w:szCs w:val="18"/>
              </w:rPr>
              <w:t>Feedback und Beratung</w:t>
            </w:r>
          </w:p>
        </w:tc>
      </w:tr>
      <w:tr w:rsidR="002A7408" w:rsidRPr="00C10062" w14:paraId="62BD3C0F" w14:textId="77777777" w:rsidTr="00E628BE">
        <w:tc>
          <w:tcPr>
            <w:tcW w:w="4219" w:type="dxa"/>
          </w:tcPr>
          <w:p w14:paraId="2319CD04" w14:textId="547BD474" w:rsidR="002A7408" w:rsidRPr="00E54B81" w:rsidRDefault="002A7408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E54B81">
              <w:rPr>
                <w:rFonts w:asciiTheme="minorHAnsi" w:hAnsiTheme="minorHAnsi" w:cs="Arial"/>
                <w:i/>
                <w:sz w:val="20"/>
                <w:szCs w:val="20"/>
              </w:rPr>
              <w:t xml:space="preserve">Die </w:t>
            </w:r>
            <w:r w:rsidR="00DB1F14">
              <w:rPr>
                <w:rFonts w:asciiTheme="minorHAnsi" w:hAnsiTheme="minorHAnsi" w:cs="Arial"/>
                <w:i/>
                <w:sz w:val="20"/>
                <w:szCs w:val="20"/>
              </w:rPr>
              <w:t>Studierenden bzw. Schüler*innen</w:t>
            </w:r>
            <w:r w:rsidRPr="00E54B81">
              <w:rPr>
                <w:rFonts w:asciiTheme="minorHAnsi" w:hAnsiTheme="minorHAnsi" w:cs="Arial"/>
                <w:i/>
                <w:sz w:val="20"/>
                <w:szCs w:val="20"/>
              </w:rPr>
              <w:t xml:space="preserve"> erhalten regelmäßig Feedback über ihren Lernstand und ihre Kompetenzentwicklung und erschließen auf dieser Basis eigene Handlungsstrategien zur Vertiefung bzw. Weiterentwicklung ihrer beruflichen Handlungskompetenzen. </w:t>
            </w:r>
          </w:p>
        </w:tc>
        <w:tc>
          <w:tcPr>
            <w:tcW w:w="1276" w:type="dxa"/>
          </w:tcPr>
          <w:p w14:paraId="2FDAE88C" w14:textId="77777777" w:rsidR="002A7408" w:rsidRPr="00C10062" w:rsidRDefault="002A7408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2</w:t>
            </w:r>
            <w:r w:rsidR="00D50C19">
              <w:rPr>
                <w:rFonts w:asciiTheme="minorHAnsi" w:hAnsiTheme="minorHAnsi" w:cs="Arial"/>
                <w:sz w:val="20"/>
                <w:szCs w:val="18"/>
              </w:rPr>
              <w:t>.5</w:t>
            </w:r>
            <w:r>
              <w:rPr>
                <w:rFonts w:asciiTheme="minorHAnsi" w:hAnsiTheme="minorHAnsi" w:cs="Arial"/>
                <w:sz w:val="20"/>
                <w:szCs w:val="18"/>
              </w:rPr>
              <w:t>.1</w:t>
            </w:r>
          </w:p>
        </w:tc>
        <w:tc>
          <w:tcPr>
            <w:tcW w:w="2977" w:type="dxa"/>
          </w:tcPr>
          <w:p w14:paraId="7C181162" w14:textId="77777777" w:rsidR="008E1D85" w:rsidRDefault="008E1D85" w:rsidP="008E1D85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Protokolle der Fach- bzw. Bildungsgangkonferenzen</w:t>
            </w:r>
          </w:p>
          <w:p w14:paraId="425FC43A" w14:textId="77777777" w:rsidR="008E1D85" w:rsidRDefault="008E1D85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Verbindliche Protokollvorlagen für Feedbackgespräche</w:t>
            </w:r>
          </w:p>
          <w:p w14:paraId="329A345A" w14:textId="7910F463" w:rsidR="00880018" w:rsidRPr="00A31573" w:rsidRDefault="002A7408" w:rsidP="000345AC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Von der Lehrkraft und der/dem </w:t>
            </w:r>
            <w:r w:rsidR="00DB1F14">
              <w:rPr>
                <w:rFonts w:asciiTheme="minorHAnsi" w:hAnsiTheme="minorHAnsi" w:cs="Arial"/>
                <w:sz w:val="20"/>
                <w:szCs w:val="20"/>
              </w:rPr>
              <w:t>Studierenden bzw. Schüler*innen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9E556F">
              <w:rPr>
                <w:rFonts w:asciiTheme="minorHAnsi" w:hAnsiTheme="minorHAnsi" w:cs="Arial"/>
                <w:sz w:val="20"/>
                <w:szCs w:val="20"/>
              </w:rPr>
              <w:t>unterschrieben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e Protokolle der Feedbackgespräche mit Vereinbarungen </w:t>
            </w:r>
          </w:p>
          <w:p w14:paraId="60D72328" w14:textId="77777777" w:rsidR="002A7408" w:rsidRPr="00C10062" w:rsidRDefault="008E1D85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Kommunikation des Feedbacksystems an die Praxiseinrichtungen</w:t>
            </w:r>
          </w:p>
        </w:tc>
        <w:tc>
          <w:tcPr>
            <w:tcW w:w="3118" w:type="dxa"/>
          </w:tcPr>
          <w:p w14:paraId="386C93CB" w14:textId="77777777" w:rsidR="002A7408" w:rsidRDefault="002A7408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Abstimmung über Umfang und Kriterien der Feedbackgespräche </w:t>
            </w:r>
          </w:p>
          <w:p w14:paraId="386E998E" w14:textId="77777777" w:rsidR="002A7408" w:rsidRDefault="002A7408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Durchführung und Dokumentation der Beratungen</w:t>
            </w:r>
          </w:p>
          <w:p w14:paraId="0605A904" w14:textId="77777777" w:rsidR="0017701B" w:rsidRDefault="0017701B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  <w:p w14:paraId="2231BC6C" w14:textId="77777777" w:rsidR="0017701B" w:rsidRDefault="0017701B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  <w:p w14:paraId="69163706" w14:textId="77777777" w:rsidR="0017701B" w:rsidRDefault="0017701B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  <w:p w14:paraId="1449DF70" w14:textId="77777777" w:rsidR="0017701B" w:rsidRDefault="0017701B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  <w:p w14:paraId="710D81A2" w14:textId="77777777" w:rsidR="0017701B" w:rsidRPr="00C10062" w:rsidRDefault="0017701B" w:rsidP="00A31573">
            <w:pPr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Entwicklung eines geeigneten Feedbacksystems</w:t>
            </w:r>
          </w:p>
        </w:tc>
        <w:tc>
          <w:tcPr>
            <w:tcW w:w="2198" w:type="dxa"/>
          </w:tcPr>
          <w:p w14:paraId="79B90D50" w14:textId="37B14FF0" w:rsidR="002A7408" w:rsidRDefault="002A7408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Bildungsgangkonferenz</w:t>
            </w:r>
          </w:p>
          <w:p w14:paraId="4B40BDFB" w14:textId="77777777" w:rsidR="00880018" w:rsidRDefault="00CF0BB1" w:rsidP="00880018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Namentliche Festlegung </w:t>
            </w:r>
            <w:r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der zuständigen Person(en).</w:t>
            </w:r>
          </w:p>
          <w:p w14:paraId="0DC53335" w14:textId="77777777" w:rsidR="00880018" w:rsidRDefault="00880018" w:rsidP="00880018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  <w:p w14:paraId="5EE1A47C" w14:textId="77777777" w:rsidR="00A31573" w:rsidRDefault="00A31573" w:rsidP="00F43A71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Fachlehrkraft / Klassenleitung  </w:t>
            </w:r>
          </w:p>
          <w:p w14:paraId="77230397" w14:textId="005F30D9" w:rsidR="0017701B" w:rsidRPr="00C10062" w:rsidRDefault="00F43A71" w:rsidP="00F43A71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Namentliche Festlegung </w:t>
            </w:r>
            <w:r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der zuständigen Person(en).</w:t>
            </w:r>
          </w:p>
        </w:tc>
        <w:tc>
          <w:tcPr>
            <w:tcW w:w="1260" w:type="dxa"/>
          </w:tcPr>
          <w:p w14:paraId="154DBFA1" w14:textId="77777777" w:rsidR="00880018" w:rsidRPr="00C10062" w:rsidRDefault="00F43A71" w:rsidP="00CF0BB1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5E7F49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Ein genaues Datum muss festgelegt werden.</w:t>
            </w:r>
          </w:p>
        </w:tc>
      </w:tr>
      <w:tr w:rsidR="002A7408" w:rsidRPr="00C10062" w14:paraId="365C2293" w14:textId="77777777" w:rsidTr="00E628BE">
        <w:tc>
          <w:tcPr>
            <w:tcW w:w="4219" w:type="dxa"/>
          </w:tcPr>
          <w:p w14:paraId="10B5EA9D" w14:textId="423D5EEA" w:rsidR="002A7408" w:rsidRPr="00B97B9F" w:rsidRDefault="005350B0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Die Schule holt von den</w:t>
            </w:r>
            <w:r w:rsidR="002A7408" w:rsidRPr="00B97B9F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DB1F14">
              <w:rPr>
                <w:rFonts w:asciiTheme="minorHAnsi" w:hAnsiTheme="minorHAnsi"/>
                <w:i/>
                <w:sz w:val="20"/>
                <w:szCs w:val="20"/>
              </w:rPr>
              <w:t>Studierenden bzw. Schüler*innen</w:t>
            </w:r>
            <w:r w:rsidR="002A7408" w:rsidRPr="00B97B9F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regelmäßig</w:t>
            </w:r>
            <w:r w:rsidR="002A7408" w:rsidRPr="00B97B9F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auf der Grundlage </w:t>
            </w:r>
            <w:r w:rsidR="002A7408" w:rsidRPr="00B97B9F">
              <w:rPr>
                <w:rFonts w:asciiTheme="minorHAnsi" w:hAnsiTheme="minorHAnsi"/>
                <w:i/>
                <w:sz w:val="20"/>
                <w:szCs w:val="20"/>
              </w:rPr>
              <w:t xml:space="preserve">eines standardisierten Fragebogens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ein Feedback</w:t>
            </w:r>
            <w:r w:rsidR="002A7408" w:rsidRPr="00B97B9F">
              <w:rPr>
                <w:rFonts w:asciiTheme="minorHAnsi" w:hAnsiTheme="minorHAnsi"/>
                <w:i/>
                <w:sz w:val="20"/>
                <w:szCs w:val="20"/>
              </w:rPr>
              <w:t xml:space="preserve"> zu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den Lehr- und Lernprozessen, zum Leistungskonzept, </w:t>
            </w:r>
            <w:r w:rsidR="002A7408" w:rsidRPr="00B97B9F">
              <w:rPr>
                <w:rFonts w:asciiTheme="minorHAnsi" w:hAnsiTheme="minorHAnsi"/>
                <w:i/>
                <w:sz w:val="20"/>
                <w:szCs w:val="20"/>
              </w:rPr>
              <w:t xml:space="preserve">Unterricht, Schulklima und Organisation </w:t>
            </w:r>
            <w:r w:rsidR="002A7408" w:rsidRPr="00B97B9F"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>des Bildungsgangs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ein.</w:t>
            </w:r>
          </w:p>
        </w:tc>
        <w:tc>
          <w:tcPr>
            <w:tcW w:w="1276" w:type="dxa"/>
          </w:tcPr>
          <w:p w14:paraId="2DF63060" w14:textId="77777777" w:rsidR="002A7408" w:rsidRPr="00C10062" w:rsidRDefault="002A7408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lastRenderedPageBreak/>
              <w:t>2.5.1</w:t>
            </w:r>
          </w:p>
        </w:tc>
        <w:tc>
          <w:tcPr>
            <w:tcW w:w="2977" w:type="dxa"/>
          </w:tcPr>
          <w:p w14:paraId="58AA9436" w14:textId="77777777" w:rsidR="008E1D85" w:rsidRDefault="00274657" w:rsidP="008E1D85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Ein Feedbacksystem ist eingeführt und auf der Homepage/im Intranet veröffentlicht.</w:t>
            </w:r>
          </w:p>
          <w:p w14:paraId="2304C472" w14:textId="77777777" w:rsidR="008E1D85" w:rsidRDefault="008E1D85" w:rsidP="008E1D85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Regelmäßige Durchführung und Dokumentation des Feedbacks</w:t>
            </w:r>
          </w:p>
          <w:p w14:paraId="08F10150" w14:textId="0964F7D6" w:rsidR="002A7408" w:rsidRPr="00C10062" w:rsidRDefault="008E1D85" w:rsidP="008E1D85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lastRenderedPageBreak/>
              <w:t xml:space="preserve">Rückkopplung der Feedback Ergebnisse mit den </w:t>
            </w:r>
            <w:r w:rsidR="00DB1F14">
              <w:rPr>
                <w:rFonts w:asciiTheme="minorHAnsi" w:hAnsiTheme="minorHAnsi" w:cs="Arial"/>
                <w:sz w:val="20"/>
                <w:szCs w:val="18"/>
              </w:rPr>
              <w:t>Studierenden bzw. Schüler*innen</w:t>
            </w:r>
          </w:p>
        </w:tc>
        <w:tc>
          <w:tcPr>
            <w:tcW w:w="3118" w:type="dxa"/>
          </w:tcPr>
          <w:p w14:paraId="20CC20DF" w14:textId="77777777" w:rsidR="008E1D85" w:rsidRDefault="008E1D85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lastRenderedPageBreak/>
              <w:t>Entwicklung standardisierter Feedbackbögen</w:t>
            </w:r>
          </w:p>
          <w:p w14:paraId="5215D770" w14:textId="20ABC5E5" w:rsidR="002A7408" w:rsidRDefault="0017701B" w:rsidP="008E1D85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Organisation</w:t>
            </w:r>
            <w:r w:rsidR="008E1D85">
              <w:rPr>
                <w:rFonts w:asciiTheme="minorHAnsi" w:hAnsiTheme="minorHAnsi" w:cs="Arial"/>
                <w:sz w:val="20"/>
                <w:szCs w:val="18"/>
              </w:rPr>
              <w:t xml:space="preserve"> des Fe</w:t>
            </w:r>
            <w:r>
              <w:rPr>
                <w:rFonts w:asciiTheme="minorHAnsi" w:hAnsiTheme="minorHAnsi" w:cs="Arial"/>
                <w:sz w:val="20"/>
                <w:szCs w:val="18"/>
              </w:rPr>
              <w:t>edbacks in der</w:t>
            </w:r>
            <w:r w:rsidR="008E1D85">
              <w:rPr>
                <w:rFonts w:asciiTheme="minorHAnsi" w:hAnsiTheme="minorHAnsi" w:cs="Arial"/>
                <w:sz w:val="20"/>
                <w:szCs w:val="18"/>
              </w:rPr>
              <w:t xml:space="preserve"> Jahresplanung</w:t>
            </w:r>
            <w:r w:rsidR="004A2C91">
              <w:rPr>
                <w:rFonts w:asciiTheme="minorHAnsi" w:hAnsiTheme="minorHAnsi" w:cs="Arial"/>
                <w:sz w:val="20"/>
                <w:szCs w:val="18"/>
              </w:rPr>
              <w:t xml:space="preserve"> der </w:t>
            </w:r>
            <w:r w:rsidR="00DB1F14">
              <w:rPr>
                <w:rFonts w:asciiTheme="minorHAnsi" w:hAnsiTheme="minorHAnsi" w:cs="Arial"/>
                <w:sz w:val="20"/>
                <w:szCs w:val="18"/>
              </w:rPr>
              <w:t>Fachschule bzw. Berufsfachschule</w:t>
            </w:r>
          </w:p>
          <w:p w14:paraId="2AF6C805" w14:textId="77777777" w:rsidR="004A2C91" w:rsidRPr="00C10062" w:rsidRDefault="004A2C91" w:rsidP="008E1D85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lastRenderedPageBreak/>
              <w:t>Auswertung-Besprechung- Konsequenzen</w:t>
            </w:r>
          </w:p>
        </w:tc>
        <w:tc>
          <w:tcPr>
            <w:tcW w:w="2198" w:type="dxa"/>
          </w:tcPr>
          <w:p w14:paraId="5864239C" w14:textId="77777777" w:rsidR="0017701B" w:rsidRDefault="00F43A71" w:rsidP="0017701B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lastRenderedPageBreak/>
              <w:t xml:space="preserve">Namentliche Festlegung </w:t>
            </w:r>
            <w:r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der zuständigen Person(en).</w:t>
            </w:r>
          </w:p>
          <w:p w14:paraId="14B6EF91" w14:textId="77777777" w:rsidR="002A7408" w:rsidRPr="00C10062" w:rsidRDefault="002A7408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260" w:type="dxa"/>
          </w:tcPr>
          <w:p w14:paraId="491143A0" w14:textId="77777777" w:rsidR="0017701B" w:rsidRPr="00F43A71" w:rsidRDefault="0017701B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F43A71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Ein genaues Datum muss festgelegt werden</w:t>
            </w:r>
            <w:r w:rsidR="00F43A71" w:rsidRPr="00F43A71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</w:tc>
      </w:tr>
      <w:tr w:rsidR="002A7408" w:rsidRPr="00C10062" w14:paraId="5DD902D0" w14:textId="77777777" w:rsidTr="00E628BE">
        <w:tc>
          <w:tcPr>
            <w:tcW w:w="4219" w:type="dxa"/>
          </w:tcPr>
          <w:p w14:paraId="07A725E4" w14:textId="556B1CAB" w:rsidR="002A7408" w:rsidRPr="00B97B9F" w:rsidRDefault="002A7408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B97B9F">
              <w:rPr>
                <w:rFonts w:asciiTheme="minorHAnsi" w:hAnsiTheme="minorHAnsi"/>
                <w:i/>
                <w:sz w:val="20"/>
                <w:szCs w:val="20"/>
              </w:rPr>
              <w:t xml:space="preserve">Das Feedback der </w:t>
            </w:r>
            <w:r w:rsidR="00DB1F14">
              <w:rPr>
                <w:rFonts w:asciiTheme="minorHAnsi" w:hAnsiTheme="minorHAnsi"/>
                <w:i/>
                <w:sz w:val="20"/>
                <w:szCs w:val="20"/>
              </w:rPr>
              <w:t>Studierenden bzw. Schüler*innen</w:t>
            </w:r>
            <w:r w:rsidRPr="00B97B9F">
              <w:rPr>
                <w:rFonts w:asciiTheme="minorHAnsi" w:hAnsiTheme="minorHAnsi"/>
                <w:i/>
                <w:sz w:val="20"/>
                <w:szCs w:val="20"/>
              </w:rPr>
              <w:t xml:space="preserve"> fließt kontinuierlich in die Bildungsgangentwicklung ein, indem zu Beginn des Schuljahres </w:t>
            </w:r>
            <w:r w:rsidR="00FB1DAC">
              <w:rPr>
                <w:rFonts w:asciiTheme="minorHAnsi" w:hAnsiTheme="minorHAnsi"/>
                <w:i/>
                <w:sz w:val="20"/>
                <w:szCs w:val="20"/>
              </w:rPr>
              <w:t xml:space="preserve">auf der Grundlage der Befragungsergebnisse </w:t>
            </w:r>
            <w:r w:rsidRPr="00B97B9F">
              <w:rPr>
                <w:rFonts w:asciiTheme="minorHAnsi" w:hAnsiTheme="minorHAnsi"/>
                <w:i/>
                <w:sz w:val="20"/>
                <w:szCs w:val="20"/>
              </w:rPr>
              <w:t>Zielvereinbarungen und dazu gehörige Maßnahmen formuliert werden</w:t>
            </w:r>
            <w:r w:rsidR="00FB1DAC">
              <w:rPr>
                <w:rFonts w:asciiTheme="minorHAnsi" w:hAnsiTheme="minorHAnsi"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3265500E" w14:textId="77777777" w:rsidR="002A7408" w:rsidRPr="00C10062" w:rsidRDefault="002A7408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2.5.2</w:t>
            </w:r>
          </w:p>
        </w:tc>
        <w:tc>
          <w:tcPr>
            <w:tcW w:w="2977" w:type="dxa"/>
          </w:tcPr>
          <w:p w14:paraId="73BCF3B6" w14:textId="77777777" w:rsidR="008E1D85" w:rsidRDefault="008E1D85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Berücksichtigung der Feedback Ergebnisse</w:t>
            </w:r>
            <w:r w:rsidR="004A2C91">
              <w:rPr>
                <w:rFonts w:asciiTheme="minorHAnsi" w:hAnsiTheme="minorHAnsi" w:cs="Arial"/>
                <w:sz w:val="20"/>
                <w:szCs w:val="18"/>
              </w:rPr>
              <w:t xml:space="preserve"> (Auswertung-Besprechung- </w:t>
            </w:r>
            <w:proofErr w:type="gramStart"/>
            <w:r w:rsidR="004A2C91">
              <w:rPr>
                <w:rFonts w:asciiTheme="minorHAnsi" w:hAnsiTheme="minorHAnsi" w:cs="Arial"/>
                <w:sz w:val="20"/>
                <w:szCs w:val="18"/>
              </w:rPr>
              <w:t xml:space="preserve">Konsequenzen) </w:t>
            </w:r>
            <w:r>
              <w:rPr>
                <w:rFonts w:asciiTheme="minorHAnsi" w:hAnsiTheme="minorHAnsi" w:cs="Arial"/>
                <w:sz w:val="20"/>
                <w:szCs w:val="18"/>
              </w:rPr>
              <w:t xml:space="preserve"> der</w:t>
            </w:r>
            <w:proofErr w:type="gramEnd"/>
            <w:r>
              <w:rPr>
                <w:rFonts w:asciiTheme="minorHAnsi" w:hAnsiTheme="minorHAnsi" w:cs="Arial"/>
                <w:sz w:val="20"/>
                <w:szCs w:val="18"/>
              </w:rPr>
              <w:t xml:space="preserve"> Bildungsgangkonferenz zu Beginn der Schuljahres</w:t>
            </w:r>
            <w:r w:rsidR="00020020">
              <w:rPr>
                <w:rFonts w:asciiTheme="minorHAnsi" w:hAnsiTheme="minorHAnsi" w:cs="Arial"/>
                <w:sz w:val="20"/>
                <w:szCs w:val="18"/>
              </w:rPr>
              <w:t>.</w:t>
            </w:r>
          </w:p>
          <w:p w14:paraId="2021EB8F" w14:textId="117016F9" w:rsidR="00631809" w:rsidRPr="00C10062" w:rsidRDefault="002A7408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Protokoll </w:t>
            </w:r>
            <w:r w:rsidR="008E1D85">
              <w:rPr>
                <w:rFonts w:asciiTheme="minorHAnsi" w:hAnsiTheme="minorHAnsi" w:cs="Arial"/>
                <w:sz w:val="20"/>
                <w:szCs w:val="18"/>
              </w:rPr>
              <w:t xml:space="preserve">der </w:t>
            </w:r>
            <w:r>
              <w:rPr>
                <w:rFonts w:asciiTheme="minorHAnsi" w:hAnsiTheme="minorHAnsi" w:cs="Arial"/>
                <w:sz w:val="20"/>
                <w:szCs w:val="18"/>
              </w:rPr>
              <w:t>Bildungsgangkonferenz</w:t>
            </w:r>
          </w:p>
          <w:p w14:paraId="1E61DA3B" w14:textId="77777777" w:rsidR="002A7408" w:rsidRPr="00C10062" w:rsidRDefault="009C6494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Dokumentation der festgelegten Maßnahmen in der organisatorischen / didaktischen Jahresplanung</w:t>
            </w:r>
            <w:r w:rsidR="00020020">
              <w:rPr>
                <w:rFonts w:asciiTheme="minorHAnsi" w:hAnsiTheme="minorHAnsi" w:cs="Arial"/>
                <w:sz w:val="20"/>
                <w:szCs w:val="18"/>
              </w:rPr>
              <w:t>.</w:t>
            </w:r>
          </w:p>
        </w:tc>
        <w:tc>
          <w:tcPr>
            <w:tcW w:w="3118" w:type="dxa"/>
          </w:tcPr>
          <w:p w14:paraId="2AFDB8F1" w14:textId="77777777" w:rsidR="009C6494" w:rsidRDefault="009C6494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Berücksichtigung der Fe</w:t>
            </w:r>
            <w:r w:rsidR="004A2C91">
              <w:rPr>
                <w:rFonts w:asciiTheme="minorHAnsi" w:hAnsiTheme="minorHAnsi" w:cs="Arial"/>
                <w:sz w:val="20"/>
                <w:szCs w:val="18"/>
              </w:rPr>
              <w:t>e</w:t>
            </w:r>
            <w:r>
              <w:rPr>
                <w:rFonts w:asciiTheme="minorHAnsi" w:hAnsiTheme="minorHAnsi" w:cs="Arial"/>
                <w:sz w:val="20"/>
                <w:szCs w:val="18"/>
              </w:rPr>
              <w:t>dback-Ergebnisse als Tagesordnungspunkt der Bildungsgangkonferenzen</w:t>
            </w:r>
          </w:p>
          <w:p w14:paraId="62ACAF2B" w14:textId="77777777" w:rsidR="002A7408" w:rsidRPr="00C10062" w:rsidRDefault="009C6494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Evaluation des Feedbacksystems</w:t>
            </w:r>
          </w:p>
        </w:tc>
        <w:tc>
          <w:tcPr>
            <w:tcW w:w="2198" w:type="dxa"/>
          </w:tcPr>
          <w:p w14:paraId="15C8F89D" w14:textId="432429F9" w:rsidR="002A7408" w:rsidRDefault="00A31573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Fachlehrkraft / Klassenleitung / </w:t>
            </w:r>
            <w:r w:rsidR="002A7408">
              <w:rPr>
                <w:rFonts w:asciiTheme="minorHAnsi" w:hAnsiTheme="minorHAnsi" w:cs="Arial"/>
                <w:sz w:val="20"/>
                <w:szCs w:val="18"/>
              </w:rPr>
              <w:t>Bildungsgangleitung/ Abteilungsleitung</w:t>
            </w:r>
          </w:p>
          <w:p w14:paraId="59F65967" w14:textId="77777777" w:rsidR="004A2C91" w:rsidRPr="00C10062" w:rsidRDefault="00020020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Namentliche Festlegung </w:t>
            </w:r>
            <w:r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der zuständigen Person(en).</w:t>
            </w:r>
          </w:p>
        </w:tc>
        <w:tc>
          <w:tcPr>
            <w:tcW w:w="1260" w:type="dxa"/>
          </w:tcPr>
          <w:p w14:paraId="5AD0B15D" w14:textId="77777777" w:rsidR="002A7408" w:rsidRDefault="002A7408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Anfang des Schuljahres</w:t>
            </w:r>
          </w:p>
          <w:p w14:paraId="13311AAC" w14:textId="77777777" w:rsidR="0017701B" w:rsidRPr="00020020" w:rsidRDefault="0017701B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02002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Ein genaues Datum muss festgelegt werden</w:t>
            </w:r>
            <w:r w:rsidR="0002002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</w:tc>
      </w:tr>
      <w:tr w:rsidR="00043CFB" w:rsidRPr="00DD2852" w14:paraId="67C897AC" w14:textId="77777777" w:rsidTr="00E628BE">
        <w:trPr>
          <w:trHeight w:val="590"/>
        </w:trPr>
        <w:tc>
          <w:tcPr>
            <w:tcW w:w="15048" w:type="dxa"/>
            <w:gridSpan w:val="6"/>
            <w:shd w:val="clear" w:color="auto" w:fill="BFBFBF" w:themeFill="background1" w:themeFillShade="BF"/>
            <w:vAlign w:val="center"/>
          </w:tcPr>
          <w:p w14:paraId="694DC698" w14:textId="77777777" w:rsidR="00043CFB" w:rsidRPr="00043CFB" w:rsidRDefault="00786EC3" w:rsidP="000345AC">
            <w:pPr>
              <w:pStyle w:val="ListParagraph"/>
              <w:numPr>
                <w:ilvl w:val="0"/>
                <w:numId w:val="31"/>
              </w:numPr>
              <w:spacing w:before="120" w:after="120"/>
              <w:ind w:left="851" w:hanging="425"/>
              <w:contextualSpacing w:val="0"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Führ</w:t>
            </w:r>
            <w:r w:rsidR="00043CFB" w:rsidRPr="00043CFB">
              <w:rPr>
                <w:rFonts w:asciiTheme="minorHAnsi" w:hAnsiTheme="minorHAnsi" w:cs="Arial"/>
                <w:b/>
                <w:szCs w:val="18"/>
              </w:rPr>
              <w:t>ung und Management</w:t>
            </w:r>
          </w:p>
        </w:tc>
      </w:tr>
      <w:tr w:rsidR="00043CFB" w:rsidRPr="00C10062" w14:paraId="74BD8413" w14:textId="77777777" w:rsidTr="00E628BE">
        <w:trPr>
          <w:trHeight w:val="567"/>
        </w:trPr>
        <w:tc>
          <w:tcPr>
            <w:tcW w:w="15048" w:type="dxa"/>
            <w:gridSpan w:val="6"/>
            <w:shd w:val="clear" w:color="auto" w:fill="BFBFBF" w:themeFill="background1" w:themeFillShade="BF"/>
            <w:vAlign w:val="center"/>
          </w:tcPr>
          <w:p w14:paraId="156F9540" w14:textId="77777777" w:rsidR="00043CFB" w:rsidRPr="00786EC3" w:rsidRDefault="000705D3" w:rsidP="000345AC">
            <w:pPr>
              <w:pStyle w:val="ListParagraph"/>
              <w:numPr>
                <w:ilvl w:val="0"/>
                <w:numId w:val="35"/>
              </w:numPr>
              <w:spacing w:before="120" w:after="120"/>
              <w:contextualSpacing w:val="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2"/>
                <w:szCs w:val="18"/>
              </w:rPr>
              <w:t>Pädagogische Führung</w:t>
            </w:r>
          </w:p>
        </w:tc>
      </w:tr>
      <w:tr w:rsidR="00043CFB" w:rsidRPr="00C10062" w14:paraId="2D850365" w14:textId="77777777" w:rsidTr="00E628BE">
        <w:tc>
          <w:tcPr>
            <w:tcW w:w="4219" w:type="dxa"/>
          </w:tcPr>
          <w:p w14:paraId="2580C637" w14:textId="77777777" w:rsidR="00043CFB" w:rsidRDefault="004A2C91" w:rsidP="000345A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Die Leitungs</w:t>
            </w:r>
            <w:r w:rsidR="000705D3">
              <w:rPr>
                <w:rFonts w:asciiTheme="minorHAnsi" w:hAnsiTheme="minorHAnsi"/>
                <w:i/>
                <w:sz w:val="20"/>
                <w:szCs w:val="20"/>
              </w:rPr>
              <w:t>verantwortlichen sorgen für eine systematische und transparente Entwicklung schulinterner Ziele.</w:t>
            </w:r>
          </w:p>
          <w:p w14:paraId="5840E274" w14:textId="77777777" w:rsidR="000705D3" w:rsidRPr="00E54B81" w:rsidRDefault="000705D3" w:rsidP="000345A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Durch ein Monitoring-System wird die Umsetzung der Ziele begleitet und unterstützt.</w:t>
            </w:r>
          </w:p>
        </w:tc>
        <w:tc>
          <w:tcPr>
            <w:tcW w:w="1276" w:type="dxa"/>
          </w:tcPr>
          <w:p w14:paraId="4C3C5801" w14:textId="77777777" w:rsidR="00043CFB" w:rsidRPr="00C10062" w:rsidRDefault="000705D3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4</w:t>
            </w:r>
            <w:r w:rsidR="00043CFB">
              <w:rPr>
                <w:rFonts w:asciiTheme="minorHAnsi" w:hAnsiTheme="minorHAnsi" w:cs="Arial"/>
                <w:sz w:val="20"/>
                <w:szCs w:val="18"/>
              </w:rPr>
              <w:t>.1</w:t>
            </w:r>
          </w:p>
        </w:tc>
        <w:tc>
          <w:tcPr>
            <w:tcW w:w="2977" w:type="dxa"/>
          </w:tcPr>
          <w:p w14:paraId="4208EC5D" w14:textId="77777777" w:rsidR="00274657" w:rsidRDefault="00274657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Die im Bildungsgang abgestimmten Ziele orientieren sich an den Schulentwicklungszielen und sind in den Protokollen der Bildungsgangkonferenz/ Abteilungskonferenz dokumentiert.</w:t>
            </w:r>
          </w:p>
          <w:p w14:paraId="6B6088FE" w14:textId="77777777" w:rsidR="00043CFB" w:rsidRPr="00C10062" w:rsidRDefault="0003057C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Ein Monitoring-System ist eingeführt und die Zuständigkeiten sind festgelegt.</w:t>
            </w:r>
          </w:p>
        </w:tc>
        <w:tc>
          <w:tcPr>
            <w:tcW w:w="3118" w:type="dxa"/>
          </w:tcPr>
          <w:p w14:paraId="717476F9" w14:textId="77777777" w:rsidR="00043CFB" w:rsidRPr="00C10062" w:rsidRDefault="00E628BE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Einführung eines Systems zur schulinternen Zielentwicklung sowie zum Monitoring</w:t>
            </w:r>
          </w:p>
        </w:tc>
        <w:tc>
          <w:tcPr>
            <w:tcW w:w="2198" w:type="dxa"/>
          </w:tcPr>
          <w:p w14:paraId="1C0534A8" w14:textId="77777777" w:rsidR="00043CFB" w:rsidRDefault="00244213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Bildungsgangleitung/ Abteilungsleitung</w:t>
            </w:r>
          </w:p>
          <w:p w14:paraId="0EC1D0CC" w14:textId="77777777" w:rsidR="00020020" w:rsidRDefault="00020020" w:rsidP="00020020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Namentliche Festlegung </w:t>
            </w:r>
            <w:r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der zuständigen Person(en).</w:t>
            </w:r>
          </w:p>
          <w:p w14:paraId="3C73EBB1" w14:textId="77777777" w:rsidR="00020020" w:rsidRPr="00C10062" w:rsidRDefault="00020020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260" w:type="dxa"/>
          </w:tcPr>
          <w:p w14:paraId="4625A703" w14:textId="77777777" w:rsidR="00043CFB" w:rsidRPr="00020020" w:rsidRDefault="004A2C91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02002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Ein genaues Datum muss festgelegt werden</w:t>
            </w:r>
            <w:r w:rsidR="0002002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</w:tc>
      </w:tr>
      <w:tr w:rsidR="00043CFB" w:rsidRPr="00C10062" w14:paraId="6157E89F" w14:textId="77777777" w:rsidTr="00E628BE">
        <w:tc>
          <w:tcPr>
            <w:tcW w:w="4219" w:type="dxa"/>
          </w:tcPr>
          <w:p w14:paraId="62E00358" w14:textId="77777777" w:rsidR="00043CFB" w:rsidRPr="00E54B81" w:rsidRDefault="004A2C91" w:rsidP="000345A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Die Leitungs</w:t>
            </w:r>
            <w:r w:rsidR="000705D3">
              <w:rPr>
                <w:rFonts w:asciiTheme="minorHAnsi" w:hAnsiTheme="minorHAnsi"/>
                <w:i/>
                <w:sz w:val="20"/>
                <w:szCs w:val="20"/>
              </w:rPr>
              <w:t xml:space="preserve">verantwortlichen gehen achtsam mit den personellen Ressourcen um und sorgen für </w:t>
            </w:r>
            <w:r w:rsidR="000705D3"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>ein wertschätzendes Arbeitsklima.</w:t>
            </w:r>
          </w:p>
        </w:tc>
        <w:tc>
          <w:tcPr>
            <w:tcW w:w="1276" w:type="dxa"/>
          </w:tcPr>
          <w:p w14:paraId="46ED3603" w14:textId="77777777" w:rsidR="00043CFB" w:rsidRPr="00C10062" w:rsidRDefault="000705D3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lastRenderedPageBreak/>
              <w:t>4.</w:t>
            </w:r>
            <w:r w:rsidR="00043CFB">
              <w:rPr>
                <w:rFonts w:asciiTheme="minorHAnsi" w:hAnsiTheme="minorHAnsi" w:cs="Arial"/>
                <w:sz w:val="20"/>
                <w:szCs w:val="18"/>
              </w:rPr>
              <w:t>1</w:t>
            </w:r>
          </w:p>
        </w:tc>
        <w:tc>
          <w:tcPr>
            <w:tcW w:w="2977" w:type="dxa"/>
          </w:tcPr>
          <w:p w14:paraId="153DF246" w14:textId="77777777" w:rsidR="0077412E" w:rsidRDefault="0077412E" w:rsidP="0077412E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77412E">
              <w:rPr>
                <w:rFonts w:asciiTheme="minorHAnsi" w:hAnsiTheme="minorHAnsi" w:cs="Arial"/>
                <w:sz w:val="20"/>
                <w:szCs w:val="18"/>
              </w:rPr>
              <w:t>Die</w:t>
            </w:r>
            <w:r>
              <w:rPr>
                <w:rFonts w:asciiTheme="minorHAnsi" w:hAnsiTheme="minorHAnsi" w:cs="Arial"/>
                <w:sz w:val="20"/>
                <w:szCs w:val="18"/>
              </w:rPr>
              <w:t xml:space="preserve"> Leitungsverantwortlichen beraten und unterstützen</w:t>
            </w:r>
            <w:r w:rsidR="004A2C91">
              <w:rPr>
                <w:rFonts w:asciiTheme="minorHAnsi" w:hAnsiTheme="minorHAnsi" w:cs="Arial"/>
                <w:sz w:val="20"/>
                <w:szCs w:val="18"/>
              </w:rPr>
              <w:t xml:space="preserve"> auf Anfrage</w:t>
            </w:r>
            <w:r>
              <w:rPr>
                <w:rFonts w:asciiTheme="minorHAnsi" w:hAnsiTheme="minorHAnsi" w:cs="Arial"/>
                <w:sz w:val="20"/>
                <w:szCs w:val="18"/>
              </w:rPr>
              <w:t xml:space="preserve"> die </w:t>
            </w:r>
            <w:r w:rsidRPr="0077412E">
              <w:rPr>
                <w:rFonts w:asciiTheme="minorHAnsi" w:hAnsiTheme="minorHAnsi" w:cs="Arial"/>
                <w:sz w:val="20"/>
                <w:szCs w:val="18"/>
              </w:rPr>
              <w:t xml:space="preserve">Lehrkräfte bei ihrer </w:t>
            </w:r>
            <w:r w:rsidRPr="0077412E">
              <w:rPr>
                <w:rFonts w:asciiTheme="minorHAnsi" w:hAnsiTheme="minorHAnsi" w:cs="Arial"/>
                <w:sz w:val="20"/>
                <w:szCs w:val="18"/>
              </w:rPr>
              <w:lastRenderedPageBreak/>
              <w:t>pädagogischen Arbeit.</w:t>
            </w:r>
          </w:p>
          <w:p w14:paraId="04843176" w14:textId="77777777" w:rsidR="00043CFB" w:rsidRPr="00C10062" w:rsidRDefault="0077412E" w:rsidP="0077412E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Teamarbeit der Lehrkräfte ist fester Bestandteil der Bildungsgangarbeit.</w:t>
            </w:r>
          </w:p>
        </w:tc>
        <w:tc>
          <w:tcPr>
            <w:tcW w:w="3118" w:type="dxa"/>
          </w:tcPr>
          <w:p w14:paraId="5E6A4106" w14:textId="77777777" w:rsidR="00043CFB" w:rsidRDefault="004A2C91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lastRenderedPageBreak/>
              <w:t>Feedbackgespräche</w:t>
            </w:r>
          </w:p>
          <w:p w14:paraId="2D4D761F" w14:textId="77777777" w:rsidR="00020020" w:rsidRPr="00C10062" w:rsidRDefault="00020020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2198" w:type="dxa"/>
          </w:tcPr>
          <w:p w14:paraId="0FB94F2B" w14:textId="77777777" w:rsidR="00020020" w:rsidRPr="00C10062" w:rsidRDefault="0077412E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Bildungsgangleitung/ Abteilungsleitung/ </w:t>
            </w:r>
            <w:r>
              <w:rPr>
                <w:rFonts w:asciiTheme="minorHAnsi" w:hAnsiTheme="minorHAnsi" w:cs="Arial"/>
                <w:sz w:val="20"/>
                <w:szCs w:val="18"/>
              </w:rPr>
              <w:lastRenderedPageBreak/>
              <w:t>Stundenplaner</w:t>
            </w:r>
          </w:p>
        </w:tc>
        <w:tc>
          <w:tcPr>
            <w:tcW w:w="1260" w:type="dxa"/>
          </w:tcPr>
          <w:p w14:paraId="531ED82C" w14:textId="77777777" w:rsidR="00043CFB" w:rsidRPr="00C10062" w:rsidRDefault="00043CFB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0705D3" w:rsidRPr="00C10062" w14:paraId="70DD0979" w14:textId="77777777" w:rsidTr="00E628BE">
        <w:tc>
          <w:tcPr>
            <w:tcW w:w="4219" w:type="dxa"/>
          </w:tcPr>
          <w:p w14:paraId="04841766" w14:textId="77777777" w:rsidR="000705D3" w:rsidRDefault="007301DD" w:rsidP="000345A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Die Leitungsverantwortlichen motivieren die Kolleginnen und Kollegen und führen regelmäßig Feedback-Gespräche.</w:t>
            </w:r>
          </w:p>
        </w:tc>
        <w:tc>
          <w:tcPr>
            <w:tcW w:w="1276" w:type="dxa"/>
          </w:tcPr>
          <w:p w14:paraId="5A824C4A" w14:textId="77777777" w:rsidR="000705D3" w:rsidRDefault="000705D3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4.1</w:t>
            </w:r>
          </w:p>
        </w:tc>
        <w:tc>
          <w:tcPr>
            <w:tcW w:w="2977" w:type="dxa"/>
          </w:tcPr>
          <w:p w14:paraId="53B5A17A" w14:textId="77777777" w:rsidR="001744B4" w:rsidRDefault="001744B4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Der Reflexionsbogen aus dem Referenzrahmen für Schulqualität (4.1.1) ist eingeführt.</w:t>
            </w:r>
          </w:p>
          <w:p w14:paraId="7A00A30D" w14:textId="77777777" w:rsidR="000705D3" w:rsidRDefault="001744B4" w:rsidP="00020020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Die Lehrkräfte erhalten die Gelegenheit, auf der Grundlage des Reflexionsbogens einmal pro Jahr Feedback Gespräche </w:t>
            </w:r>
            <w:r w:rsidR="004A2C91">
              <w:rPr>
                <w:rFonts w:asciiTheme="minorHAnsi" w:hAnsiTheme="minorHAnsi" w:cs="Arial"/>
                <w:sz w:val="20"/>
                <w:szCs w:val="18"/>
              </w:rPr>
              <w:t>mit der Abteilungsleiterin/ dem Abteilungsleiter</w:t>
            </w:r>
            <w:r>
              <w:rPr>
                <w:rFonts w:asciiTheme="minorHAnsi" w:hAnsiTheme="minorHAnsi" w:cs="Arial"/>
                <w:sz w:val="20"/>
                <w:szCs w:val="18"/>
              </w:rPr>
              <w:t xml:space="preserve"> zu führen.</w:t>
            </w:r>
          </w:p>
        </w:tc>
        <w:tc>
          <w:tcPr>
            <w:tcW w:w="3118" w:type="dxa"/>
          </w:tcPr>
          <w:p w14:paraId="057C32D8" w14:textId="77777777" w:rsidR="00C31F77" w:rsidRDefault="00C31F77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Thematisierung eines Feedbacksystems in den schulischen Gremien</w:t>
            </w:r>
          </w:p>
          <w:p w14:paraId="08B74B89" w14:textId="77777777" w:rsidR="000705D3" w:rsidRDefault="00C31F77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Einführung eines Reflexionsbogens als Grundlage für systematisches Feedback.</w:t>
            </w:r>
          </w:p>
        </w:tc>
        <w:tc>
          <w:tcPr>
            <w:tcW w:w="2198" w:type="dxa"/>
          </w:tcPr>
          <w:p w14:paraId="7AD969AF" w14:textId="77777777" w:rsidR="000705D3" w:rsidRDefault="00E628BE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Schulleitung/ </w:t>
            </w:r>
            <w:r w:rsidR="0077412E">
              <w:rPr>
                <w:rFonts w:asciiTheme="minorHAnsi" w:hAnsiTheme="minorHAnsi" w:cs="Arial"/>
                <w:sz w:val="20"/>
                <w:szCs w:val="18"/>
              </w:rPr>
              <w:t>Bildungsgangleitung/ Abteilungsleitung</w:t>
            </w:r>
          </w:p>
          <w:p w14:paraId="01B85125" w14:textId="77777777" w:rsidR="00020020" w:rsidRDefault="00020020" w:rsidP="00020020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Namentliche Festlegung </w:t>
            </w:r>
            <w:r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der zuständigen Person(en).</w:t>
            </w:r>
          </w:p>
          <w:p w14:paraId="170DA194" w14:textId="77777777" w:rsidR="00020020" w:rsidRDefault="00020020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260" w:type="dxa"/>
          </w:tcPr>
          <w:p w14:paraId="00FC79E5" w14:textId="77777777" w:rsidR="000705D3" w:rsidRPr="00020020" w:rsidRDefault="004A2C91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02002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Ein genaues Datum muss festgelegt werden</w:t>
            </w:r>
            <w:r w:rsidR="0002002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</w:tc>
      </w:tr>
      <w:tr w:rsidR="0087185B" w:rsidRPr="00C10062" w14:paraId="7740D03F" w14:textId="77777777" w:rsidTr="00E628BE">
        <w:tc>
          <w:tcPr>
            <w:tcW w:w="4219" w:type="dxa"/>
          </w:tcPr>
          <w:p w14:paraId="6AC16B81" w14:textId="2126E6EF" w:rsidR="0087185B" w:rsidRDefault="0087185B" w:rsidP="000345A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Die Leitungsverantwortlichen unterstützen Anregungen und Ideen, die die Qualität der Bildungsarbeit in der </w:t>
            </w:r>
            <w:r w:rsidR="00DB1F14">
              <w:rPr>
                <w:rFonts w:asciiTheme="minorHAnsi" w:hAnsiTheme="minorHAnsi"/>
                <w:i/>
                <w:sz w:val="20"/>
                <w:szCs w:val="20"/>
              </w:rPr>
              <w:t>Fachschule bzw. Berufsfachschule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weite</w:t>
            </w:r>
            <w:r w:rsidR="00A31573">
              <w:rPr>
                <w:rFonts w:asciiTheme="minorHAnsi" w:hAnsiTheme="minorHAnsi"/>
                <w:i/>
                <w:sz w:val="20"/>
                <w:szCs w:val="20"/>
              </w:rPr>
              <w:t>r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entwickeln.</w:t>
            </w:r>
          </w:p>
        </w:tc>
        <w:tc>
          <w:tcPr>
            <w:tcW w:w="1276" w:type="dxa"/>
          </w:tcPr>
          <w:p w14:paraId="194625AF" w14:textId="77777777" w:rsidR="0087185B" w:rsidRDefault="006604FC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4.1</w:t>
            </w:r>
          </w:p>
        </w:tc>
        <w:tc>
          <w:tcPr>
            <w:tcW w:w="2977" w:type="dxa"/>
          </w:tcPr>
          <w:p w14:paraId="33205AAE" w14:textId="77777777" w:rsidR="0087185B" w:rsidRDefault="0077412E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Initiativen zur Weiterentwicklung der Bildungsarbeit werden von der Bildungsgangleitung aufgegriffen und in die entsprechenden Gremien eingebracht.</w:t>
            </w:r>
          </w:p>
        </w:tc>
        <w:tc>
          <w:tcPr>
            <w:tcW w:w="3118" w:type="dxa"/>
          </w:tcPr>
          <w:p w14:paraId="7B439036" w14:textId="77777777" w:rsidR="0087185B" w:rsidRDefault="0042249A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Einführung eines Erfassungssystems für Entwicklungsvorhaben und -ideen im Bildungsgang.</w:t>
            </w:r>
          </w:p>
        </w:tc>
        <w:tc>
          <w:tcPr>
            <w:tcW w:w="2198" w:type="dxa"/>
          </w:tcPr>
          <w:p w14:paraId="6A006100" w14:textId="77777777" w:rsidR="0087185B" w:rsidRDefault="0077412E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Bildungsgangleitung/ Abteilungsleitung</w:t>
            </w:r>
          </w:p>
          <w:p w14:paraId="2B9620BB" w14:textId="77777777" w:rsidR="00020020" w:rsidRDefault="00020020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Namentliche Festlegung </w:t>
            </w:r>
            <w:r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der zuständigen Person(en).</w:t>
            </w:r>
          </w:p>
        </w:tc>
        <w:tc>
          <w:tcPr>
            <w:tcW w:w="1260" w:type="dxa"/>
          </w:tcPr>
          <w:p w14:paraId="397276B5" w14:textId="77777777" w:rsidR="0087185B" w:rsidRPr="00020020" w:rsidRDefault="004A2C91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02002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Ein genaues Datum muss festgelegt werden</w:t>
            </w:r>
            <w:r w:rsidR="00020020" w:rsidRPr="0002002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</w:tc>
      </w:tr>
      <w:tr w:rsidR="00043CFB" w:rsidRPr="00C10062" w14:paraId="725C81EE" w14:textId="77777777" w:rsidTr="00E628BE">
        <w:trPr>
          <w:trHeight w:val="567"/>
        </w:trPr>
        <w:tc>
          <w:tcPr>
            <w:tcW w:w="15048" w:type="dxa"/>
            <w:gridSpan w:val="6"/>
            <w:shd w:val="clear" w:color="auto" w:fill="BFBFBF" w:themeFill="background1" w:themeFillShade="BF"/>
            <w:vAlign w:val="center"/>
          </w:tcPr>
          <w:p w14:paraId="0C820091" w14:textId="77777777" w:rsidR="00043CFB" w:rsidRPr="00786EC3" w:rsidRDefault="00ED2E24" w:rsidP="000345AC">
            <w:pPr>
              <w:pStyle w:val="ListParagraph"/>
              <w:numPr>
                <w:ilvl w:val="0"/>
                <w:numId w:val="35"/>
              </w:numPr>
              <w:spacing w:before="120" w:after="120"/>
              <w:contextualSpacing w:val="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2"/>
                <w:szCs w:val="18"/>
              </w:rPr>
              <w:t>Organisation und Steuerung</w:t>
            </w:r>
          </w:p>
        </w:tc>
      </w:tr>
      <w:tr w:rsidR="00043CFB" w:rsidRPr="00C10062" w14:paraId="6BDB48AE" w14:textId="77777777" w:rsidTr="00E628BE">
        <w:tc>
          <w:tcPr>
            <w:tcW w:w="4219" w:type="dxa"/>
          </w:tcPr>
          <w:p w14:paraId="61F17DB2" w14:textId="02A9C19A" w:rsidR="00043CFB" w:rsidRPr="00E54B81" w:rsidRDefault="0087185B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Die Bildungsgangverantwortlichen sorgen für einen reibungslosen Ablauf von Kernprozessen in der </w:t>
            </w:r>
            <w:r w:rsidR="00DB1F14">
              <w:rPr>
                <w:rFonts w:asciiTheme="minorHAnsi" w:hAnsiTheme="minorHAnsi" w:cs="Arial"/>
                <w:i/>
                <w:sz w:val="20"/>
                <w:szCs w:val="20"/>
              </w:rPr>
              <w:t>Fachschule bzw. Berufsfachschule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087007C9" w14:textId="77777777" w:rsidR="00043CFB" w:rsidRPr="00C10062" w:rsidRDefault="00ED2E24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4</w:t>
            </w:r>
            <w:r w:rsidR="00043CFB">
              <w:rPr>
                <w:rFonts w:asciiTheme="minorHAnsi" w:hAnsiTheme="minorHAnsi" w:cs="Arial"/>
                <w:sz w:val="20"/>
                <w:szCs w:val="18"/>
              </w:rPr>
              <w:t>.2</w:t>
            </w:r>
          </w:p>
        </w:tc>
        <w:tc>
          <w:tcPr>
            <w:tcW w:w="2977" w:type="dxa"/>
          </w:tcPr>
          <w:p w14:paraId="4CE74FA2" w14:textId="77777777" w:rsidR="0077412E" w:rsidRDefault="0077412E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Kernprozesse sind definiert und dokumentiert.</w:t>
            </w:r>
          </w:p>
          <w:p w14:paraId="60E6DABB" w14:textId="77777777" w:rsidR="0071731D" w:rsidRDefault="0077412E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Es existiert ein organisatorischer Jahresplan, der die für die Bildungsgangarbeit relevanten Termine und Fristen</w:t>
            </w:r>
            <w:r w:rsidR="0071731D">
              <w:rPr>
                <w:rFonts w:asciiTheme="minorHAnsi" w:hAnsiTheme="minorHAnsi" w:cs="Arial"/>
                <w:sz w:val="20"/>
                <w:szCs w:val="18"/>
              </w:rPr>
              <w:t xml:space="preserve"> ausweist.</w:t>
            </w:r>
          </w:p>
          <w:p w14:paraId="136232D2" w14:textId="6C7617FE" w:rsidR="00043CFB" w:rsidRPr="00C10062" w:rsidRDefault="0071731D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Der Jahresplan wird regelmäßig im Kollegium kommuniziert und weiterentwickelt.</w:t>
            </w:r>
          </w:p>
        </w:tc>
        <w:tc>
          <w:tcPr>
            <w:tcW w:w="3118" w:type="dxa"/>
          </w:tcPr>
          <w:p w14:paraId="39445192" w14:textId="77777777" w:rsidR="0042249A" w:rsidRDefault="0042249A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Nutzung des QM</w:t>
            </w:r>
            <w:r w:rsidR="00D50DFE">
              <w:rPr>
                <w:rFonts w:asciiTheme="minorHAnsi" w:hAnsiTheme="minorHAnsi" w:cs="Arial"/>
                <w:sz w:val="20"/>
                <w:szCs w:val="18"/>
              </w:rPr>
              <w:t>-</w:t>
            </w:r>
            <w:r>
              <w:rPr>
                <w:rFonts w:asciiTheme="minorHAnsi" w:hAnsiTheme="minorHAnsi" w:cs="Arial"/>
                <w:sz w:val="20"/>
                <w:szCs w:val="18"/>
              </w:rPr>
              <w:t>Handbuchs AZAV und Weiterentwicklung der Beschreibung und dokumentationsschulischer Prozesse.</w:t>
            </w:r>
          </w:p>
          <w:p w14:paraId="0CFA191F" w14:textId="77777777" w:rsidR="0042249A" w:rsidRDefault="0042249A" w:rsidP="0042249A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Veröffentlichung </w:t>
            </w:r>
            <w:r w:rsidR="00AF3B8C">
              <w:rPr>
                <w:rFonts w:asciiTheme="minorHAnsi" w:hAnsiTheme="minorHAnsi" w:cs="Arial"/>
                <w:sz w:val="20"/>
                <w:szCs w:val="18"/>
              </w:rPr>
              <w:t xml:space="preserve">und kontinuierliche Pflege </w:t>
            </w:r>
            <w:r>
              <w:rPr>
                <w:rFonts w:asciiTheme="minorHAnsi" w:hAnsiTheme="minorHAnsi" w:cs="Arial"/>
                <w:sz w:val="20"/>
                <w:szCs w:val="18"/>
              </w:rPr>
              <w:t>des organisatorischen Jahresplanes im Intranet.</w:t>
            </w:r>
          </w:p>
          <w:p w14:paraId="71A26DE2" w14:textId="77777777" w:rsidR="00043CFB" w:rsidRPr="00C10062" w:rsidRDefault="0042249A" w:rsidP="0042249A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Einbringung organisatorischer Maßnahmen in die Bildungsgang</w:t>
            </w:r>
            <w:r>
              <w:rPr>
                <w:rFonts w:asciiTheme="minorHAnsi" w:hAnsiTheme="minorHAnsi" w:cs="Arial"/>
                <w:sz w:val="20"/>
                <w:szCs w:val="18"/>
              </w:rPr>
              <w:lastRenderedPageBreak/>
              <w:t>konferenz</w:t>
            </w:r>
          </w:p>
        </w:tc>
        <w:tc>
          <w:tcPr>
            <w:tcW w:w="2198" w:type="dxa"/>
          </w:tcPr>
          <w:p w14:paraId="7F5E7D12" w14:textId="77777777" w:rsidR="00043CFB" w:rsidRDefault="0071731D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lastRenderedPageBreak/>
              <w:t>Bildungsgangleitung/ Abteilungsleitung</w:t>
            </w:r>
          </w:p>
          <w:p w14:paraId="66F1130C" w14:textId="77777777" w:rsidR="00020020" w:rsidRDefault="00020020" w:rsidP="00020020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Namentliche Festlegung </w:t>
            </w:r>
            <w:r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der zuständigen Person(en).</w:t>
            </w:r>
          </w:p>
          <w:p w14:paraId="4974A8C6" w14:textId="77777777" w:rsidR="00020020" w:rsidRPr="00C10062" w:rsidRDefault="00020020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260" w:type="dxa"/>
          </w:tcPr>
          <w:p w14:paraId="1B7B7F9C" w14:textId="77777777" w:rsidR="00043CFB" w:rsidRPr="00C10062" w:rsidRDefault="004A2C91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020020">
              <w:rPr>
                <w:rFonts w:asciiTheme="minorHAnsi" w:hAnsiTheme="minorHAnsi" w:cs="Arial"/>
                <w:color w:val="FF0000"/>
                <w:sz w:val="20"/>
                <w:szCs w:val="18"/>
              </w:rPr>
              <w:t>Ein genaues Datum muss festgelegt werden</w:t>
            </w:r>
            <w:r w:rsidR="00020020" w:rsidRPr="00020020">
              <w:rPr>
                <w:rFonts w:asciiTheme="minorHAnsi" w:hAnsiTheme="minorHAnsi" w:cs="Arial"/>
                <w:color w:val="FF0000"/>
                <w:sz w:val="20"/>
                <w:szCs w:val="18"/>
              </w:rPr>
              <w:t>.</w:t>
            </w:r>
          </w:p>
        </w:tc>
      </w:tr>
      <w:tr w:rsidR="00043CFB" w:rsidRPr="00C10062" w14:paraId="79DD6D91" w14:textId="77777777" w:rsidTr="00E628BE">
        <w:tc>
          <w:tcPr>
            <w:tcW w:w="4219" w:type="dxa"/>
          </w:tcPr>
          <w:p w14:paraId="56802037" w14:textId="77777777" w:rsidR="00043CFB" w:rsidRPr="00E54B81" w:rsidRDefault="0087185B" w:rsidP="000345AC">
            <w:pPr>
              <w:spacing w:before="120" w:after="12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Die Bildungsgangverantwortlichen stellen sicher, dass Vereinbarungen umgesetzt und eingehalten werden.</w:t>
            </w:r>
          </w:p>
        </w:tc>
        <w:tc>
          <w:tcPr>
            <w:tcW w:w="1276" w:type="dxa"/>
          </w:tcPr>
          <w:p w14:paraId="0C60B221" w14:textId="77777777" w:rsidR="00043CFB" w:rsidRDefault="006604FC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4.2</w:t>
            </w:r>
          </w:p>
        </w:tc>
        <w:tc>
          <w:tcPr>
            <w:tcW w:w="2977" w:type="dxa"/>
          </w:tcPr>
          <w:p w14:paraId="749E4EC9" w14:textId="77777777" w:rsidR="00043CFB" w:rsidRDefault="001A00C0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Eine regelmäßige Beschlusskontrolle ist fester Bestandteil der Bildungsgangkonferenzen und Arbeitsgruppensitzungen.</w:t>
            </w:r>
          </w:p>
          <w:p w14:paraId="78417B10" w14:textId="77777777" w:rsidR="001A00C0" w:rsidRDefault="001A00C0" w:rsidP="001A00C0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Den Lehrkräften im Bildungsgang sind die schulrechtlichen Vorgaben, sowie die Vereinbarungen und Beschlüsse durch geeignete Dokumentation bekannt.</w:t>
            </w:r>
          </w:p>
        </w:tc>
        <w:tc>
          <w:tcPr>
            <w:tcW w:w="3118" w:type="dxa"/>
          </w:tcPr>
          <w:p w14:paraId="031B135F" w14:textId="77777777" w:rsidR="00043CFB" w:rsidRDefault="0042249A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Einführung und Weiterentwicklung eines Dokumentationssystems zur Beschlusskontrolle.</w:t>
            </w:r>
          </w:p>
        </w:tc>
        <w:tc>
          <w:tcPr>
            <w:tcW w:w="2198" w:type="dxa"/>
          </w:tcPr>
          <w:p w14:paraId="40C2CF0C" w14:textId="77777777" w:rsidR="00043CFB" w:rsidRDefault="001A00C0" w:rsidP="001A00C0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Bildungsgangleitung/ Abteilungsleitung/ Lehrkräfte im Bildungsgang</w:t>
            </w:r>
          </w:p>
          <w:p w14:paraId="0C8DC74C" w14:textId="77777777" w:rsidR="00020020" w:rsidRDefault="00020020" w:rsidP="00020020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Namentliche Festlegung </w:t>
            </w:r>
            <w:r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der zuständigen Person(en).</w:t>
            </w:r>
          </w:p>
          <w:p w14:paraId="3623611D" w14:textId="77777777" w:rsidR="00020020" w:rsidRDefault="00020020" w:rsidP="001A00C0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260" w:type="dxa"/>
          </w:tcPr>
          <w:p w14:paraId="06515959" w14:textId="77777777" w:rsidR="00043CFB" w:rsidRPr="00020020" w:rsidRDefault="00813071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02002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Ein genaues Datum muss festgelegt werden</w:t>
            </w:r>
            <w:r w:rsidR="0002002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</w:tc>
      </w:tr>
      <w:tr w:rsidR="0087185B" w:rsidRPr="00786EC3" w14:paraId="17434CF1" w14:textId="77777777" w:rsidTr="00E628BE">
        <w:trPr>
          <w:trHeight w:val="567"/>
        </w:trPr>
        <w:tc>
          <w:tcPr>
            <w:tcW w:w="15048" w:type="dxa"/>
            <w:gridSpan w:val="6"/>
            <w:shd w:val="clear" w:color="auto" w:fill="BFBFBF" w:themeFill="background1" w:themeFillShade="BF"/>
            <w:vAlign w:val="center"/>
          </w:tcPr>
          <w:p w14:paraId="3EC14365" w14:textId="77777777" w:rsidR="0087185B" w:rsidRPr="00786EC3" w:rsidRDefault="0087185B" w:rsidP="000345AC">
            <w:pPr>
              <w:pStyle w:val="ListParagraph"/>
              <w:numPr>
                <w:ilvl w:val="0"/>
                <w:numId w:val="35"/>
              </w:numPr>
              <w:spacing w:before="120" w:after="120"/>
              <w:contextualSpacing w:val="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2"/>
                <w:szCs w:val="18"/>
              </w:rPr>
              <w:t>Ressourcenplanung und Personaleinsatz</w:t>
            </w:r>
          </w:p>
        </w:tc>
      </w:tr>
      <w:tr w:rsidR="0087185B" w:rsidRPr="00C10062" w14:paraId="6F0A4FFB" w14:textId="77777777" w:rsidTr="00E628BE">
        <w:tc>
          <w:tcPr>
            <w:tcW w:w="4219" w:type="dxa"/>
          </w:tcPr>
          <w:p w14:paraId="0BEB6576" w14:textId="32B07AC9" w:rsidR="0087185B" w:rsidRPr="00E54B81" w:rsidRDefault="0087185B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Der Personaleinsatz ist vorausschauend geplant unter Berücksichtigung der Erfordernisse der </w:t>
            </w:r>
            <w:r w:rsidR="00DB1F14">
              <w:rPr>
                <w:rFonts w:asciiTheme="minorHAnsi" w:hAnsiTheme="minorHAnsi" w:cs="Arial"/>
                <w:i/>
                <w:sz w:val="20"/>
                <w:szCs w:val="20"/>
              </w:rPr>
              <w:t>Fachschule bzw. Berufsfachschule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 sowie der Kompetenzen der Lehrkräfte.</w:t>
            </w:r>
          </w:p>
        </w:tc>
        <w:tc>
          <w:tcPr>
            <w:tcW w:w="1276" w:type="dxa"/>
          </w:tcPr>
          <w:p w14:paraId="60A02446" w14:textId="77777777" w:rsidR="0087185B" w:rsidRPr="00C10062" w:rsidRDefault="0087185B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4.</w:t>
            </w:r>
            <w:r w:rsidR="006604FC">
              <w:rPr>
                <w:rFonts w:asciiTheme="minorHAnsi" w:hAnsiTheme="minorHAnsi" w:cs="Arial"/>
                <w:sz w:val="20"/>
                <w:szCs w:val="18"/>
              </w:rPr>
              <w:t>3</w:t>
            </w:r>
          </w:p>
        </w:tc>
        <w:tc>
          <w:tcPr>
            <w:tcW w:w="2977" w:type="dxa"/>
          </w:tcPr>
          <w:p w14:paraId="7A9C8B69" w14:textId="77777777" w:rsidR="001A00C0" w:rsidRDefault="001A00C0" w:rsidP="001A00C0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1744B4">
              <w:rPr>
                <w:rFonts w:asciiTheme="minorHAnsi" w:hAnsiTheme="minorHAnsi" w:cs="Arial"/>
                <w:sz w:val="20"/>
                <w:szCs w:val="18"/>
              </w:rPr>
              <w:t>Der Einsatz der</w:t>
            </w:r>
            <w:r>
              <w:rPr>
                <w:rFonts w:asciiTheme="minorHAnsi" w:hAnsiTheme="minorHAnsi" w:cs="Arial"/>
                <w:sz w:val="20"/>
                <w:szCs w:val="18"/>
              </w:rPr>
              <w:t xml:space="preserve"> Lehrkräfte </w:t>
            </w:r>
            <w:r w:rsidRPr="001744B4">
              <w:rPr>
                <w:rFonts w:asciiTheme="minorHAnsi" w:hAnsiTheme="minorHAnsi" w:cs="Arial"/>
                <w:sz w:val="20"/>
                <w:szCs w:val="18"/>
              </w:rPr>
              <w:t>geschieht nach transparenten Gesichtspunkten und orientiert sich am Schulkonzept.</w:t>
            </w:r>
          </w:p>
          <w:p w14:paraId="629D3041" w14:textId="77777777" w:rsidR="0087185B" w:rsidRPr="00C10062" w:rsidRDefault="001A00C0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Die Organisation der Konferenzen und Arbeitsgruppen berücksichtigt einen effizienten und effektiven Personaleinsatz.</w:t>
            </w:r>
          </w:p>
        </w:tc>
        <w:tc>
          <w:tcPr>
            <w:tcW w:w="3118" w:type="dxa"/>
          </w:tcPr>
          <w:p w14:paraId="43512A38" w14:textId="77777777" w:rsidR="00AF3B8C" w:rsidRDefault="00AF3B8C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Erfassung der besonderen Kompetenzen und Neigungen der im Bildungsgang tätigen Lehrkräfte.</w:t>
            </w:r>
          </w:p>
          <w:p w14:paraId="1BCD82CF" w14:textId="77777777" w:rsidR="0087185B" w:rsidRPr="00C10062" w:rsidRDefault="00AF3B8C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Planung von Konferenzen und Arbeitsgruppen unter Berücksichtigung eines effektiven Zeit- und Personalmanagements.</w:t>
            </w:r>
          </w:p>
        </w:tc>
        <w:tc>
          <w:tcPr>
            <w:tcW w:w="2198" w:type="dxa"/>
          </w:tcPr>
          <w:p w14:paraId="361FF838" w14:textId="77777777" w:rsidR="0087185B" w:rsidRDefault="002B4760" w:rsidP="002B4760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Bildungsgangleitung/ Abteilungsleitung/ Stundenplaner</w:t>
            </w:r>
          </w:p>
          <w:p w14:paraId="03825EF4" w14:textId="77777777" w:rsidR="00020020" w:rsidRPr="00C10062" w:rsidRDefault="00020020" w:rsidP="002B4760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Namentliche Festlegung </w:t>
            </w:r>
            <w:r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der zuständigen Person(en).</w:t>
            </w:r>
          </w:p>
        </w:tc>
        <w:tc>
          <w:tcPr>
            <w:tcW w:w="1260" w:type="dxa"/>
          </w:tcPr>
          <w:p w14:paraId="3B816B9E" w14:textId="77777777" w:rsidR="0087185B" w:rsidRPr="00C10062" w:rsidRDefault="0087185B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87185B" w:rsidRPr="00C10062" w14:paraId="6D4BDAA4" w14:textId="77777777" w:rsidTr="00E628BE">
        <w:tc>
          <w:tcPr>
            <w:tcW w:w="4219" w:type="dxa"/>
          </w:tcPr>
          <w:p w14:paraId="79AB4A3D" w14:textId="77777777" w:rsidR="0087185B" w:rsidRPr="00E54B81" w:rsidRDefault="00710993" w:rsidP="000345AC">
            <w:pPr>
              <w:spacing w:before="120" w:after="12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Durch einen systematisch und langfristig geplanten Personaleinsatz wird vorhersehbarer Unterrichtsausfall vermieden.</w:t>
            </w:r>
          </w:p>
        </w:tc>
        <w:tc>
          <w:tcPr>
            <w:tcW w:w="1276" w:type="dxa"/>
          </w:tcPr>
          <w:p w14:paraId="3B4C0251" w14:textId="77777777" w:rsidR="0087185B" w:rsidRDefault="006604FC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4.3</w:t>
            </w:r>
          </w:p>
        </w:tc>
        <w:tc>
          <w:tcPr>
            <w:tcW w:w="2977" w:type="dxa"/>
          </w:tcPr>
          <w:p w14:paraId="6E01B683" w14:textId="77777777" w:rsidR="001A00C0" w:rsidRDefault="001A00C0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Außerunterrichtliche Termine und Veranstaltungen sind in der organisatorischen Jahresplanung berücksichtigt.</w:t>
            </w:r>
          </w:p>
          <w:p w14:paraId="7B5A7343" w14:textId="77777777" w:rsidR="0087185B" w:rsidRDefault="001A00C0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Es existiert ein abgestimmtes Vertretungskonzept.</w:t>
            </w:r>
          </w:p>
          <w:p w14:paraId="4CD348A3" w14:textId="77777777" w:rsidR="00A31573" w:rsidRDefault="00A31573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  <w:p w14:paraId="52C3BEAB" w14:textId="5804D7AF" w:rsidR="00A31573" w:rsidRDefault="00A31573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3118" w:type="dxa"/>
          </w:tcPr>
          <w:p w14:paraId="3A76825C" w14:textId="77777777" w:rsidR="00AF3B8C" w:rsidRDefault="00AF3B8C" w:rsidP="00AF3B8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Veröffentlichung und kontinuierliche Pflege des organisatorischen Jahresplanes im Intranet.</w:t>
            </w:r>
          </w:p>
          <w:p w14:paraId="6F73CDE6" w14:textId="77777777" w:rsidR="0087185B" w:rsidRDefault="00AF3B8C" w:rsidP="00AF3B8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Einbringung organisatorischer Maßnahmen in die Bildungsgangkonferenz</w:t>
            </w:r>
          </w:p>
        </w:tc>
        <w:tc>
          <w:tcPr>
            <w:tcW w:w="2198" w:type="dxa"/>
          </w:tcPr>
          <w:p w14:paraId="48AEDF86" w14:textId="77777777" w:rsidR="0087185B" w:rsidRDefault="002B4760" w:rsidP="002B4760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Bildungsgangleitung/ Abteilungsleitung</w:t>
            </w:r>
          </w:p>
          <w:p w14:paraId="77C1F1F7" w14:textId="77777777" w:rsidR="00020020" w:rsidRDefault="00020020" w:rsidP="002B4760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Namentliche Festlegung </w:t>
            </w:r>
            <w:r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der zuständigen Person(en).</w:t>
            </w:r>
          </w:p>
        </w:tc>
        <w:tc>
          <w:tcPr>
            <w:tcW w:w="1260" w:type="dxa"/>
          </w:tcPr>
          <w:p w14:paraId="666C8C36" w14:textId="77777777" w:rsidR="0087185B" w:rsidRPr="00020020" w:rsidRDefault="00813071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02002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Ein genaues Datum muss festgelegt werden</w:t>
            </w:r>
            <w:r w:rsidR="0002002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</w:tc>
      </w:tr>
      <w:tr w:rsidR="00710993" w:rsidRPr="00786EC3" w14:paraId="00BC0BA6" w14:textId="77777777" w:rsidTr="00E628BE">
        <w:trPr>
          <w:trHeight w:val="567"/>
        </w:trPr>
        <w:tc>
          <w:tcPr>
            <w:tcW w:w="15048" w:type="dxa"/>
            <w:gridSpan w:val="6"/>
            <w:shd w:val="clear" w:color="auto" w:fill="BFBFBF" w:themeFill="background1" w:themeFillShade="BF"/>
            <w:vAlign w:val="center"/>
          </w:tcPr>
          <w:p w14:paraId="120FBC6B" w14:textId="77777777" w:rsidR="00710993" w:rsidRPr="00786EC3" w:rsidRDefault="00710993" w:rsidP="000345AC">
            <w:pPr>
              <w:pStyle w:val="ListParagraph"/>
              <w:numPr>
                <w:ilvl w:val="0"/>
                <w:numId w:val="35"/>
              </w:numPr>
              <w:spacing w:before="120" w:after="120"/>
              <w:contextualSpacing w:val="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2"/>
                <w:szCs w:val="18"/>
              </w:rPr>
              <w:lastRenderedPageBreak/>
              <w:t>Personalentwicklung</w:t>
            </w:r>
            <w:r w:rsidR="00813071">
              <w:rPr>
                <w:rFonts w:asciiTheme="minorHAnsi" w:hAnsiTheme="minorHAnsi" w:cs="Arial"/>
                <w:sz w:val="22"/>
                <w:szCs w:val="18"/>
              </w:rPr>
              <w:t xml:space="preserve"> / Schulleitung</w:t>
            </w:r>
          </w:p>
        </w:tc>
      </w:tr>
      <w:tr w:rsidR="00710993" w:rsidRPr="00C10062" w14:paraId="7FF161F7" w14:textId="77777777" w:rsidTr="00E628BE">
        <w:tc>
          <w:tcPr>
            <w:tcW w:w="4219" w:type="dxa"/>
          </w:tcPr>
          <w:p w14:paraId="49178A50" w14:textId="77777777" w:rsidR="00710993" w:rsidRPr="00E54B81" w:rsidRDefault="00813071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Die Schulleitung/ Abteilungsleitung plant</w:t>
            </w:r>
            <w:r w:rsidR="00710993">
              <w:rPr>
                <w:rFonts w:asciiTheme="minorHAnsi" w:hAnsiTheme="minorHAnsi" w:cs="Arial"/>
                <w:i/>
                <w:sz w:val="20"/>
                <w:szCs w:val="20"/>
              </w:rPr>
              <w:t xml:space="preserve"> und unterstüt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zt</w:t>
            </w:r>
            <w:r w:rsidR="00710993">
              <w:rPr>
                <w:rFonts w:asciiTheme="minorHAnsi" w:hAnsiTheme="minorHAnsi" w:cs="Arial"/>
                <w:i/>
                <w:sz w:val="20"/>
                <w:szCs w:val="20"/>
              </w:rPr>
              <w:t xml:space="preserve"> die professionelle Weiterentwicklung der Lehrkräfte im Fachschulbildungsgang.</w:t>
            </w:r>
          </w:p>
        </w:tc>
        <w:tc>
          <w:tcPr>
            <w:tcW w:w="1276" w:type="dxa"/>
          </w:tcPr>
          <w:p w14:paraId="272202F2" w14:textId="77777777" w:rsidR="00710993" w:rsidRPr="00C10062" w:rsidRDefault="00710993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4.</w:t>
            </w:r>
            <w:r w:rsidR="006604FC">
              <w:rPr>
                <w:rFonts w:asciiTheme="minorHAnsi" w:hAnsiTheme="minorHAnsi" w:cs="Arial"/>
                <w:sz w:val="20"/>
                <w:szCs w:val="18"/>
              </w:rPr>
              <w:t>4</w:t>
            </w:r>
          </w:p>
        </w:tc>
        <w:tc>
          <w:tcPr>
            <w:tcW w:w="2977" w:type="dxa"/>
          </w:tcPr>
          <w:p w14:paraId="5ED7C1B9" w14:textId="77777777" w:rsidR="00710993" w:rsidRDefault="00EF773E" w:rsidP="00EF773E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EF773E">
              <w:rPr>
                <w:rFonts w:asciiTheme="minorHAnsi" w:hAnsiTheme="minorHAnsi" w:cs="Arial"/>
                <w:sz w:val="20"/>
                <w:szCs w:val="18"/>
              </w:rPr>
              <w:t xml:space="preserve">Aufgaben </w:t>
            </w:r>
            <w:r>
              <w:rPr>
                <w:rFonts w:asciiTheme="minorHAnsi" w:hAnsiTheme="minorHAnsi" w:cs="Arial"/>
                <w:sz w:val="20"/>
                <w:szCs w:val="18"/>
              </w:rPr>
              <w:t xml:space="preserve">und Zuständigkeiten werden </w:t>
            </w:r>
            <w:r w:rsidRPr="00EF773E">
              <w:rPr>
                <w:rFonts w:asciiTheme="minorHAnsi" w:hAnsiTheme="minorHAnsi" w:cs="Arial"/>
                <w:sz w:val="20"/>
                <w:szCs w:val="18"/>
              </w:rPr>
              <w:t xml:space="preserve">an </w:t>
            </w:r>
            <w:r>
              <w:rPr>
                <w:rFonts w:asciiTheme="minorHAnsi" w:hAnsiTheme="minorHAnsi" w:cs="Arial"/>
                <w:sz w:val="20"/>
                <w:szCs w:val="18"/>
              </w:rPr>
              <w:t xml:space="preserve">die </w:t>
            </w:r>
            <w:r w:rsidRPr="00EF773E">
              <w:rPr>
                <w:rFonts w:asciiTheme="minorHAnsi" w:hAnsiTheme="minorHAnsi" w:cs="Arial"/>
                <w:sz w:val="20"/>
                <w:szCs w:val="18"/>
              </w:rPr>
              <w:t>Lehrkräfte auch mit Blick auf deren Entwicklungsmöglichkeiten</w:t>
            </w:r>
            <w:r>
              <w:rPr>
                <w:rFonts w:asciiTheme="minorHAnsi" w:hAnsiTheme="minorHAnsi" w:cs="Arial"/>
                <w:sz w:val="20"/>
                <w:szCs w:val="18"/>
              </w:rPr>
              <w:t xml:space="preserve"> übertragen</w:t>
            </w:r>
            <w:r w:rsidRPr="00EF773E">
              <w:rPr>
                <w:rFonts w:asciiTheme="minorHAnsi" w:hAnsiTheme="minorHAnsi" w:cs="Arial"/>
                <w:sz w:val="20"/>
                <w:szCs w:val="18"/>
              </w:rPr>
              <w:t>.</w:t>
            </w:r>
          </w:p>
          <w:p w14:paraId="2477E584" w14:textId="77777777" w:rsidR="00EF773E" w:rsidRDefault="00EF773E" w:rsidP="00EF773E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Es existiert ein Fortbildungskonzept, welches die professionelle Weiterentwicklung der Lehrkräfte im Bildungsgang unterstützt.</w:t>
            </w:r>
          </w:p>
          <w:p w14:paraId="162FBECF" w14:textId="77777777" w:rsidR="00631809" w:rsidRPr="00C10062" w:rsidRDefault="00631809" w:rsidP="00EF773E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3118" w:type="dxa"/>
          </w:tcPr>
          <w:p w14:paraId="40B7D48E" w14:textId="77777777" w:rsidR="00D50DFE" w:rsidRPr="00D50DFE" w:rsidRDefault="00D50DFE" w:rsidP="00D50DFE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D50DFE">
              <w:rPr>
                <w:rFonts w:asciiTheme="minorHAnsi" w:hAnsiTheme="minorHAnsi" w:cs="Arial"/>
                <w:sz w:val="20"/>
                <w:szCs w:val="18"/>
              </w:rPr>
              <w:t xml:space="preserve">Schriftliche Festlegung der </w:t>
            </w:r>
            <w:proofErr w:type="spellStart"/>
            <w:r w:rsidRPr="00D50DFE">
              <w:rPr>
                <w:rFonts w:asciiTheme="minorHAnsi" w:hAnsiTheme="minorHAnsi" w:cs="Arial"/>
                <w:sz w:val="20"/>
                <w:szCs w:val="18"/>
              </w:rPr>
              <w:t>Zustän-digkeiten</w:t>
            </w:r>
            <w:proofErr w:type="spellEnd"/>
            <w:r w:rsidRPr="00D50DFE">
              <w:rPr>
                <w:rFonts w:asciiTheme="minorHAnsi" w:hAnsiTheme="minorHAnsi" w:cs="Arial"/>
                <w:sz w:val="20"/>
                <w:szCs w:val="18"/>
              </w:rPr>
              <w:t xml:space="preserve"> und Aufgaben</w:t>
            </w:r>
          </w:p>
          <w:p w14:paraId="67621EC1" w14:textId="77777777" w:rsidR="00D50DFE" w:rsidRPr="00D50DFE" w:rsidRDefault="00D50DFE" w:rsidP="00D50DFE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D50DFE">
              <w:rPr>
                <w:rFonts w:asciiTheme="minorHAnsi" w:hAnsiTheme="minorHAnsi" w:cs="Arial"/>
                <w:sz w:val="20"/>
                <w:szCs w:val="18"/>
              </w:rPr>
              <w:t>Organisationsplan</w:t>
            </w:r>
          </w:p>
          <w:p w14:paraId="3A42C3C8" w14:textId="77777777" w:rsidR="00D50DFE" w:rsidRPr="00D50DFE" w:rsidRDefault="00D50DFE" w:rsidP="00D50DFE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D50DFE">
              <w:rPr>
                <w:rFonts w:asciiTheme="minorHAnsi" w:hAnsiTheme="minorHAnsi" w:cs="Arial"/>
                <w:sz w:val="20"/>
                <w:szCs w:val="18"/>
              </w:rPr>
              <w:t>Geschäftsverteilungsplan</w:t>
            </w:r>
          </w:p>
          <w:p w14:paraId="2E5D9830" w14:textId="77777777" w:rsidR="00813071" w:rsidRPr="00C10062" w:rsidRDefault="00D50DFE" w:rsidP="00D50DFE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D50DFE">
              <w:rPr>
                <w:rFonts w:asciiTheme="minorHAnsi" w:hAnsiTheme="minorHAnsi" w:cs="Arial"/>
                <w:sz w:val="20"/>
                <w:szCs w:val="18"/>
              </w:rPr>
              <w:t xml:space="preserve">Liste der angemeldeten und </w:t>
            </w:r>
            <w:proofErr w:type="spellStart"/>
            <w:r w:rsidRPr="00D50DFE">
              <w:rPr>
                <w:rFonts w:asciiTheme="minorHAnsi" w:hAnsiTheme="minorHAnsi" w:cs="Arial"/>
                <w:sz w:val="20"/>
                <w:szCs w:val="18"/>
              </w:rPr>
              <w:t>ge-nehmigten</w:t>
            </w:r>
            <w:proofErr w:type="spellEnd"/>
            <w:r w:rsidRPr="00D50DFE">
              <w:rPr>
                <w:rFonts w:asciiTheme="minorHAnsi" w:hAnsiTheme="minorHAnsi" w:cs="Arial"/>
                <w:sz w:val="20"/>
                <w:szCs w:val="18"/>
              </w:rPr>
              <w:t xml:space="preserve"> Fortbildungen</w:t>
            </w:r>
          </w:p>
        </w:tc>
        <w:tc>
          <w:tcPr>
            <w:tcW w:w="2198" w:type="dxa"/>
          </w:tcPr>
          <w:p w14:paraId="57A43CAF" w14:textId="77777777" w:rsidR="00710993" w:rsidRDefault="002B4760" w:rsidP="002B4760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Bildungsgangleitung/ Abteilungsleitung/ </w:t>
            </w:r>
            <w:r w:rsidR="00813071">
              <w:rPr>
                <w:rFonts w:asciiTheme="minorHAnsi" w:hAnsiTheme="minorHAnsi" w:cs="Arial"/>
                <w:sz w:val="20"/>
                <w:szCs w:val="18"/>
              </w:rPr>
              <w:t>Delegation</w:t>
            </w:r>
          </w:p>
          <w:p w14:paraId="52B8D7D8" w14:textId="77777777" w:rsidR="00813071" w:rsidRPr="00C10062" w:rsidRDefault="00020020" w:rsidP="002B4760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Namentliche Festlegung </w:t>
            </w:r>
            <w:r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der zuständigen Person(en).</w:t>
            </w:r>
          </w:p>
        </w:tc>
        <w:tc>
          <w:tcPr>
            <w:tcW w:w="1260" w:type="dxa"/>
          </w:tcPr>
          <w:p w14:paraId="183D643F" w14:textId="77777777" w:rsidR="00710993" w:rsidRDefault="00710993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  <w:p w14:paraId="063B7226" w14:textId="77777777" w:rsidR="00813071" w:rsidRDefault="00813071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  <w:p w14:paraId="3196C431" w14:textId="77777777" w:rsidR="00813071" w:rsidRPr="00020020" w:rsidRDefault="00813071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02002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Ein genaues Datum muss festgelegt werden</w:t>
            </w:r>
            <w:r w:rsidR="00020020" w:rsidRPr="0002002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</w:tc>
      </w:tr>
      <w:tr w:rsidR="00710993" w:rsidRPr="00C10062" w14:paraId="74A64945" w14:textId="77777777" w:rsidTr="00E628BE">
        <w:tc>
          <w:tcPr>
            <w:tcW w:w="4219" w:type="dxa"/>
          </w:tcPr>
          <w:p w14:paraId="6A483C96" w14:textId="77777777" w:rsidR="00710993" w:rsidRPr="00E54B81" w:rsidRDefault="00710993" w:rsidP="000345AC">
            <w:pPr>
              <w:spacing w:before="120" w:after="12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Durch ein systematisches Einarbeitungskonzept wird die Einbindung neuer Lehrkräfte in die Bildungsgangarbeit sichergestellt.</w:t>
            </w:r>
          </w:p>
        </w:tc>
        <w:tc>
          <w:tcPr>
            <w:tcW w:w="1276" w:type="dxa"/>
          </w:tcPr>
          <w:p w14:paraId="70492A12" w14:textId="77777777" w:rsidR="00710993" w:rsidRDefault="006604FC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4.4</w:t>
            </w:r>
          </w:p>
        </w:tc>
        <w:tc>
          <w:tcPr>
            <w:tcW w:w="2977" w:type="dxa"/>
          </w:tcPr>
          <w:p w14:paraId="41DFDDBD" w14:textId="77777777" w:rsidR="00EF773E" w:rsidRDefault="00EF773E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Ein Einarbeitungskonzept ist eingeführt.</w:t>
            </w:r>
          </w:p>
          <w:p w14:paraId="444A7666" w14:textId="77777777" w:rsidR="00710993" w:rsidRDefault="00EF773E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Es existiert ein Mentoring System für neue Lehrkräfte im Bildungsgang.</w:t>
            </w:r>
          </w:p>
        </w:tc>
        <w:tc>
          <w:tcPr>
            <w:tcW w:w="3118" w:type="dxa"/>
          </w:tcPr>
          <w:p w14:paraId="77ACFF9E" w14:textId="77777777" w:rsidR="00710993" w:rsidRDefault="00305DBF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Entwicklung und Einführung eines Einarbeitungs- und Mentoring Systems</w:t>
            </w:r>
          </w:p>
        </w:tc>
        <w:tc>
          <w:tcPr>
            <w:tcW w:w="2198" w:type="dxa"/>
          </w:tcPr>
          <w:p w14:paraId="42D74510" w14:textId="77777777" w:rsidR="00710993" w:rsidRDefault="002B4760" w:rsidP="002B4760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Bildungsgangleitung/ Abteilungsleitung/ Lehrkräfte im Bildungsgang</w:t>
            </w:r>
          </w:p>
          <w:p w14:paraId="5781499B" w14:textId="77777777" w:rsidR="00020020" w:rsidRDefault="00020020" w:rsidP="002B4760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Namentliche Festlegung </w:t>
            </w:r>
            <w:r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der zuständigen Person(en).</w:t>
            </w:r>
          </w:p>
        </w:tc>
        <w:tc>
          <w:tcPr>
            <w:tcW w:w="1260" w:type="dxa"/>
          </w:tcPr>
          <w:p w14:paraId="15F1B480" w14:textId="77777777" w:rsidR="00710993" w:rsidRPr="00020020" w:rsidRDefault="00813071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02002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Ein genaues Datum muss festgelegt werden</w:t>
            </w:r>
            <w:r w:rsidR="0002002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</w:tc>
      </w:tr>
      <w:tr w:rsidR="00306D19" w:rsidRPr="00786EC3" w14:paraId="39AB4381" w14:textId="77777777" w:rsidTr="00E628BE">
        <w:trPr>
          <w:trHeight w:val="567"/>
        </w:trPr>
        <w:tc>
          <w:tcPr>
            <w:tcW w:w="15048" w:type="dxa"/>
            <w:gridSpan w:val="6"/>
            <w:shd w:val="clear" w:color="auto" w:fill="BFBFBF" w:themeFill="background1" w:themeFillShade="BF"/>
            <w:vAlign w:val="center"/>
          </w:tcPr>
          <w:p w14:paraId="2A55D3CE" w14:textId="77777777" w:rsidR="00306D19" w:rsidRPr="00786EC3" w:rsidRDefault="00306D19" w:rsidP="000345AC">
            <w:pPr>
              <w:pStyle w:val="ListParagraph"/>
              <w:numPr>
                <w:ilvl w:val="0"/>
                <w:numId w:val="35"/>
              </w:numPr>
              <w:spacing w:before="120" w:after="120"/>
              <w:contextualSpacing w:val="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2"/>
                <w:szCs w:val="18"/>
              </w:rPr>
              <w:t>Strategien der Qualitätsentwicklung</w:t>
            </w:r>
          </w:p>
        </w:tc>
      </w:tr>
      <w:tr w:rsidR="00306D19" w:rsidRPr="00C10062" w14:paraId="1D5D9C07" w14:textId="77777777" w:rsidTr="00E628BE">
        <w:tc>
          <w:tcPr>
            <w:tcW w:w="4219" w:type="dxa"/>
          </w:tcPr>
          <w:p w14:paraId="7A497225" w14:textId="20AB6670" w:rsidR="00306D19" w:rsidRPr="00E54B81" w:rsidRDefault="00306D19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Die Leitungsverantwortlichen stellen eine kontinuierliche Qualitätsentwicklung des </w:t>
            </w:r>
            <w:r w:rsidR="00A31573">
              <w:rPr>
                <w:rFonts w:asciiTheme="minorHAnsi" w:hAnsiTheme="minorHAnsi" w:cs="Arial"/>
                <w:i/>
                <w:sz w:val="20"/>
                <w:szCs w:val="20"/>
              </w:rPr>
              <w:t>Bildungs</w:t>
            </w:r>
            <w:r w:rsidR="00A31573">
              <w:rPr>
                <w:rFonts w:asciiTheme="minorHAnsi" w:hAnsiTheme="minorHAnsi" w:cs="Arial"/>
                <w:i/>
                <w:sz w:val="20"/>
                <w:szCs w:val="20"/>
              </w:rPr>
              <w:softHyphen/>
              <w:t>ganges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 auf der Grundlage lernfeldbezogener Planungsprozesse und Absprachen sowie umfassender Auswertung von internen und gegebenenfalls externen Evaluationen</w:t>
            </w:r>
            <w:r w:rsidR="00A31573">
              <w:rPr>
                <w:rFonts w:asciiTheme="minorHAnsi" w:hAnsiTheme="minorHAnsi" w:cs="Arial"/>
                <w:i/>
                <w:sz w:val="20"/>
                <w:szCs w:val="20"/>
              </w:rPr>
              <w:t xml:space="preserve"> sicher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6EACDDD0" w14:textId="77777777" w:rsidR="00306D19" w:rsidRPr="00C10062" w:rsidRDefault="00306D19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4.7</w:t>
            </w:r>
          </w:p>
        </w:tc>
        <w:tc>
          <w:tcPr>
            <w:tcW w:w="2977" w:type="dxa"/>
          </w:tcPr>
          <w:p w14:paraId="78C675D0" w14:textId="77777777" w:rsidR="002B4760" w:rsidRDefault="002B4760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Im Sinne eines kontinuierlichen Verbesserungsprozesses wird die didaktische Jahresplanung regelmäßig weiterentwickelt.</w:t>
            </w:r>
          </w:p>
          <w:p w14:paraId="70A29323" w14:textId="77777777" w:rsidR="00306D19" w:rsidRPr="00C10062" w:rsidRDefault="002B4760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Die Unterrichtsentwicklung erfolgt auf der Grundlage der </w:t>
            </w:r>
            <w:proofErr w:type="gramStart"/>
            <w:r>
              <w:rPr>
                <w:rFonts w:asciiTheme="minorHAnsi" w:hAnsiTheme="minorHAnsi" w:cs="Arial"/>
                <w:sz w:val="20"/>
                <w:szCs w:val="18"/>
              </w:rPr>
              <w:t>Entwicklung</w:t>
            </w:r>
            <w:r w:rsidR="00AC3D5D">
              <w:rPr>
                <w:rFonts w:asciiTheme="minorHAnsi" w:hAnsiTheme="minorHAnsi" w:cs="Arial"/>
                <w:sz w:val="20"/>
                <w:szCs w:val="18"/>
              </w:rPr>
              <w:t>s</w:t>
            </w:r>
            <w:r>
              <w:rPr>
                <w:rFonts w:asciiTheme="minorHAnsi" w:hAnsiTheme="minorHAnsi" w:cs="Arial"/>
                <w:sz w:val="20"/>
                <w:szCs w:val="18"/>
              </w:rPr>
              <w:t>spirale</w:t>
            </w:r>
            <w:r w:rsidR="00AC3D5D">
              <w:rPr>
                <w:rFonts w:asciiTheme="minorHAnsi" w:hAnsiTheme="minorHAnsi" w:cs="Arial"/>
                <w:sz w:val="20"/>
                <w:szCs w:val="18"/>
              </w:rPr>
              <w:t xml:space="preserve">  </w:t>
            </w:r>
            <w:r w:rsidR="00AC3D5D" w:rsidRPr="00AC3D5D">
              <w:rPr>
                <w:rFonts w:asciiTheme="minorHAnsi" w:hAnsiTheme="minorHAnsi" w:cs="Arial"/>
                <w:i/>
                <w:sz w:val="18"/>
                <w:szCs w:val="18"/>
              </w:rPr>
              <w:t>(</w:t>
            </w:r>
            <w:proofErr w:type="gramEnd"/>
            <w:r w:rsidR="00AC3D5D" w:rsidRPr="00AC3D5D">
              <w:rPr>
                <w:rFonts w:asciiTheme="minorHAnsi" w:hAnsiTheme="minorHAnsi" w:cs="Arial"/>
                <w:i/>
                <w:sz w:val="18"/>
                <w:szCs w:val="18"/>
              </w:rPr>
              <w:t xml:space="preserve">vgl. Quelle: </w:t>
            </w:r>
            <w:proofErr w:type="spellStart"/>
            <w:r w:rsidR="00AC3D5D" w:rsidRPr="00AC3D5D">
              <w:rPr>
                <w:rFonts w:asciiTheme="minorHAnsi" w:hAnsiTheme="minorHAnsi" w:cs="Arial"/>
                <w:i/>
                <w:sz w:val="18"/>
                <w:szCs w:val="18"/>
              </w:rPr>
              <w:t>for.mat</w:t>
            </w:r>
            <w:proofErr w:type="spellEnd"/>
            <w:r w:rsidR="00AC3D5D" w:rsidRPr="00AC3D5D">
              <w:rPr>
                <w:rFonts w:asciiTheme="minorHAnsi" w:hAnsiTheme="minorHAnsi" w:cs="Arial"/>
                <w:i/>
                <w:sz w:val="18"/>
                <w:szCs w:val="18"/>
              </w:rPr>
              <w:t xml:space="preserve"> - Fortbildungskonzepte und -materialien zur kompetenz- bzw. standardbasierten Unterrichtsent</w:t>
            </w:r>
            <w:r w:rsidR="00AC3D5D" w:rsidRPr="00AC3D5D">
              <w:rPr>
                <w:rFonts w:asciiTheme="minorHAnsi" w:hAnsiTheme="minorHAnsi" w:cs="Arial"/>
                <w:i/>
                <w:sz w:val="18"/>
                <w:szCs w:val="18"/>
              </w:rPr>
              <w:lastRenderedPageBreak/>
              <w:t>wicklung - ein Projekt der Kultusministerkonferenz (KMK) unter Beteiligung aller Bundesländer)</w:t>
            </w:r>
          </w:p>
        </w:tc>
        <w:tc>
          <w:tcPr>
            <w:tcW w:w="3118" w:type="dxa"/>
          </w:tcPr>
          <w:p w14:paraId="27F3992E" w14:textId="77777777" w:rsidR="00306D19" w:rsidRPr="00C10062" w:rsidRDefault="002B4760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lastRenderedPageBreak/>
              <w:t>Dokumentation des jeweiligen Entwicklungsstandes der didaktischen Jahresplanung</w:t>
            </w:r>
          </w:p>
        </w:tc>
        <w:tc>
          <w:tcPr>
            <w:tcW w:w="2198" w:type="dxa"/>
          </w:tcPr>
          <w:p w14:paraId="4748501A" w14:textId="77777777" w:rsidR="00306D19" w:rsidRDefault="002B4760" w:rsidP="002B4760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Bildungsgangleitung/ Abteilungsleitung/ Lehrkräfte im Bildungsgang</w:t>
            </w:r>
          </w:p>
          <w:p w14:paraId="3C35DFD8" w14:textId="77777777" w:rsidR="00020020" w:rsidRPr="00C10062" w:rsidRDefault="00020020" w:rsidP="002B4760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Namentliche Festlegung </w:t>
            </w:r>
            <w:r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der zuständigen Person(en).</w:t>
            </w:r>
          </w:p>
        </w:tc>
        <w:tc>
          <w:tcPr>
            <w:tcW w:w="1260" w:type="dxa"/>
          </w:tcPr>
          <w:p w14:paraId="79D9389B" w14:textId="77777777" w:rsidR="00306D19" w:rsidRPr="00020020" w:rsidRDefault="00813071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02002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Ein genaues Datum muss festgelegt werden</w:t>
            </w:r>
            <w:r w:rsidR="0002002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</w:tc>
      </w:tr>
      <w:tr w:rsidR="00306D19" w:rsidRPr="00C10062" w14:paraId="170F7C4D" w14:textId="77777777" w:rsidTr="00E628BE">
        <w:tc>
          <w:tcPr>
            <w:tcW w:w="4219" w:type="dxa"/>
          </w:tcPr>
          <w:p w14:paraId="2B378CFD" w14:textId="3F55D1ED" w:rsidR="00306D19" w:rsidRPr="00E54B81" w:rsidRDefault="000A76AC" w:rsidP="000345AC">
            <w:pPr>
              <w:spacing w:before="120" w:after="12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Die im </w:t>
            </w:r>
            <w:r w:rsidR="00A31573">
              <w:rPr>
                <w:rFonts w:asciiTheme="minorHAnsi" w:hAnsiTheme="minorHAnsi"/>
                <w:i/>
                <w:sz w:val="20"/>
                <w:szCs w:val="20"/>
              </w:rPr>
              <w:t>B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ildungsgang tätigen Lehrkräften erheben systematisch relevante Daten, wie zum Beispiel Ergebnisse von Leistungsbewertungen, Versetzungs- und Abschlussquoten, Ergebnisse von Projekten, etc.</w:t>
            </w:r>
          </w:p>
        </w:tc>
        <w:tc>
          <w:tcPr>
            <w:tcW w:w="1276" w:type="dxa"/>
          </w:tcPr>
          <w:p w14:paraId="0D289497" w14:textId="77777777" w:rsidR="00306D19" w:rsidRDefault="00306D19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4.7</w:t>
            </w:r>
          </w:p>
        </w:tc>
        <w:tc>
          <w:tcPr>
            <w:tcW w:w="2977" w:type="dxa"/>
          </w:tcPr>
          <w:p w14:paraId="68D90DB0" w14:textId="77777777" w:rsidR="00AC3D5D" w:rsidRDefault="00AC3D5D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Ein System zur Datenerhebung ist eingeführt und dokumentiert.</w:t>
            </w:r>
          </w:p>
          <w:p w14:paraId="26ACD0EC" w14:textId="77777777" w:rsidR="00306D19" w:rsidRDefault="00AC3D5D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Die jeweiligen Daten werden von den Lehrkräften erfasst und im Dokumentationssystem eingepflegt.</w:t>
            </w:r>
          </w:p>
          <w:p w14:paraId="69EF18EA" w14:textId="77777777" w:rsidR="00631809" w:rsidRDefault="00631809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3118" w:type="dxa"/>
          </w:tcPr>
          <w:p w14:paraId="149BAC24" w14:textId="77777777" w:rsidR="00AC3D5D" w:rsidRDefault="00AC3D5D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Einführung eines Systems zur Datenerhebung und Dokumentation</w:t>
            </w:r>
          </w:p>
          <w:p w14:paraId="3327A078" w14:textId="77777777" w:rsidR="00306D19" w:rsidRDefault="00813071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Anwendung</w:t>
            </w:r>
            <w:r w:rsidR="00AC3D5D">
              <w:rPr>
                <w:rFonts w:asciiTheme="minorHAnsi" w:hAnsiTheme="minorHAnsi" w:cs="Arial"/>
                <w:sz w:val="20"/>
                <w:szCs w:val="18"/>
              </w:rPr>
              <w:t xml:space="preserve"> des Sys</w:t>
            </w:r>
            <w:r>
              <w:rPr>
                <w:rFonts w:asciiTheme="minorHAnsi" w:hAnsiTheme="minorHAnsi" w:cs="Arial"/>
                <w:sz w:val="20"/>
                <w:szCs w:val="18"/>
              </w:rPr>
              <w:t>tems durch alle</w:t>
            </w:r>
            <w:r w:rsidR="00AC3D5D">
              <w:rPr>
                <w:rFonts w:asciiTheme="minorHAnsi" w:hAnsiTheme="minorHAnsi" w:cs="Arial"/>
                <w:sz w:val="20"/>
                <w:szCs w:val="18"/>
              </w:rPr>
              <w:t xml:space="preserve"> Lehrkräfte im Bildungsgang</w:t>
            </w:r>
          </w:p>
        </w:tc>
        <w:tc>
          <w:tcPr>
            <w:tcW w:w="2198" w:type="dxa"/>
          </w:tcPr>
          <w:p w14:paraId="1243E8B3" w14:textId="77777777" w:rsidR="00306D19" w:rsidRDefault="002B4760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Bildungsgangleitung/ Abteilungsleitung/ Lehrkräfte im Bildungsgang</w:t>
            </w:r>
          </w:p>
          <w:p w14:paraId="5242CAFB" w14:textId="77777777" w:rsidR="00020020" w:rsidRDefault="00020020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Namentliche Festlegung </w:t>
            </w:r>
            <w:r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der zuständigen Person(en).</w:t>
            </w:r>
          </w:p>
        </w:tc>
        <w:tc>
          <w:tcPr>
            <w:tcW w:w="1260" w:type="dxa"/>
          </w:tcPr>
          <w:p w14:paraId="6771E29D" w14:textId="77777777" w:rsidR="00306D19" w:rsidRPr="00193364" w:rsidRDefault="00813071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193364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Ein genaues Datum muss festgelegt werden</w:t>
            </w:r>
            <w:r w:rsidR="00193364" w:rsidRPr="00193364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</w:tc>
      </w:tr>
      <w:tr w:rsidR="000A76AC" w:rsidRPr="00C10062" w14:paraId="137F835A" w14:textId="77777777" w:rsidTr="000A76A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5297" w14:textId="77777777" w:rsidR="000A76AC" w:rsidRPr="00E54B81" w:rsidRDefault="007109D0" w:rsidP="000345AC">
            <w:pPr>
              <w:spacing w:before="120" w:after="12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Die erhobenen Daten werden regelmäßig ausgewertet und innerschulisch kommuniziert.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42AD" w14:textId="77777777" w:rsidR="000A76AC" w:rsidRDefault="000A76AC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95D3" w14:textId="77777777" w:rsidR="000A76AC" w:rsidRDefault="00AC3D5D" w:rsidP="00AC3D5D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Die Evaluationsergebnisse sind dokumentiert und mit Maßnahmen hinterlegt.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BB95" w14:textId="77777777" w:rsidR="000A76AC" w:rsidRDefault="00AC3D5D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Bildung einer Arbeitsgruppe zur schulinternen Evaluation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2D9A" w14:textId="77777777" w:rsidR="000A76AC" w:rsidRDefault="002B4760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Bildungsgangleitung/ Abteilungsleitung/ Lehrkräfte im Bildungsgang</w:t>
            </w:r>
          </w:p>
          <w:p w14:paraId="79164B21" w14:textId="77777777" w:rsidR="00813071" w:rsidRDefault="00193364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Namentliche Festlegung </w:t>
            </w:r>
            <w:r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der zuständigen Person(en).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1730" w14:textId="77777777" w:rsidR="000A76AC" w:rsidRPr="00193364" w:rsidRDefault="00813071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193364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Ein genaues Datum muss festgelegt werden</w:t>
            </w:r>
            <w:r w:rsidR="00193364" w:rsidRPr="00193364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</w:tc>
      </w:tr>
    </w:tbl>
    <w:p w14:paraId="3FA9306F" w14:textId="77777777" w:rsidR="00E65EE9" w:rsidRDefault="00E65EE9" w:rsidP="000345AC">
      <w:pPr>
        <w:spacing w:before="120" w:after="120"/>
      </w:pPr>
    </w:p>
    <w:sectPr w:rsidR="00E65EE9" w:rsidSect="00DD0375">
      <w:footerReference w:type="default" r:id="rId9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B3DC2" w14:textId="77777777" w:rsidR="00073884" w:rsidRDefault="00073884" w:rsidP="00171351">
      <w:r>
        <w:separator/>
      </w:r>
    </w:p>
  </w:endnote>
  <w:endnote w:type="continuationSeparator" w:id="0">
    <w:p w14:paraId="782CB343" w14:textId="77777777" w:rsidR="00073884" w:rsidRDefault="00073884" w:rsidP="00171351">
      <w:r>
        <w:continuationSeparator/>
      </w:r>
    </w:p>
  </w:endnote>
  <w:endnote w:type="continuationNotice" w:id="1">
    <w:p w14:paraId="4256600B" w14:textId="77777777" w:rsidR="00073884" w:rsidRDefault="000738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6DB73" w14:textId="18327211" w:rsidR="00A7304E" w:rsidRDefault="00A7304E">
    <w:pPr>
      <w:pStyle w:val="Footer"/>
      <w:jc w:val="right"/>
    </w:pPr>
  </w:p>
  <w:p w14:paraId="168E3010" w14:textId="4D53CA26" w:rsidR="00A7304E" w:rsidRPr="00631809" w:rsidRDefault="00A7304E" w:rsidP="00631809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2"/>
        <w:szCs w:val="22"/>
      </w:rPr>
    </w:pPr>
    <w:r w:rsidRPr="00631809">
      <w:rPr>
        <w:rFonts w:ascii="Calibri" w:eastAsia="Calibri" w:hAnsi="Calibri"/>
        <w:sz w:val="22"/>
        <w:szCs w:val="22"/>
      </w:rPr>
      <w:t>QM-</w:t>
    </w:r>
    <w:proofErr w:type="gramStart"/>
    <w:r w:rsidRPr="00631809">
      <w:rPr>
        <w:rFonts w:ascii="Calibri" w:eastAsia="Calibri" w:hAnsi="Calibri"/>
        <w:sz w:val="22"/>
        <w:szCs w:val="22"/>
      </w:rPr>
      <w:t>Handbuch  AZAV</w:t>
    </w:r>
    <w:proofErr w:type="gramEnd"/>
    <w:r w:rsidRPr="00631809">
      <w:rPr>
        <w:rFonts w:ascii="Calibri" w:eastAsia="Calibri" w:hAnsi="Calibri"/>
        <w:sz w:val="22"/>
        <w:szCs w:val="22"/>
      </w:rPr>
      <w:t xml:space="preserve"> NRW</w:t>
    </w:r>
    <w:r w:rsidRPr="00631809">
      <w:rPr>
        <w:rFonts w:ascii="Calibri" w:eastAsia="Calibri" w:hAnsi="Calibri"/>
        <w:sz w:val="22"/>
        <w:szCs w:val="22"/>
      </w:rPr>
      <w:tab/>
    </w:r>
    <w:r w:rsidRPr="00631809">
      <w:rPr>
        <w:rFonts w:ascii="Calibri" w:eastAsia="Calibri" w:hAnsi="Calibri"/>
        <w:sz w:val="22"/>
        <w:szCs w:val="22"/>
      </w:rPr>
      <w:tab/>
    </w:r>
    <w:r>
      <w:rPr>
        <w:rFonts w:ascii="Calibri" w:eastAsia="Calibri" w:hAnsi="Calibri"/>
        <w:sz w:val="22"/>
        <w:szCs w:val="22"/>
      </w:rPr>
      <w:tab/>
    </w:r>
    <w:r>
      <w:rPr>
        <w:rFonts w:ascii="Calibri" w:eastAsia="Calibri" w:hAnsi="Calibri"/>
        <w:sz w:val="22"/>
        <w:szCs w:val="22"/>
      </w:rPr>
      <w:tab/>
    </w:r>
    <w:r>
      <w:rPr>
        <w:rFonts w:ascii="Calibri" w:eastAsia="Calibri" w:hAnsi="Calibri"/>
        <w:sz w:val="22"/>
        <w:szCs w:val="22"/>
      </w:rPr>
      <w:tab/>
    </w:r>
    <w:r>
      <w:rPr>
        <w:rFonts w:ascii="Calibri" w:eastAsia="Calibri" w:hAnsi="Calibri"/>
        <w:sz w:val="22"/>
        <w:szCs w:val="22"/>
      </w:rPr>
      <w:tab/>
    </w:r>
    <w:r>
      <w:rPr>
        <w:rFonts w:ascii="Calibri" w:eastAsia="Calibri" w:hAnsi="Calibri"/>
        <w:sz w:val="22"/>
        <w:szCs w:val="22"/>
      </w:rPr>
      <w:tab/>
    </w:r>
    <w:r>
      <w:rPr>
        <w:rFonts w:ascii="Calibri" w:eastAsia="Calibri" w:hAnsi="Calibri"/>
        <w:sz w:val="22"/>
        <w:szCs w:val="22"/>
      </w:rPr>
      <w:tab/>
    </w:r>
    <w:r w:rsidR="00A31573">
      <w:rPr>
        <w:rFonts w:ascii="Calibri" w:eastAsia="Calibri" w:hAnsi="Calibri"/>
        <w:sz w:val="22"/>
        <w:szCs w:val="22"/>
      </w:rPr>
      <w:t>Stand: 09.05.2022</w:t>
    </w:r>
    <w:r w:rsidRPr="00631809">
      <w:rPr>
        <w:rFonts w:ascii="Calibri" w:eastAsia="Calibri" w:hAnsi="Calibri"/>
        <w:sz w:val="22"/>
        <w:szCs w:val="22"/>
      </w:rPr>
      <w:tab/>
    </w:r>
  </w:p>
  <w:p w14:paraId="67D6816B" w14:textId="2CF8AA90" w:rsidR="00A7304E" w:rsidRPr="00631809" w:rsidRDefault="00A7304E" w:rsidP="0063180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2"/>
        <w:szCs w:val="22"/>
      </w:rPr>
    </w:pPr>
    <w:r>
      <w:rPr>
        <w:rFonts w:ascii="Calibri" w:eastAsia="Calibri" w:hAnsi="Calibri"/>
        <w:sz w:val="22"/>
        <w:szCs w:val="22"/>
      </w:rPr>
      <w:t>4.2.1</w:t>
    </w:r>
    <w:r w:rsidRPr="00631809">
      <w:rPr>
        <w:rFonts w:ascii="Calibri" w:eastAsia="Calibri" w:hAnsi="Calibri"/>
        <w:sz w:val="22"/>
        <w:szCs w:val="22"/>
      </w:rPr>
      <w:t xml:space="preserve"> NRW-</w:t>
    </w:r>
    <w:r>
      <w:rPr>
        <w:rFonts w:ascii="Calibri" w:eastAsia="Calibri" w:hAnsi="Calibri"/>
        <w:sz w:val="22"/>
        <w:szCs w:val="22"/>
      </w:rPr>
      <w:t>Hinweise Interne Bildungsziele</w:t>
    </w:r>
    <w:r>
      <w:rPr>
        <w:rFonts w:ascii="Calibri" w:eastAsia="Calibri" w:hAnsi="Calibri"/>
        <w:sz w:val="22"/>
        <w:szCs w:val="22"/>
      </w:rPr>
      <w:tab/>
    </w:r>
    <w:r w:rsidRPr="00631809">
      <w:rPr>
        <w:rFonts w:ascii="Calibri" w:eastAsia="Calibri" w:hAnsi="Calibri"/>
        <w:sz w:val="22"/>
        <w:szCs w:val="22"/>
      </w:rPr>
      <w:tab/>
    </w:r>
    <w:r>
      <w:rPr>
        <w:rFonts w:ascii="Calibri" w:eastAsia="Calibri" w:hAnsi="Calibri"/>
        <w:sz w:val="22"/>
        <w:szCs w:val="22"/>
      </w:rPr>
      <w:tab/>
    </w:r>
    <w:r>
      <w:rPr>
        <w:rFonts w:ascii="Calibri" w:eastAsia="Calibri" w:hAnsi="Calibri"/>
        <w:sz w:val="22"/>
        <w:szCs w:val="22"/>
      </w:rPr>
      <w:tab/>
    </w:r>
    <w:r>
      <w:rPr>
        <w:rFonts w:ascii="Calibri" w:eastAsia="Calibri" w:hAnsi="Calibri"/>
        <w:sz w:val="22"/>
        <w:szCs w:val="22"/>
      </w:rPr>
      <w:tab/>
    </w:r>
    <w:r>
      <w:rPr>
        <w:rFonts w:ascii="Calibri" w:eastAsia="Calibri" w:hAnsi="Calibri"/>
        <w:sz w:val="22"/>
        <w:szCs w:val="22"/>
      </w:rPr>
      <w:tab/>
    </w:r>
    <w:r>
      <w:rPr>
        <w:rFonts w:ascii="Calibri" w:eastAsia="Calibri" w:hAnsi="Calibri"/>
        <w:sz w:val="22"/>
        <w:szCs w:val="22"/>
      </w:rPr>
      <w:tab/>
    </w:r>
    <w:r>
      <w:rPr>
        <w:rFonts w:ascii="Calibri" w:eastAsia="Calibri" w:hAnsi="Calibri"/>
        <w:sz w:val="22"/>
        <w:szCs w:val="22"/>
      </w:rPr>
      <w:tab/>
    </w:r>
    <w:r w:rsidRPr="00631809">
      <w:rPr>
        <w:rFonts w:ascii="Calibri" w:eastAsia="Calibri" w:hAnsi="Calibri"/>
        <w:sz w:val="22"/>
        <w:szCs w:val="22"/>
      </w:rPr>
      <w:t xml:space="preserve">Seite </w:t>
    </w:r>
    <w:r w:rsidRPr="00631809">
      <w:rPr>
        <w:rFonts w:ascii="Calibri" w:eastAsia="Calibri" w:hAnsi="Calibri"/>
        <w:sz w:val="22"/>
        <w:szCs w:val="22"/>
      </w:rPr>
      <w:fldChar w:fldCharType="begin"/>
    </w:r>
    <w:r w:rsidRPr="00631809">
      <w:rPr>
        <w:rFonts w:ascii="Calibri" w:eastAsia="Calibri" w:hAnsi="Calibri"/>
        <w:sz w:val="22"/>
        <w:szCs w:val="22"/>
      </w:rPr>
      <w:instrText>PAGE   \* MERGEFORMAT</w:instrText>
    </w:r>
    <w:r w:rsidRPr="00631809">
      <w:rPr>
        <w:rFonts w:ascii="Calibri" w:eastAsia="Calibri" w:hAnsi="Calibri"/>
        <w:sz w:val="22"/>
        <w:szCs w:val="22"/>
      </w:rPr>
      <w:fldChar w:fldCharType="separate"/>
    </w:r>
    <w:r w:rsidR="00DB1F14">
      <w:rPr>
        <w:rFonts w:ascii="Calibri" w:eastAsia="Calibri" w:hAnsi="Calibri"/>
        <w:noProof/>
        <w:sz w:val="22"/>
        <w:szCs w:val="22"/>
      </w:rPr>
      <w:t>10</w:t>
    </w:r>
    <w:r w:rsidRPr="00631809">
      <w:rPr>
        <w:rFonts w:ascii="Calibri" w:eastAsia="Calibri" w:hAnsi="Calibri"/>
        <w:sz w:val="22"/>
        <w:szCs w:val="22"/>
      </w:rPr>
      <w:fldChar w:fldCharType="end"/>
    </w:r>
    <w:r w:rsidRPr="00631809">
      <w:rPr>
        <w:rFonts w:ascii="Calibri" w:eastAsia="Calibri" w:hAnsi="Calibri"/>
        <w:sz w:val="22"/>
        <w:szCs w:val="22"/>
      </w:rPr>
      <w:t xml:space="preserve"> von </w:t>
    </w:r>
    <w:r>
      <w:rPr>
        <w:rFonts w:ascii="Calibri" w:eastAsia="Calibri" w:hAnsi="Calibri"/>
        <w:sz w:val="22"/>
        <w:szCs w:val="22"/>
      </w:rPr>
      <w:t>10</w:t>
    </w:r>
  </w:p>
  <w:p w14:paraId="2B2FDB23" w14:textId="77777777" w:rsidR="00A7304E" w:rsidRPr="00631809" w:rsidRDefault="00A7304E" w:rsidP="0063180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2"/>
        <w:szCs w:val="22"/>
      </w:rPr>
    </w:pPr>
    <w:r w:rsidRPr="00631809">
      <w:rPr>
        <w:rFonts w:ascii="Calibri" w:eastAsia="Calibri" w:hAnsi="Calibri"/>
        <w:sz w:val="22"/>
        <w:szCs w:val="22"/>
      </w:rPr>
      <w:tab/>
    </w:r>
    <w:r w:rsidRPr="00631809">
      <w:rPr>
        <w:rFonts w:ascii="Calibri" w:eastAsia="Calibri" w:hAnsi="Calibri"/>
        <w:sz w:val="22"/>
        <w:szCs w:val="22"/>
      </w:rPr>
      <w:tab/>
    </w:r>
  </w:p>
  <w:p w14:paraId="623DBE04" w14:textId="77777777" w:rsidR="00A7304E" w:rsidRDefault="00A73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CF219" w14:textId="77777777" w:rsidR="00073884" w:rsidRDefault="00073884" w:rsidP="00171351">
      <w:r>
        <w:separator/>
      </w:r>
    </w:p>
  </w:footnote>
  <w:footnote w:type="continuationSeparator" w:id="0">
    <w:p w14:paraId="3B106A8E" w14:textId="77777777" w:rsidR="00073884" w:rsidRDefault="00073884" w:rsidP="00171351">
      <w:r>
        <w:continuationSeparator/>
      </w:r>
    </w:p>
  </w:footnote>
  <w:footnote w:type="continuationNotice" w:id="1">
    <w:p w14:paraId="1A4C6CC2" w14:textId="77777777" w:rsidR="00073884" w:rsidRDefault="000738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89A"/>
    <w:multiLevelType w:val="hybridMultilevel"/>
    <w:tmpl w:val="66D6A63E"/>
    <w:lvl w:ilvl="0" w:tplc="5226CB04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E65AE1"/>
    <w:multiLevelType w:val="multilevel"/>
    <w:tmpl w:val="5D667C88"/>
    <w:lvl w:ilvl="0">
      <w:start w:val="2"/>
      <w:numFmt w:val="decimalZero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593C95"/>
    <w:multiLevelType w:val="hybridMultilevel"/>
    <w:tmpl w:val="1E089A84"/>
    <w:lvl w:ilvl="0" w:tplc="9AB0F2E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032D5"/>
    <w:multiLevelType w:val="hybridMultilevel"/>
    <w:tmpl w:val="C2FCF5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637FB"/>
    <w:multiLevelType w:val="hybridMultilevel"/>
    <w:tmpl w:val="3000CC60"/>
    <w:lvl w:ilvl="0" w:tplc="FEA487B8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9E3C34"/>
    <w:multiLevelType w:val="hybridMultilevel"/>
    <w:tmpl w:val="D5BE8B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E76F3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592C"/>
    <w:multiLevelType w:val="hybridMultilevel"/>
    <w:tmpl w:val="6FEAD2C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4B647C"/>
    <w:multiLevelType w:val="hybridMultilevel"/>
    <w:tmpl w:val="40E4BCC4"/>
    <w:lvl w:ilvl="0" w:tplc="A98CE9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045CD"/>
    <w:multiLevelType w:val="hybridMultilevel"/>
    <w:tmpl w:val="A260A720"/>
    <w:lvl w:ilvl="0" w:tplc="FEFE0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C597F"/>
    <w:multiLevelType w:val="hybridMultilevel"/>
    <w:tmpl w:val="8F8C5536"/>
    <w:lvl w:ilvl="0" w:tplc="897E2A7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20618A"/>
    <w:multiLevelType w:val="hybridMultilevel"/>
    <w:tmpl w:val="7B8045FE"/>
    <w:lvl w:ilvl="0" w:tplc="8556C2C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90353"/>
    <w:multiLevelType w:val="hybridMultilevel"/>
    <w:tmpl w:val="EC02D212"/>
    <w:lvl w:ilvl="0" w:tplc="55A8676A">
      <w:start w:val="1"/>
      <w:numFmt w:val="decimal"/>
      <w:lvlText w:val="%1."/>
      <w:lvlJc w:val="lef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BBE455B"/>
    <w:multiLevelType w:val="hybridMultilevel"/>
    <w:tmpl w:val="A26EC6B0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9C2000"/>
    <w:multiLevelType w:val="hybridMultilevel"/>
    <w:tmpl w:val="AF24A84E"/>
    <w:lvl w:ilvl="0" w:tplc="BE52CE6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451EC"/>
    <w:multiLevelType w:val="hybridMultilevel"/>
    <w:tmpl w:val="28907A72"/>
    <w:lvl w:ilvl="0" w:tplc="DB32C45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925E2"/>
    <w:multiLevelType w:val="hybridMultilevel"/>
    <w:tmpl w:val="29D2B4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76ACE"/>
    <w:multiLevelType w:val="hybridMultilevel"/>
    <w:tmpl w:val="D78492C2"/>
    <w:lvl w:ilvl="0" w:tplc="53A2EAD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A0245"/>
    <w:multiLevelType w:val="hybridMultilevel"/>
    <w:tmpl w:val="AE103C86"/>
    <w:lvl w:ilvl="0" w:tplc="0407000F">
      <w:start w:val="1"/>
      <w:numFmt w:val="decimal"/>
      <w:lvlText w:val="%1."/>
      <w:lvlJc w:val="lef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9197BC4"/>
    <w:multiLevelType w:val="hybridMultilevel"/>
    <w:tmpl w:val="FB8E29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1590B"/>
    <w:multiLevelType w:val="hybridMultilevel"/>
    <w:tmpl w:val="E782E21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A5489B"/>
    <w:multiLevelType w:val="hybridMultilevel"/>
    <w:tmpl w:val="E3A00FFA"/>
    <w:lvl w:ilvl="0" w:tplc="9AB0F2E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D7BCF"/>
    <w:multiLevelType w:val="hybridMultilevel"/>
    <w:tmpl w:val="219A7F1E"/>
    <w:lvl w:ilvl="0" w:tplc="E078EFD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B07F4"/>
    <w:multiLevelType w:val="hybridMultilevel"/>
    <w:tmpl w:val="C17081C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6172A1"/>
    <w:multiLevelType w:val="multilevel"/>
    <w:tmpl w:val="EFA2CB28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225CB"/>
    <w:multiLevelType w:val="hybridMultilevel"/>
    <w:tmpl w:val="0A723A5E"/>
    <w:lvl w:ilvl="0" w:tplc="9AB0F2E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A78B4"/>
    <w:multiLevelType w:val="hybridMultilevel"/>
    <w:tmpl w:val="DD164608"/>
    <w:lvl w:ilvl="0" w:tplc="9DAE99E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9C11A5"/>
    <w:multiLevelType w:val="hybridMultilevel"/>
    <w:tmpl w:val="27F681C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2B650A"/>
    <w:multiLevelType w:val="hybridMultilevel"/>
    <w:tmpl w:val="370ACC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10D93"/>
    <w:multiLevelType w:val="hybridMultilevel"/>
    <w:tmpl w:val="879023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54EF8"/>
    <w:multiLevelType w:val="hybridMultilevel"/>
    <w:tmpl w:val="F9E431EA"/>
    <w:lvl w:ilvl="0" w:tplc="EABE3FD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A941B0"/>
    <w:multiLevelType w:val="hybridMultilevel"/>
    <w:tmpl w:val="A7D89192"/>
    <w:lvl w:ilvl="0" w:tplc="8FE253C2">
      <w:start w:val="1"/>
      <w:numFmt w:val="decimal"/>
      <w:lvlText w:val="%1."/>
      <w:lvlJc w:val="lef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51A3600"/>
    <w:multiLevelType w:val="hybridMultilevel"/>
    <w:tmpl w:val="D0FAB2AE"/>
    <w:lvl w:ilvl="0" w:tplc="761ECD12">
      <w:start w:val="1"/>
      <w:numFmt w:val="decimal"/>
      <w:lvlText w:val="%1."/>
      <w:lvlJc w:val="lef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A67D06"/>
    <w:multiLevelType w:val="hybridMultilevel"/>
    <w:tmpl w:val="33FA7D4E"/>
    <w:lvl w:ilvl="0" w:tplc="3536D00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3240E"/>
    <w:multiLevelType w:val="multilevel"/>
    <w:tmpl w:val="B0DEE732"/>
    <w:lvl w:ilvl="0">
      <w:start w:val="2"/>
      <w:numFmt w:val="decimalZero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A6C4707"/>
    <w:multiLevelType w:val="multilevel"/>
    <w:tmpl w:val="52CE432A"/>
    <w:lvl w:ilvl="0">
      <w:start w:val="2"/>
      <w:numFmt w:val="decimalZero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B7911A4"/>
    <w:multiLevelType w:val="hybridMultilevel"/>
    <w:tmpl w:val="EFA2CB28"/>
    <w:lvl w:ilvl="0" w:tplc="9AB0F2E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732E7"/>
    <w:multiLevelType w:val="hybridMultilevel"/>
    <w:tmpl w:val="4A04E330"/>
    <w:lvl w:ilvl="0" w:tplc="0E5E76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9E7698"/>
    <w:multiLevelType w:val="multilevel"/>
    <w:tmpl w:val="E3A00FFA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530856">
    <w:abstractNumId w:val="22"/>
  </w:num>
  <w:num w:numId="2" w16cid:durableId="2117292290">
    <w:abstractNumId w:val="19"/>
  </w:num>
  <w:num w:numId="3" w16cid:durableId="872696554">
    <w:abstractNumId w:val="12"/>
  </w:num>
  <w:num w:numId="4" w16cid:durableId="973145002">
    <w:abstractNumId w:val="29"/>
  </w:num>
  <w:num w:numId="5" w16cid:durableId="360132994">
    <w:abstractNumId w:val="2"/>
  </w:num>
  <w:num w:numId="6" w16cid:durableId="722824880">
    <w:abstractNumId w:val="20"/>
  </w:num>
  <w:num w:numId="7" w16cid:durableId="796028804">
    <w:abstractNumId w:val="37"/>
  </w:num>
  <w:num w:numId="8" w16cid:durableId="1040323127">
    <w:abstractNumId w:val="35"/>
  </w:num>
  <w:num w:numId="9" w16cid:durableId="1404528029">
    <w:abstractNumId w:val="23"/>
  </w:num>
  <w:num w:numId="10" w16cid:durableId="439227574">
    <w:abstractNumId w:val="24"/>
  </w:num>
  <w:num w:numId="11" w16cid:durableId="20665063">
    <w:abstractNumId w:val="9"/>
  </w:num>
  <w:num w:numId="12" w16cid:durableId="969018611">
    <w:abstractNumId w:val="15"/>
  </w:num>
  <w:num w:numId="13" w16cid:durableId="1654411482">
    <w:abstractNumId w:val="3"/>
  </w:num>
  <w:num w:numId="14" w16cid:durableId="715743798">
    <w:abstractNumId w:val="36"/>
  </w:num>
  <w:num w:numId="15" w16cid:durableId="252014493">
    <w:abstractNumId w:val="5"/>
  </w:num>
  <w:num w:numId="16" w16cid:durableId="34476108">
    <w:abstractNumId w:val="0"/>
  </w:num>
  <w:num w:numId="17" w16cid:durableId="266424741">
    <w:abstractNumId w:val="21"/>
  </w:num>
  <w:num w:numId="18" w16cid:durableId="132991323">
    <w:abstractNumId w:val="7"/>
  </w:num>
  <w:num w:numId="19" w16cid:durableId="321206020">
    <w:abstractNumId w:val="10"/>
  </w:num>
  <w:num w:numId="20" w16cid:durableId="2016178832">
    <w:abstractNumId w:val="33"/>
  </w:num>
  <w:num w:numId="21" w16cid:durableId="779496112">
    <w:abstractNumId w:val="34"/>
  </w:num>
  <w:num w:numId="22" w16cid:durableId="1768305869">
    <w:abstractNumId w:val="1"/>
  </w:num>
  <w:num w:numId="23" w16cid:durableId="1439179009">
    <w:abstractNumId w:val="6"/>
  </w:num>
  <w:num w:numId="24" w16cid:durableId="751312986">
    <w:abstractNumId w:val="13"/>
  </w:num>
  <w:num w:numId="25" w16cid:durableId="349382759">
    <w:abstractNumId w:val="26"/>
  </w:num>
  <w:num w:numId="26" w16cid:durableId="754327090">
    <w:abstractNumId w:val="27"/>
  </w:num>
  <w:num w:numId="27" w16cid:durableId="1521703588">
    <w:abstractNumId w:val="18"/>
  </w:num>
  <w:num w:numId="28" w16cid:durableId="1398475557">
    <w:abstractNumId w:val="28"/>
  </w:num>
  <w:num w:numId="29" w16cid:durableId="1399208307">
    <w:abstractNumId w:val="4"/>
  </w:num>
  <w:num w:numId="30" w16cid:durableId="1259488234">
    <w:abstractNumId w:val="25"/>
  </w:num>
  <w:num w:numId="31" w16cid:durableId="1040738173">
    <w:abstractNumId w:val="14"/>
  </w:num>
  <w:num w:numId="32" w16cid:durableId="1283346121">
    <w:abstractNumId w:val="32"/>
  </w:num>
  <w:num w:numId="33" w16cid:durableId="2107264556">
    <w:abstractNumId w:val="16"/>
  </w:num>
  <w:num w:numId="34" w16cid:durableId="1654488011">
    <w:abstractNumId w:val="8"/>
  </w:num>
  <w:num w:numId="35" w16cid:durableId="396431">
    <w:abstractNumId w:val="11"/>
  </w:num>
  <w:num w:numId="36" w16cid:durableId="1687444172">
    <w:abstractNumId w:val="17"/>
  </w:num>
  <w:num w:numId="37" w16cid:durableId="1847287246">
    <w:abstractNumId w:val="31"/>
  </w:num>
  <w:num w:numId="38" w16cid:durableId="208648591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C62BAED8-C9F3-4583-BFA4-8425661EE2F4}"/>
    <w:docVar w:name="dgnword-eventsink" w:val="142085752"/>
  </w:docVars>
  <w:rsids>
    <w:rsidRoot w:val="009B144B"/>
    <w:rsid w:val="000046A9"/>
    <w:rsid w:val="00012F2F"/>
    <w:rsid w:val="0001440B"/>
    <w:rsid w:val="00020020"/>
    <w:rsid w:val="000271E2"/>
    <w:rsid w:val="0003057C"/>
    <w:rsid w:val="000345AC"/>
    <w:rsid w:val="00043CFB"/>
    <w:rsid w:val="00057DD6"/>
    <w:rsid w:val="000705D3"/>
    <w:rsid w:val="00070A17"/>
    <w:rsid w:val="00073884"/>
    <w:rsid w:val="00084CD4"/>
    <w:rsid w:val="00085483"/>
    <w:rsid w:val="00087A87"/>
    <w:rsid w:val="000A6B8C"/>
    <w:rsid w:val="000A76AC"/>
    <w:rsid w:val="000E65E0"/>
    <w:rsid w:val="000F3961"/>
    <w:rsid w:val="000F3FA5"/>
    <w:rsid w:val="000F403C"/>
    <w:rsid w:val="000F6FAA"/>
    <w:rsid w:val="0011157E"/>
    <w:rsid w:val="001209C7"/>
    <w:rsid w:val="00122EA9"/>
    <w:rsid w:val="0014204A"/>
    <w:rsid w:val="00147725"/>
    <w:rsid w:val="00163A82"/>
    <w:rsid w:val="00171351"/>
    <w:rsid w:val="001744B4"/>
    <w:rsid w:val="0017701B"/>
    <w:rsid w:val="00190CC1"/>
    <w:rsid w:val="00193364"/>
    <w:rsid w:val="0019482F"/>
    <w:rsid w:val="00195D66"/>
    <w:rsid w:val="001A00C0"/>
    <w:rsid w:val="001A730D"/>
    <w:rsid w:val="001C03FB"/>
    <w:rsid w:val="001D22B9"/>
    <w:rsid w:val="001F0301"/>
    <w:rsid w:val="001F6ABA"/>
    <w:rsid w:val="001F7F08"/>
    <w:rsid w:val="00210AAA"/>
    <w:rsid w:val="00210EE1"/>
    <w:rsid w:val="00214A7E"/>
    <w:rsid w:val="00244213"/>
    <w:rsid w:val="002708AC"/>
    <w:rsid w:val="00270C80"/>
    <w:rsid w:val="00270EB0"/>
    <w:rsid w:val="00274657"/>
    <w:rsid w:val="002845B8"/>
    <w:rsid w:val="00296A13"/>
    <w:rsid w:val="002A7408"/>
    <w:rsid w:val="002B2363"/>
    <w:rsid w:val="002B27FC"/>
    <w:rsid w:val="002B4760"/>
    <w:rsid w:val="002B740B"/>
    <w:rsid w:val="002B7D6C"/>
    <w:rsid w:val="002D6AA2"/>
    <w:rsid w:val="002F2EBC"/>
    <w:rsid w:val="00303DBB"/>
    <w:rsid w:val="00304B73"/>
    <w:rsid w:val="00305DBF"/>
    <w:rsid w:val="00306D19"/>
    <w:rsid w:val="003221D9"/>
    <w:rsid w:val="0032393C"/>
    <w:rsid w:val="00324D94"/>
    <w:rsid w:val="00325794"/>
    <w:rsid w:val="003273E6"/>
    <w:rsid w:val="00327C60"/>
    <w:rsid w:val="00353FF7"/>
    <w:rsid w:val="003602C4"/>
    <w:rsid w:val="003611B0"/>
    <w:rsid w:val="00377323"/>
    <w:rsid w:val="003C41F3"/>
    <w:rsid w:val="003D1CE5"/>
    <w:rsid w:val="003E4F33"/>
    <w:rsid w:val="003F0066"/>
    <w:rsid w:val="003F1D81"/>
    <w:rsid w:val="003F20DF"/>
    <w:rsid w:val="003F21E6"/>
    <w:rsid w:val="003F457B"/>
    <w:rsid w:val="003F54FC"/>
    <w:rsid w:val="00406DDF"/>
    <w:rsid w:val="00407415"/>
    <w:rsid w:val="00413CE7"/>
    <w:rsid w:val="0042249A"/>
    <w:rsid w:val="00423077"/>
    <w:rsid w:val="004277CC"/>
    <w:rsid w:val="004344B8"/>
    <w:rsid w:val="00435ACE"/>
    <w:rsid w:val="00445B76"/>
    <w:rsid w:val="00447E70"/>
    <w:rsid w:val="00457F1B"/>
    <w:rsid w:val="00475165"/>
    <w:rsid w:val="00487CF1"/>
    <w:rsid w:val="004A062E"/>
    <w:rsid w:val="004A2C91"/>
    <w:rsid w:val="004A36B9"/>
    <w:rsid w:val="004B4333"/>
    <w:rsid w:val="004B46F5"/>
    <w:rsid w:val="004C6885"/>
    <w:rsid w:val="004C6D61"/>
    <w:rsid w:val="004D1900"/>
    <w:rsid w:val="004D1FAB"/>
    <w:rsid w:val="004E1377"/>
    <w:rsid w:val="00504F2B"/>
    <w:rsid w:val="00507A57"/>
    <w:rsid w:val="00511B5C"/>
    <w:rsid w:val="005350B0"/>
    <w:rsid w:val="0053768E"/>
    <w:rsid w:val="00577834"/>
    <w:rsid w:val="00577E06"/>
    <w:rsid w:val="00585E32"/>
    <w:rsid w:val="005A5125"/>
    <w:rsid w:val="005B4066"/>
    <w:rsid w:val="005E60D3"/>
    <w:rsid w:val="005E7F49"/>
    <w:rsid w:val="00602093"/>
    <w:rsid w:val="0062152B"/>
    <w:rsid w:val="00624F4C"/>
    <w:rsid w:val="00631809"/>
    <w:rsid w:val="00643ABE"/>
    <w:rsid w:val="006604FC"/>
    <w:rsid w:val="00660FB3"/>
    <w:rsid w:val="00663B9A"/>
    <w:rsid w:val="0066647F"/>
    <w:rsid w:val="00675F61"/>
    <w:rsid w:val="006A48F7"/>
    <w:rsid w:val="006A6442"/>
    <w:rsid w:val="006A6C08"/>
    <w:rsid w:val="006B2A25"/>
    <w:rsid w:val="006B56E5"/>
    <w:rsid w:val="006F4A8B"/>
    <w:rsid w:val="007000F5"/>
    <w:rsid w:val="00710993"/>
    <w:rsid w:val="007109D0"/>
    <w:rsid w:val="00713258"/>
    <w:rsid w:val="0071731D"/>
    <w:rsid w:val="007270F0"/>
    <w:rsid w:val="007301DD"/>
    <w:rsid w:val="00747457"/>
    <w:rsid w:val="00750354"/>
    <w:rsid w:val="007520D4"/>
    <w:rsid w:val="00756FD3"/>
    <w:rsid w:val="0077412E"/>
    <w:rsid w:val="00786EC3"/>
    <w:rsid w:val="00793F8C"/>
    <w:rsid w:val="007A141A"/>
    <w:rsid w:val="007C440D"/>
    <w:rsid w:val="007D2ABA"/>
    <w:rsid w:val="008025DD"/>
    <w:rsid w:val="00813071"/>
    <w:rsid w:val="00814A7B"/>
    <w:rsid w:val="00821F9C"/>
    <w:rsid w:val="00846655"/>
    <w:rsid w:val="008472A1"/>
    <w:rsid w:val="0087185B"/>
    <w:rsid w:val="008739E9"/>
    <w:rsid w:val="008742CD"/>
    <w:rsid w:val="00880018"/>
    <w:rsid w:val="008817E7"/>
    <w:rsid w:val="008855FE"/>
    <w:rsid w:val="00885EE8"/>
    <w:rsid w:val="00893D1C"/>
    <w:rsid w:val="0089598B"/>
    <w:rsid w:val="008A22ED"/>
    <w:rsid w:val="008A4EE5"/>
    <w:rsid w:val="008A58B3"/>
    <w:rsid w:val="008B0611"/>
    <w:rsid w:val="008B2E63"/>
    <w:rsid w:val="008C15A6"/>
    <w:rsid w:val="008C3974"/>
    <w:rsid w:val="008D344A"/>
    <w:rsid w:val="008E1D85"/>
    <w:rsid w:val="008E524D"/>
    <w:rsid w:val="008F7B09"/>
    <w:rsid w:val="00902E59"/>
    <w:rsid w:val="009206D8"/>
    <w:rsid w:val="0093297E"/>
    <w:rsid w:val="00962BF7"/>
    <w:rsid w:val="00967A26"/>
    <w:rsid w:val="0097533A"/>
    <w:rsid w:val="00981F72"/>
    <w:rsid w:val="00997158"/>
    <w:rsid w:val="009A08F9"/>
    <w:rsid w:val="009A1BBF"/>
    <w:rsid w:val="009A2EAE"/>
    <w:rsid w:val="009A7315"/>
    <w:rsid w:val="009B144B"/>
    <w:rsid w:val="009B26C7"/>
    <w:rsid w:val="009C6494"/>
    <w:rsid w:val="009E45A6"/>
    <w:rsid w:val="009E556F"/>
    <w:rsid w:val="00A20D7A"/>
    <w:rsid w:val="00A31573"/>
    <w:rsid w:val="00A540FE"/>
    <w:rsid w:val="00A55D64"/>
    <w:rsid w:val="00A56902"/>
    <w:rsid w:val="00A7273D"/>
    <w:rsid w:val="00A7304E"/>
    <w:rsid w:val="00A811A4"/>
    <w:rsid w:val="00A97F5A"/>
    <w:rsid w:val="00AA3B1F"/>
    <w:rsid w:val="00AA5079"/>
    <w:rsid w:val="00AA7A0D"/>
    <w:rsid w:val="00AB4699"/>
    <w:rsid w:val="00AB6E72"/>
    <w:rsid w:val="00AC3D5D"/>
    <w:rsid w:val="00AD5D44"/>
    <w:rsid w:val="00AE0146"/>
    <w:rsid w:val="00AE2D8E"/>
    <w:rsid w:val="00AF3B8C"/>
    <w:rsid w:val="00AF6702"/>
    <w:rsid w:val="00AF7738"/>
    <w:rsid w:val="00B109B7"/>
    <w:rsid w:val="00B10A3C"/>
    <w:rsid w:val="00B24FA1"/>
    <w:rsid w:val="00B2510F"/>
    <w:rsid w:val="00B25391"/>
    <w:rsid w:val="00B575B9"/>
    <w:rsid w:val="00B64F68"/>
    <w:rsid w:val="00B7494E"/>
    <w:rsid w:val="00B7752A"/>
    <w:rsid w:val="00B851BC"/>
    <w:rsid w:val="00B97B9F"/>
    <w:rsid w:val="00BC23E0"/>
    <w:rsid w:val="00BC59CF"/>
    <w:rsid w:val="00BD3899"/>
    <w:rsid w:val="00BE7EA2"/>
    <w:rsid w:val="00BF3FC8"/>
    <w:rsid w:val="00C0215C"/>
    <w:rsid w:val="00C10062"/>
    <w:rsid w:val="00C1341A"/>
    <w:rsid w:val="00C141F9"/>
    <w:rsid w:val="00C17F0F"/>
    <w:rsid w:val="00C30C68"/>
    <w:rsid w:val="00C31F77"/>
    <w:rsid w:val="00C3612F"/>
    <w:rsid w:val="00C363D8"/>
    <w:rsid w:val="00C62F88"/>
    <w:rsid w:val="00C63281"/>
    <w:rsid w:val="00C71239"/>
    <w:rsid w:val="00CA5939"/>
    <w:rsid w:val="00CA7A9F"/>
    <w:rsid w:val="00CC79DF"/>
    <w:rsid w:val="00CD641C"/>
    <w:rsid w:val="00CE39D1"/>
    <w:rsid w:val="00CF0BB1"/>
    <w:rsid w:val="00D16C4B"/>
    <w:rsid w:val="00D25BC7"/>
    <w:rsid w:val="00D341A8"/>
    <w:rsid w:val="00D50C19"/>
    <w:rsid w:val="00D50DFE"/>
    <w:rsid w:val="00D56274"/>
    <w:rsid w:val="00D95A75"/>
    <w:rsid w:val="00DA0323"/>
    <w:rsid w:val="00DB1F14"/>
    <w:rsid w:val="00DC30C6"/>
    <w:rsid w:val="00DD0375"/>
    <w:rsid w:val="00DD2852"/>
    <w:rsid w:val="00DD3E70"/>
    <w:rsid w:val="00DE04FC"/>
    <w:rsid w:val="00DE517E"/>
    <w:rsid w:val="00E03BCF"/>
    <w:rsid w:val="00E03D4B"/>
    <w:rsid w:val="00E10F09"/>
    <w:rsid w:val="00E13761"/>
    <w:rsid w:val="00E15948"/>
    <w:rsid w:val="00E15C37"/>
    <w:rsid w:val="00E16D5D"/>
    <w:rsid w:val="00E1724E"/>
    <w:rsid w:val="00E260FA"/>
    <w:rsid w:val="00E33815"/>
    <w:rsid w:val="00E35257"/>
    <w:rsid w:val="00E54B81"/>
    <w:rsid w:val="00E628BE"/>
    <w:rsid w:val="00E65EE9"/>
    <w:rsid w:val="00E8230B"/>
    <w:rsid w:val="00EB5A7F"/>
    <w:rsid w:val="00ED1B8C"/>
    <w:rsid w:val="00ED2E24"/>
    <w:rsid w:val="00ED6342"/>
    <w:rsid w:val="00EE4B0C"/>
    <w:rsid w:val="00EF773E"/>
    <w:rsid w:val="00F01886"/>
    <w:rsid w:val="00F16431"/>
    <w:rsid w:val="00F343F1"/>
    <w:rsid w:val="00F34E7A"/>
    <w:rsid w:val="00F36FE7"/>
    <w:rsid w:val="00F43A71"/>
    <w:rsid w:val="00F528F6"/>
    <w:rsid w:val="00F57B24"/>
    <w:rsid w:val="00F67B1B"/>
    <w:rsid w:val="00F7142E"/>
    <w:rsid w:val="00F727FC"/>
    <w:rsid w:val="00F8292D"/>
    <w:rsid w:val="00F8583D"/>
    <w:rsid w:val="00F874C4"/>
    <w:rsid w:val="00FA277B"/>
    <w:rsid w:val="00FB1DAC"/>
    <w:rsid w:val="00FD72FF"/>
    <w:rsid w:val="00FE1C44"/>
    <w:rsid w:val="00FE4F62"/>
    <w:rsid w:val="00FF0382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23ED7EE"/>
  <w15:docId w15:val="{73D9427D-2157-B14C-8C36-24C11025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04B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4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04F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43F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B23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23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236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2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2363"/>
    <w:rPr>
      <w:b/>
      <w:bCs/>
    </w:rPr>
  </w:style>
  <w:style w:type="paragraph" w:styleId="Header">
    <w:name w:val="header"/>
    <w:basedOn w:val="Normal"/>
    <w:link w:val="HeaderChar"/>
    <w:unhideWhenUsed/>
    <w:rsid w:val="001713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7135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13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351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04B73"/>
    <w:rPr>
      <w:b/>
      <w:bCs/>
      <w:sz w:val="36"/>
      <w:szCs w:val="36"/>
    </w:rPr>
  </w:style>
  <w:style w:type="paragraph" w:styleId="Revision">
    <w:name w:val="Revision"/>
    <w:hidden/>
    <w:uiPriority w:val="99"/>
    <w:semiHidden/>
    <w:rsid w:val="001420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7C8B-1F89-44BA-B89F-6644382E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2879</Words>
  <Characters>16416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Schulname und Adresse</vt:lpstr>
      <vt:lpstr>Schulname und Adresse</vt:lpstr>
    </vt:vector>
  </TitlesOfParts>
  <Company>Bezirksregierung Münster</Company>
  <LinksUpToDate>false</LinksUpToDate>
  <CharactersWithSpaces>19257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Schulname und Adresse</dc:title>
  <dc:creator>Lastering, Bernd</dc:creator>
  <cp:lastModifiedBy>Xenia Vega Sotomayor</cp:lastModifiedBy>
  <cp:revision>3</cp:revision>
  <cp:lastPrinted>2016-11-30T07:55:00Z</cp:lastPrinted>
  <dcterms:created xsi:type="dcterms:W3CDTF">2020-06-08T06:23:00Z</dcterms:created>
  <dcterms:modified xsi:type="dcterms:W3CDTF">2022-05-09T11:00:00Z</dcterms:modified>
</cp:coreProperties>
</file>