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323E" w14:textId="77777777" w:rsidR="0085053D" w:rsidRPr="0085053D" w:rsidRDefault="0085053D" w:rsidP="00850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/>
          <w:b/>
          <w:color w:val="000000"/>
          <w:lang w:eastAsia="en-US"/>
        </w:rPr>
      </w:pPr>
      <w:r w:rsidRPr="0085053D">
        <w:rPr>
          <w:rFonts w:ascii="Arial" w:eastAsia="ヒラギノ角ゴ Pro W3" w:hAnsi="Arial"/>
          <w:b/>
          <w:color w:val="000000"/>
          <w:lang w:eastAsia="en-US"/>
        </w:rPr>
        <w:t>Hinweise zur Kooperationsvereinbarung</w:t>
      </w:r>
    </w:p>
    <w:p w14:paraId="1E52757A" w14:textId="77777777" w:rsidR="0085053D" w:rsidRPr="0085053D" w:rsidRDefault="0085053D" w:rsidP="00850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/>
          <w:b/>
          <w:color w:val="000000"/>
          <w:lang w:eastAsia="en-US"/>
        </w:rPr>
      </w:pPr>
      <w:bookmarkStart w:id="0" w:name="GoBack"/>
      <w:bookmarkEnd w:id="0"/>
    </w:p>
    <w:p w14:paraId="5C719406" w14:textId="77777777" w:rsidR="0085053D" w:rsidRPr="0085053D" w:rsidRDefault="0085053D" w:rsidP="00850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eastAsia="ヒラギノ角ゴ Pro W3" w:hAnsi="Arial"/>
          <w:color w:val="000000"/>
          <w:lang w:eastAsia="en-US"/>
        </w:rPr>
      </w:pPr>
      <w:r w:rsidRPr="0085053D">
        <w:rPr>
          <w:rFonts w:ascii="Arial" w:eastAsia="ヒラギノ角ゴ Pro W3" w:hAnsi="Arial"/>
          <w:color w:val="000000"/>
          <w:lang w:eastAsia="en-US"/>
        </w:rPr>
        <w:t>Die Richtlinien und Lehrpläne</w:t>
      </w:r>
      <w:r w:rsidR="00CA6579">
        <w:rPr>
          <w:rFonts w:ascii="Arial" w:eastAsia="ヒラギノ角ゴ Pro W3" w:hAnsi="Arial"/>
          <w:color w:val="000000"/>
          <w:lang w:eastAsia="en-US"/>
        </w:rPr>
        <w:t xml:space="preserve"> zur Erprobung</w:t>
      </w:r>
      <w:r w:rsidRPr="0085053D">
        <w:rPr>
          <w:rFonts w:ascii="Arial" w:eastAsia="ヒラギノ角ゴ Pro W3" w:hAnsi="Arial"/>
          <w:color w:val="000000"/>
          <w:lang w:eastAsia="en-US"/>
        </w:rPr>
        <w:t xml:space="preserve"> der Fachschulen des Sozialwesens mit Fachrichtung Sozialpädagogik sehen eine Kooperation der Fachschule mit den an der Ausbildung beteiligten Ausbildungsstätten vor.</w:t>
      </w:r>
    </w:p>
    <w:p w14:paraId="0C4887B2" w14:textId="77777777" w:rsidR="0085053D" w:rsidRPr="0085053D" w:rsidRDefault="0085053D" w:rsidP="00850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eastAsia="ヒラギノ角ゴ Pro W3" w:hAnsi="Arial"/>
          <w:color w:val="000000"/>
          <w:lang w:eastAsia="en-US"/>
        </w:rPr>
      </w:pPr>
    </w:p>
    <w:p w14:paraId="558A5F26" w14:textId="77777777" w:rsidR="0085053D" w:rsidRPr="0085053D" w:rsidRDefault="0085053D" w:rsidP="008505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/>
          <w:color w:val="000000"/>
          <w:sz w:val="20"/>
          <w:lang w:eastAsia="en-US"/>
        </w:rPr>
      </w:pPr>
      <w:bookmarkStart w:id="1" w:name="P6A4"/>
      <w:bookmarkEnd w:id="1"/>
      <w:r w:rsidRPr="0085053D">
        <w:rPr>
          <w:rFonts w:ascii="Arial" w:eastAsia="ヒラギノ角ゴ Pro W3" w:hAnsi="Arial"/>
          <w:color w:val="000000"/>
          <w:sz w:val="20"/>
          <w:lang w:eastAsia="en-US"/>
        </w:rPr>
        <w:t>2.1</w:t>
      </w:r>
      <w:r w:rsidR="00DF09EB">
        <w:rPr>
          <w:rFonts w:ascii="Arial" w:eastAsia="ヒラギノ角ゴ Pro W3" w:hAnsi="Arial"/>
          <w:color w:val="000000"/>
          <w:sz w:val="20"/>
          <w:lang w:eastAsia="en-US"/>
        </w:rPr>
        <w:t>.5 Vernetzung der Lernorte Schule und Praxis</w:t>
      </w:r>
      <w:r w:rsidRPr="0085053D">
        <w:rPr>
          <w:rFonts w:ascii="Arial" w:eastAsia="ヒラギノ角ゴ Pro W3" w:hAnsi="Arial"/>
          <w:color w:val="000000"/>
          <w:sz w:val="20"/>
          <w:lang w:eastAsia="en-US"/>
        </w:rPr>
        <w:t xml:space="preserve"> </w:t>
      </w:r>
    </w:p>
    <w:p w14:paraId="38712A71" w14:textId="77777777" w:rsidR="00CA6579" w:rsidRDefault="0085053D" w:rsidP="008505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ucida Grande" w:eastAsia="ヒラギノ角ゴ Pro W3" w:hAnsi="Symbol"/>
          <w:color w:val="000000"/>
          <w:sz w:val="20"/>
          <w:lang w:eastAsia="en-US"/>
        </w:rPr>
      </w:pPr>
      <w:r w:rsidRPr="0085053D">
        <w:rPr>
          <w:rFonts w:ascii="Lucida Grande" w:eastAsia="ヒラギノ角ゴ Pro W3" w:hAnsi="Symbol"/>
          <w:color w:val="000000"/>
          <w:sz w:val="20"/>
          <w:lang w:eastAsia="en-US"/>
        </w:rPr>
        <w:t>[</w:t>
      </w:r>
      <w:r w:rsidRPr="0085053D">
        <w:rPr>
          <w:rFonts w:ascii="Arial" w:eastAsia="ヒラギノ角ゴ Pro W3" w:hAnsi="Arial"/>
          <w:color w:val="000000"/>
          <w:sz w:val="20"/>
          <w:lang w:eastAsia="en-US"/>
        </w:rPr>
        <w:t>...</w:t>
      </w:r>
      <w:r w:rsidRPr="0085053D">
        <w:rPr>
          <w:rFonts w:ascii="Lucida Grande" w:eastAsia="ヒラギノ角ゴ Pro W3" w:hAnsi="Symbol"/>
          <w:color w:val="000000"/>
          <w:sz w:val="20"/>
          <w:lang w:eastAsia="en-US"/>
        </w:rPr>
        <w:t>]</w:t>
      </w:r>
    </w:p>
    <w:p w14:paraId="4C9CBF85" w14:textId="77777777" w:rsidR="001E5924" w:rsidRDefault="00CA6579" w:rsidP="008505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0"/>
          <w:lang w:eastAsia="en-US"/>
        </w:rPr>
      </w:pPr>
      <w:r>
        <w:rPr>
          <w:rFonts w:ascii="Arial" w:eastAsia="ヒラギノ角ゴ Pro W3" w:hAnsi="Arial" w:cs="Arial"/>
          <w:color w:val="000000"/>
          <w:sz w:val="20"/>
          <w:lang w:eastAsia="en-US"/>
        </w:rPr>
        <w:t>Die Qualifizierung in der Fachschule für Sozialwesen, Fachrichtung Sozialpädagogik ist gekennzeichnet durch vielfältige Formen der Kooperation zwischen den Lernorten Schule und Praxis.</w:t>
      </w:r>
      <w:r w:rsidR="001E5924">
        <w:rPr>
          <w:rFonts w:ascii="Arial" w:eastAsia="ヒラギノ角ゴ Pro W3" w:hAnsi="Arial" w:cs="Arial"/>
          <w:color w:val="000000"/>
          <w:sz w:val="20"/>
          <w:lang w:eastAsia="en-US"/>
        </w:rPr>
        <w:t xml:space="preserve"> Dazu gehört:</w:t>
      </w:r>
    </w:p>
    <w:p w14:paraId="2DF23D26" w14:textId="77777777" w:rsidR="001E5924" w:rsidRDefault="001E5924" w:rsidP="008505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0"/>
          <w:lang w:eastAsia="en-US"/>
        </w:rPr>
      </w:pPr>
      <w:r>
        <w:rPr>
          <w:rFonts w:ascii="Arial" w:eastAsia="ヒラギノ角ゴ Pro W3" w:hAnsi="Arial" w:cs="Arial"/>
          <w:color w:val="000000"/>
          <w:sz w:val="20"/>
          <w:lang w:eastAsia="en-US"/>
        </w:rPr>
        <w:t>- Die Vernetzung von Unterrichtsinhalten in den Lernfeldern mit der sozialpädagogischen Praxis (z.B. Hospitationen, themenzentrierte Fachgespräche).</w:t>
      </w:r>
    </w:p>
    <w:p w14:paraId="7D8AC3E6" w14:textId="25F5B2A7" w:rsidR="001E5924" w:rsidRDefault="001E5924" w:rsidP="008505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0"/>
          <w:lang w:eastAsia="en-US"/>
        </w:rPr>
      </w:pPr>
      <w:r>
        <w:rPr>
          <w:rFonts w:ascii="Arial" w:eastAsia="ヒラギノ角ゴ Pro W3" w:hAnsi="Arial" w:cs="Arial"/>
          <w:color w:val="000000"/>
          <w:sz w:val="20"/>
          <w:lang w:eastAsia="en-US"/>
        </w:rPr>
        <w:t>- das Lernen im sozialpädagogischen Praxisfeld (z.B. längerfristig angelegte Aktivitäten mit einer Zielgruppe, Gestaltung von freizeitpädagogischen Veranstaltungen mit einer Zielgruppe u.a.).</w:t>
      </w:r>
    </w:p>
    <w:p w14:paraId="687611A2" w14:textId="055B987D" w:rsidR="00CA6579" w:rsidRDefault="001E5924" w:rsidP="008505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0"/>
          <w:lang w:eastAsia="en-US"/>
        </w:rPr>
      </w:pPr>
      <w:r>
        <w:rPr>
          <w:rFonts w:ascii="Arial" w:eastAsia="ヒラギノ角ゴ Pro W3" w:hAnsi="Arial" w:cs="Arial"/>
          <w:color w:val="000000"/>
          <w:sz w:val="20"/>
          <w:lang w:eastAsia="en-US"/>
        </w:rPr>
        <w:t>- die berufspraktische Ausbildung im Rahmen der Praktika.</w:t>
      </w:r>
      <w:r w:rsidR="00CA6579">
        <w:rPr>
          <w:rFonts w:ascii="Arial" w:eastAsia="ヒラギノ角ゴ Pro W3" w:hAnsi="Arial" w:cs="Arial"/>
          <w:color w:val="000000"/>
          <w:sz w:val="20"/>
          <w:lang w:eastAsia="en-US"/>
        </w:rPr>
        <w:t xml:space="preserve"> </w:t>
      </w:r>
    </w:p>
    <w:p w14:paraId="148F52DD" w14:textId="77777777" w:rsidR="00CA6579" w:rsidRDefault="00CA6579" w:rsidP="00CA65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0"/>
          <w:lang w:eastAsia="en-US"/>
        </w:rPr>
      </w:pPr>
      <w:r w:rsidRPr="0085053D">
        <w:rPr>
          <w:rFonts w:ascii="Lucida Grande" w:eastAsia="ヒラギノ角ゴ Pro W3" w:hAnsi="Symbol"/>
          <w:color w:val="000000"/>
          <w:sz w:val="20"/>
          <w:lang w:eastAsia="en-US"/>
        </w:rPr>
        <w:t>[</w:t>
      </w:r>
      <w:r w:rsidRPr="0085053D">
        <w:rPr>
          <w:rFonts w:ascii="Arial" w:eastAsia="ヒラギノ角ゴ Pro W3" w:hAnsi="Arial"/>
          <w:color w:val="000000"/>
          <w:sz w:val="20"/>
          <w:lang w:eastAsia="en-US"/>
        </w:rPr>
        <w:t>...</w:t>
      </w:r>
      <w:r w:rsidRPr="0085053D">
        <w:rPr>
          <w:rFonts w:ascii="Lucida Grande" w:eastAsia="ヒラギノ角ゴ Pro W3" w:hAnsi="Symbol"/>
          <w:color w:val="000000"/>
          <w:sz w:val="20"/>
          <w:lang w:eastAsia="en-US"/>
        </w:rPr>
        <w:t>]</w:t>
      </w:r>
      <w:r>
        <w:rPr>
          <w:rFonts w:ascii="Lucida Grande" w:eastAsia="ヒラギノ角ゴ Pro W3" w:hAnsi="Symbol"/>
          <w:color w:val="000000"/>
          <w:sz w:val="20"/>
          <w:lang w:eastAsia="en-US"/>
        </w:rPr>
        <w:t></w:t>
      </w:r>
    </w:p>
    <w:p w14:paraId="596AA80C" w14:textId="77777777" w:rsidR="00CA6579" w:rsidRPr="00CA6579" w:rsidRDefault="00CA6579" w:rsidP="008505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0"/>
          <w:lang w:eastAsia="en-US"/>
        </w:rPr>
      </w:pPr>
      <w:r>
        <w:rPr>
          <w:rFonts w:ascii="Arial" w:eastAsia="ヒラギノ角ゴ Pro W3" w:hAnsi="Arial" w:cs="Arial"/>
          <w:color w:val="000000"/>
          <w:sz w:val="20"/>
          <w:lang w:eastAsia="en-US"/>
        </w:rPr>
        <w:t>Der wechselseitige Bezug der Lernorte und ihr beständiger Austausch werden durch einen Beirat „Sozialpädagogische Ausbildung“ an der Fachschule gesichert. Er setzt sich aus Lehrkräften der Fachschule und – je nach Verhältnissen vor Ort – aus berufserfahrenen sozialpädagogischen Fachkräften der kooperierenden Praxiseinrichtungen, der Fachberatung der Trägerverbände sowie Vertreterinnen und Vertretern des Jugendamtes zusammen.</w:t>
      </w:r>
    </w:p>
    <w:p w14:paraId="6FE725EC" w14:textId="77777777" w:rsidR="001E5924" w:rsidRDefault="001E5924" w:rsidP="00850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eastAsia="ヒラギノ角ゴ Pro W3" w:hAnsi="Arial"/>
          <w:color w:val="000000"/>
          <w:lang w:eastAsia="en-US"/>
        </w:rPr>
      </w:pPr>
    </w:p>
    <w:p w14:paraId="6A20A60C" w14:textId="77777777" w:rsidR="0085053D" w:rsidRPr="0085053D" w:rsidRDefault="0085053D" w:rsidP="00850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eastAsia="ヒラギノ角ゴ Pro W3" w:hAnsi="Arial"/>
          <w:color w:val="000000"/>
          <w:lang w:eastAsia="en-US"/>
        </w:rPr>
      </w:pPr>
      <w:r w:rsidRPr="0085053D">
        <w:rPr>
          <w:rFonts w:ascii="Arial" w:eastAsia="ヒラギノ角ゴ Pro W3" w:hAnsi="Arial"/>
          <w:color w:val="000000"/>
          <w:lang w:eastAsia="en-US"/>
        </w:rPr>
        <w:t xml:space="preserve">Besonders im Rahmen des  Berufspraktikums ist eine Zusammenarbeit mit der beteiligten Einrichtung unabdingbar. Diese Zusammenarbeit sollte auf einer schriftlichen Vereinbarung fußen. </w:t>
      </w:r>
    </w:p>
    <w:p w14:paraId="018EFFBE" w14:textId="16450D2C" w:rsidR="0085053D" w:rsidRPr="0085053D" w:rsidRDefault="0085053D" w:rsidP="00850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eastAsia="ヒラギノ角ゴ Pro W3" w:hAnsi="Arial"/>
          <w:color w:val="000000"/>
          <w:lang w:eastAsia="en-US"/>
        </w:rPr>
      </w:pPr>
      <w:r w:rsidRPr="0085053D">
        <w:rPr>
          <w:rFonts w:ascii="Arial" w:eastAsia="ヒラギノ角ゴ Pro W3" w:hAnsi="Arial"/>
          <w:color w:val="000000"/>
          <w:lang w:eastAsia="en-US"/>
        </w:rPr>
        <w:t xml:space="preserve">Diese Kooperationsvereinbarung wird zwischen den beteiligten Personen bzw. Vertretern der Institutionen (Fachschule – Einrichtung – </w:t>
      </w:r>
      <w:r w:rsidR="000960ED">
        <w:rPr>
          <w:rFonts w:ascii="Arial" w:eastAsia="ヒラギノ角ゴ Pro W3" w:hAnsi="Arial"/>
          <w:color w:val="000000"/>
          <w:lang w:eastAsia="en-US"/>
        </w:rPr>
        <w:t>Studentin / Student</w:t>
      </w:r>
      <w:r w:rsidRPr="0085053D">
        <w:rPr>
          <w:rFonts w:ascii="Arial" w:eastAsia="ヒラギノ角ゴ Pro W3" w:hAnsi="Arial"/>
          <w:color w:val="000000"/>
          <w:lang w:eastAsia="en-US"/>
        </w:rPr>
        <w:t xml:space="preserve">) geschlossen. </w:t>
      </w:r>
    </w:p>
    <w:p w14:paraId="65F5C648" w14:textId="77777777" w:rsidR="0085053D" w:rsidRPr="0085053D" w:rsidRDefault="0085053D" w:rsidP="00850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eastAsia="ヒラギノ角ゴ Pro W3" w:hAnsi="Arial"/>
          <w:color w:val="000000"/>
          <w:lang w:eastAsia="en-US"/>
        </w:rPr>
      </w:pPr>
      <w:r w:rsidRPr="0085053D">
        <w:rPr>
          <w:rFonts w:ascii="Arial" w:eastAsia="ヒラギノ角ゴ Pro W3" w:hAnsi="Arial"/>
          <w:color w:val="000000"/>
          <w:lang w:eastAsia="en-US"/>
        </w:rPr>
        <w:t>Inhalte können, neben orts- /regional- /einrichtungsspezifischen Gegebenheiten, sein:</w:t>
      </w:r>
    </w:p>
    <w:p w14:paraId="20C4A315" w14:textId="77777777" w:rsidR="0085053D" w:rsidRPr="0085053D" w:rsidRDefault="0085053D" w:rsidP="00850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276" w:lineRule="auto"/>
        <w:jc w:val="both"/>
        <w:rPr>
          <w:rFonts w:ascii="Arial" w:eastAsia="ヒラギノ角ゴ Pro W3" w:hAnsi="Arial"/>
          <w:color w:val="000000"/>
          <w:sz w:val="22"/>
          <w:szCs w:val="20"/>
        </w:rPr>
      </w:pPr>
    </w:p>
    <w:p w14:paraId="50A38C5F" w14:textId="1D96806C" w:rsidR="0085053D" w:rsidRPr="000960ED" w:rsidRDefault="0085053D" w:rsidP="000960ED">
      <w:pPr>
        <w:numPr>
          <w:ilvl w:val="0"/>
          <w:numId w:val="2"/>
        </w:numPr>
        <w:tabs>
          <w:tab w:val="clear" w:pos="351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100" w:lineRule="atLeast"/>
        <w:ind w:left="284" w:hanging="284"/>
        <w:jc w:val="both"/>
        <w:rPr>
          <w:rFonts w:ascii="Arial" w:eastAsia="ヒラギノ角ゴ Pro W3" w:hAnsi="Arial"/>
          <w:color w:val="000000"/>
          <w:sz w:val="22"/>
          <w:szCs w:val="20"/>
        </w:rPr>
      </w:pPr>
      <w:r w:rsidRPr="0085053D">
        <w:rPr>
          <w:rFonts w:ascii="Arial" w:eastAsia="ヒラギノ角ゴ Pro W3" w:hAnsi="Arial"/>
          <w:color w:val="000000"/>
          <w:sz w:val="22"/>
          <w:szCs w:val="20"/>
        </w:rPr>
        <w:t>Die Einverständniserklärung der Einrichtung, die bzw. den Auszubildenden während des Berufspraktikums für die schulischen Veranstaltungen im Umfang von 160 bis 200 (2.2</w:t>
      </w:r>
      <w:r w:rsidR="00CA6579">
        <w:rPr>
          <w:rFonts w:ascii="Arial" w:eastAsia="ヒラギノ角ゴ Pro W3" w:hAnsi="Arial"/>
          <w:color w:val="000000"/>
          <w:sz w:val="22"/>
          <w:szCs w:val="20"/>
        </w:rPr>
        <w:t>.1</w:t>
      </w:r>
      <w:r w:rsidRPr="0085053D">
        <w:rPr>
          <w:rFonts w:ascii="Arial" w:eastAsia="ヒラギノ角ゴ Pro W3" w:hAnsi="Arial"/>
          <w:color w:val="000000"/>
          <w:sz w:val="22"/>
          <w:szCs w:val="20"/>
        </w:rPr>
        <w:t xml:space="preserve">, Richtlinien und Lehrpläne </w:t>
      </w:r>
      <w:r w:rsidR="00CA6579">
        <w:rPr>
          <w:rFonts w:ascii="Arial" w:eastAsia="ヒラギノ角ゴ Pro W3" w:hAnsi="Arial"/>
          <w:color w:val="000000"/>
          <w:sz w:val="22"/>
          <w:szCs w:val="20"/>
        </w:rPr>
        <w:t xml:space="preserve">zur Erprobung </w:t>
      </w:r>
      <w:r w:rsidRPr="0085053D">
        <w:rPr>
          <w:rFonts w:ascii="Arial" w:eastAsia="ヒラギノ角ゴ Pro W3" w:hAnsi="Arial"/>
          <w:color w:val="000000"/>
          <w:sz w:val="22"/>
          <w:szCs w:val="20"/>
        </w:rPr>
        <w:t xml:space="preserve">der Fachschulen des Sozialwesens mit Fachrichtung Sozialpädagogik) </w:t>
      </w:r>
      <w:proofErr w:type="gramStart"/>
      <w:r w:rsidRPr="0085053D">
        <w:rPr>
          <w:rFonts w:ascii="Arial" w:eastAsia="ヒラギノ角ゴ Pro W3" w:hAnsi="Arial"/>
          <w:color w:val="000000"/>
          <w:sz w:val="22"/>
          <w:szCs w:val="20"/>
        </w:rPr>
        <w:t>Unterrichtsstunden  freizustellen</w:t>
      </w:r>
      <w:proofErr w:type="gramEnd"/>
      <w:r w:rsidRPr="0085053D">
        <w:rPr>
          <w:rFonts w:ascii="Arial" w:eastAsia="ヒラギノ角ゴ Pro W3" w:hAnsi="Arial"/>
          <w:color w:val="000000"/>
          <w:sz w:val="22"/>
          <w:szCs w:val="20"/>
        </w:rPr>
        <w:t xml:space="preserve"> und somit die Teilnahme daran zu ermöglichen.   </w:t>
      </w:r>
    </w:p>
    <w:p w14:paraId="2D4D0516" w14:textId="77777777" w:rsidR="0085053D" w:rsidRPr="0085053D" w:rsidRDefault="0085053D" w:rsidP="0013517F">
      <w:pPr>
        <w:numPr>
          <w:ilvl w:val="0"/>
          <w:numId w:val="2"/>
        </w:numPr>
        <w:tabs>
          <w:tab w:val="clear" w:pos="351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line="100" w:lineRule="atLeast"/>
        <w:ind w:left="284" w:hanging="284"/>
        <w:jc w:val="both"/>
        <w:rPr>
          <w:rFonts w:ascii="Arial" w:eastAsia="ヒラギノ角ゴ Pro W3" w:hAnsi="Arial"/>
          <w:color w:val="000000"/>
          <w:kern w:val="1"/>
          <w:sz w:val="22"/>
          <w:szCs w:val="20"/>
        </w:rPr>
      </w:pPr>
      <w:r w:rsidRPr="0085053D">
        <w:rPr>
          <w:rFonts w:ascii="Arial" w:eastAsia="ヒラギノ角ゴ Pro W3" w:hAnsi="Arial"/>
          <w:color w:val="000000"/>
          <w:sz w:val="22"/>
          <w:szCs w:val="20"/>
        </w:rPr>
        <w:t xml:space="preserve">Die gegenseitige Versicherung, dass </w:t>
      </w:r>
      <w:r w:rsidRPr="0085053D">
        <w:rPr>
          <w:rFonts w:ascii="Arial" w:eastAsia="ヒラギノ角ゴ Pro W3" w:hAnsi="Arial"/>
          <w:color w:val="000000"/>
          <w:kern w:val="1"/>
          <w:sz w:val="22"/>
          <w:szCs w:val="20"/>
        </w:rPr>
        <w:t xml:space="preserve">Dienststelle und Fachschule im Hinblick auf das Erreichen des Ausbildungszieles kooperieren, vor allem durch </w:t>
      </w:r>
      <w:proofErr w:type="gramStart"/>
      <w:r w:rsidRPr="0085053D">
        <w:rPr>
          <w:rFonts w:ascii="Arial" w:eastAsia="ヒラギノ角ゴ Pro W3" w:hAnsi="Arial"/>
          <w:color w:val="000000"/>
          <w:kern w:val="1"/>
          <w:sz w:val="22"/>
          <w:szCs w:val="20"/>
        </w:rPr>
        <w:t>Ermöglichung  gegenseitiger</w:t>
      </w:r>
      <w:proofErr w:type="gramEnd"/>
      <w:r w:rsidRPr="0085053D">
        <w:rPr>
          <w:rFonts w:ascii="Arial" w:eastAsia="ヒラギノ角ゴ Pro W3" w:hAnsi="Arial"/>
          <w:color w:val="000000"/>
          <w:kern w:val="1"/>
          <w:sz w:val="22"/>
          <w:szCs w:val="20"/>
        </w:rPr>
        <w:t xml:space="preserve"> Besuche zur Theorie-Praxis-Verzahnung und zur Reflexion der Berufserfahrungen und der Lernprozesse der bzw. des Auszubildenden.</w:t>
      </w:r>
    </w:p>
    <w:p w14:paraId="7EC8D808" w14:textId="77777777" w:rsidR="0085053D" w:rsidRPr="0085053D" w:rsidRDefault="0085053D" w:rsidP="0013517F">
      <w:pPr>
        <w:tabs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line="100" w:lineRule="atLeast"/>
        <w:ind w:left="284" w:hanging="284"/>
        <w:jc w:val="both"/>
        <w:rPr>
          <w:rFonts w:ascii="Arial" w:eastAsia="ヒラギノ角ゴ Pro W3" w:hAnsi="Arial"/>
          <w:color w:val="000000"/>
          <w:kern w:val="1"/>
          <w:sz w:val="22"/>
          <w:szCs w:val="20"/>
        </w:rPr>
      </w:pPr>
    </w:p>
    <w:p w14:paraId="06B89A21" w14:textId="7C2C9F68" w:rsidR="0085053D" w:rsidRPr="000960ED" w:rsidRDefault="0085053D" w:rsidP="000960ED">
      <w:pPr>
        <w:numPr>
          <w:ilvl w:val="0"/>
          <w:numId w:val="2"/>
        </w:numPr>
        <w:tabs>
          <w:tab w:val="clear" w:pos="351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line="100" w:lineRule="atLeast"/>
        <w:ind w:left="284" w:hanging="284"/>
        <w:jc w:val="both"/>
        <w:rPr>
          <w:rFonts w:ascii="Arial" w:eastAsia="ヒラギノ角ゴ Pro W3" w:hAnsi="Arial"/>
          <w:color w:val="000000"/>
          <w:kern w:val="1"/>
          <w:sz w:val="22"/>
          <w:szCs w:val="20"/>
        </w:rPr>
      </w:pPr>
      <w:r w:rsidRPr="0085053D">
        <w:rPr>
          <w:rFonts w:ascii="Arial" w:eastAsia="ヒラギノ角ゴ Pro W3" w:hAnsi="Arial"/>
          <w:color w:val="000000"/>
          <w:sz w:val="22"/>
          <w:szCs w:val="20"/>
        </w:rPr>
        <w:lastRenderedPageBreak/>
        <w:t xml:space="preserve">Die Zusicherung der Einrichtung, </w:t>
      </w:r>
      <w:r w:rsidRPr="0085053D">
        <w:rPr>
          <w:rFonts w:ascii="Arial" w:eastAsia="ヒラギノ角ゴ Pro W3" w:hAnsi="Arial"/>
          <w:color w:val="000000"/>
          <w:kern w:val="1"/>
          <w:sz w:val="22"/>
          <w:szCs w:val="20"/>
        </w:rPr>
        <w:t xml:space="preserve">eine Praxisanleiterin oder einen -anleiter gemäß § 31 Abs. 2, APO-BK, Anlage E und Kapitel 2.1 der Richtlinien und Lehrpläne </w:t>
      </w:r>
      <w:r w:rsidRPr="0085053D">
        <w:rPr>
          <w:rFonts w:ascii="Arial" w:eastAsia="ヒラギノ角ゴ Pro W3" w:hAnsi="Arial"/>
          <w:color w:val="000000"/>
          <w:sz w:val="22"/>
          <w:szCs w:val="20"/>
        </w:rPr>
        <w:t>der Fachschulen des Sozialwesens mit Fachrichtung Sozialpädagogik</w:t>
      </w:r>
      <w:r w:rsidRPr="0085053D">
        <w:rPr>
          <w:rFonts w:ascii="Arial" w:eastAsia="ヒラギノ角ゴ Pro W3" w:hAnsi="Arial"/>
          <w:color w:val="000000"/>
          <w:kern w:val="1"/>
          <w:sz w:val="22"/>
          <w:szCs w:val="20"/>
        </w:rPr>
        <w:t xml:space="preserve"> zu benennen.</w:t>
      </w:r>
    </w:p>
    <w:p w14:paraId="04E50AB3" w14:textId="3A1BA3DD" w:rsidR="0085053D" w:rsidRPr="000960ED" w:rsidRDefault="0085053D" w:rsidP="000960ED">
      <w:pPr>
        <w:numPr>
          <w:ilvl w:val="0"/>
          <w:numId w:val="2"/>
        </w:numPr>
        <w:tabs>
          <w:tab w:val="clear" w:pos="351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line="100" w:lineRule="atLeast"/>
        <w:ind w:left="284" w:hanging="284"/>
        <w:jc w:val="both"/>
        <w:rPr>
          <w:rFonts w:ascii="Arial" w:eastAsia="ヒラギノ角ゴ Pro W3" w:hAnsi="Arial"/>
          <w:color w:val="000000"/>
          <w:kern w:val="1"/>
          <w:sz w:val="22"/>
          <w:szCs w:val="20"/>
        </w:rPr>
      </w:pPr>
      <w:r w:rsidRPr="0085053D">
        <w:rPr>
          <w:rFonts w:ascii="Arial" w:eastAsia="ヒラギノ角ゴ Pro W3" w:hAnsi="Arial"/>
          <w:color w:val="000000"/>
          <w:kern w:val="1"/>
          <w:sz w:val="22"/>
          <w:szCs w:val="20"/>
        </w:rPr>
        <w:t>Die Erklärung des Arbeitgebers gemäß VV 33.4 zu § 33, APO-BK, Anlage E am Ende des Berufspraktikums eine Beurteilung der fachlichen Leistungen der Auszubildenden oder des Auszubildenden anzufertigen und der Fachschule zuzuleiten.</w:t>
      </w:r>
    </w:p>
    <w:p w14:paraId="61D833E4" w14:textId="00973381" w:rsidR="0085053D" w:rsidRPr="0085053D" w:rsidRDefault="0085053D" w:rsidP="0013517F">
      <w:pPr>
        <w:numPr>
          <w:ilvl w:val="0"/>
          <w:numId w:val="2"/>
        </w:numPr>
        <w:tabs>
          <w:tab w:val="clear" w:pos="351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line="100" w:lineRule="atLeast"/>
        <w:ind w:left="284" w:hanging="284"/>
        <w:jc w:val="both"/>
        <w:rPr>
          <w:rFonts w:ascii="Arial" w:eastAsia="ヒラギノ角ゴ Pro W3" w:hAnsi="Arial"/>
          <w:color w:val="000000"/>
          <w:kern w:val="1"/>
          <w:sz w:val="22"/>
          <w:szCs w:val="20"/>
        </w:rPr>
      </w:pPr>
      <w:r w:rsidRPr="0085053D">
        <w:rPr>
          <w:rFonts w:ascii="Arial" w:eastAsia="ヒラギノ角ゴ Pro W3" w:hAnsi="Arial"/>
          <w:color w:val="000000"/>
          <w:kern w:val="1"/>
          <w:sz w:val="22"/>
          <w:szCs w:val="20"/>
        </w:rPr>
        <w:t xml:space="preserve">Die Einverständniserklärung der Auszubildenden bzw. des Auszubildende, dass </w:t>
      </w:r>
      <w:r w:rsidR="000960ED">
        <w:rPr>
          <w:rFonts w:ascii="Arial" w:eastAsia="ヒラギノ角ゴ Pro W3" w:hAnsi="Arial"/>
          <w:color w:val="000000"/>
          <w:kern w:val="1"/>
          <w:sz w:val="22"/>
          <w:szCs w:val="20"/>
        </w:rPr>
        <w:t xml:space="preserve">ihre bzw. seine </w:t>
      </w:r>
      <w:r w:rsidRPr="0085053D">
        <w:rPr>
          <w:rFonts w:ascii="Arial" w:eastAsia="ヒラギノ角ゴ Pro W3" w:hAnsi="Arial"/>
          <w:color w:val="000000"/>
          <w:kern w:val="1"/>
          <w:sz w:val="22"/>
          <w:szCs w:val="20"/>
        </w:rPr>
        <w:t>Dienststelle und die Fachschule sich über ihre bzw. seine Berufserfahrungen und Lernprozesse austauschen und sich im Falle einer Beendigung des Beschäftigungsverhältnisses oder der Fachschulausbildung gegenseitig informieren</w:t>
      </w:r>
      <w:r w:rsidR="000960ED">
        <w:rPr>
          <w:rFonts w:ascii="Arial" w:eastAsia="ヒラギノ角ゴ Pro W3" w:hAnsi="Arial"/>
          <w:color w:val="000000"/>
          <w:kern w:val="1"/>
          <w:sz w:val="22"/>
          <w:szCs w:val="20"/>
        </w:rPr>
        <w:t>.</w:t>
      </w:r>
    </w:p>
    <w:p w14:paraId="3E4B9AE1" w14:textId="77777777" w:rsidR="0085053D" w:rsidRPr="0085053D" w:rsidRDefault="0085053D" w:rsidP="0013517F">
      <w:pPr>
        <w:numPr>
          <w:ilvl w:val="0"/>
          <w:numId w:val="2"/>
        </w:numPr>
        <w:tabs>
          <w:tab w:val="clear" w:pos="351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line="100" w:lineRule="atLeast"/>
        <w:ind w:left="284" w:hanging="284"/>
        <w:jc w:val="both"/>
        <w:rPr>
          <w:rFonts w:ascii="Arial" w:eastAsia="ヒラギノ角ゴ Pro W3" w:hAnsi="Arial"/>
          <w:color w:val="000000"/>
          <w:kern w:val="1"/>
          <w:sz w:val="22"/>
          <w:szCs w:val="20"/>
        </w:rPr>
      </w:pPr>
      <w:r w:rsidRPr="0085053D">
        <w:rPr>
          <w:rFonts w:ascii="Arial" w:eastAsia="ヒラギノ角ゴ Pro W3" w:hAnsi="Arial"/>
          <w:color w:val="000000"/>
          <w:kern w:val="1"/>
          <w:sz w:val="22"/>
          <w:szCs w:val="20"/>
        </w:rPr>
        <w:t xml:space="preserve">Der Hinweis auf die Möglichkeit der Teilnahme der Fachkräfte der sozialpädagogischen Einrichtungen am </w:t>
      </w:r>
      <w:proofErr w:type="gramStart"/>
      <w:r w:rsidRPr="0085053D">
        <w:rPr>
          <w:rFonts w:ascii="Arial" w:eastAsia="ヒラギノ角ゴ Pro W3" w:hAnsi="Arial"/>
          <w:color w:val="000000"/>
          <w:kern w:val="1"/>
          <w:sz w:val="22"/>
          <w:szCs w:val="20"/>
        </w:rPr>
        <w:t>Kolloquium  mit</w:t>
      </w:r>
      <w:proofErr w:type="gramEnd"/>
      <w:r w:rsidRPr="0085053D">
        <w:rPr>
          <w:rFonts w:ascii="Arial" w:eastAsia="ヒラギノ角ゴ Pro W3" w:hAnsi="Arial"/>
          <w:color w:val="000000"/>
          <w:kern w:val="1"/>
          <w:sz w:val="22"/>
          <w:szCs w:val="20"/>
        </w:rPr>
        <w:t xml:space="preserve"> beratender Stimme gemäß § 33 Abs. 3 APO-BK, Anlage E.</w:t>
      </w:r>
    </w:p>
    <w:p w14:paraId="75817689" w14:textId="77777777" w:rsidR="0085053D" w:rsidRPr="0085053D" w:rsidRDefault="0085053D" w:rsidP="0013517F">
      <w:pPr>
        <w:tabs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rPr>
          <w:sz w:val="20"/>
          <w:lang w:bidi="x-none"/>
        </w:rPr>
      </w:pPr>
    </w:p>
    <w:p w14:paraId="02AD6CF2" w14:textId="77777777" w:rsidR="004B3CC4" w:rsidRPr="0085053D" w:rsidRDefault="004B3CC4" w:rsidP="0013517F">
      <w:pPr>
        <w:tabs>
          <w:tab w:val="num" w:pos="284"/>
        </w:tabs>
        <w:ind w:left="284" w:hanging="284"/>
      </w:pPr>
    </w:p>
    <w:sectPr w:rsidR="004B3CC4" w:rsidRPr="0085053D" w:rsidSect="004B3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5CD0" w14:textId="77777777" w:rsidR="00F4796E" w:rsidRDefault="00F4796E">
      <w:r>
        <w:separator/>
      </w:r>
    </w:p>
  </w:endnote>
  <w:endnote w:type="continuationSeparator" w:id="0">
    <w:p w14:paraId="0C82A838" w14:textId="77777777" w:rsidR="00F4796E" w:rsidRDefault="00F4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DC72" w14:textId="77777777" w:rsidR="001C0A37" w:rsidRDefault="001C0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28A1" w14:textId="383BC60C" w:rsidR="00DF09EB" w:rsidRPr="00C54262" w:rsidRDefault="00DF09EB" w:rsidP="004B3CC4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C54262">
      <w:rPr>
        <w:rFonts w:ascii="Calibri" w:eastAsia="Calibri" w:hAnsi="Calibri"/>
        <w:sz w:val="22"/>
        <w:szCs w:val="22"/>
      </w:rPr>
      <w:t>QM-Handbuch  AZAV NRW</w:t>
    </w:r>
    <w:r w:rsidRPr="00C54262">
      <w:rPr>
        <w:rFonts w:ascii="Calibri" w:eastAsia="Calibri" w:hAnsi="Calibri"/>
        <w:sz w:val="22"/>
        <w:szCs w:val="22"/>
      </w:rPr>
      <w:tab/>
    </w:r>
    <w:r w:rsidRPr="00C54262">
      <w:rPr>
        <w:rFonts w:ascii="Calibri" w:eastAsia="Calibri" w:hAnsi="Calibri"/>
        <w:sz w:val="22"/>
        <w:szCs w:val="22"/>
      </w:rPr>
      <w:tab/>
    </w:r>
    <w:r w:rsidR="000960ED">
      <w:rPr>
        <w:rFonts w:ascii="Calibri" w:eastAsia="Calibri" w:hAnsi="Calibri"/>
        <w:sz w:val="22"/>
        <w:szCs w:val="22"/>
      </w:rPr>
      <w:t>Stand: 09.05.2022</w:t>
    </w:r>
  </w:p>
  <w:p w14:paraId="052198A9" w14:textId="77777777" w:rsidR="00DF09EB" w:rsidRPr="004B3CC4" w:rsidRDefault="00DF09EB" w:rsidP="004B3CC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3.1 NRW - Hinweise Kooperationsvereinbarungen FSP</w:t>
    </w:r>
    <w:r>
      <w:rPr>
        <w:rFonts w:ascii="Calibri" w:eastAsia="Calibri" w:hAnsi="Calibri"/>
        <w:sz w:val="22"/>
        <w:szCs w:val="22"/>
      </w:rPr>
      <w:tab/>
    </w:r>
    <w:r w:rsidRPr="00C54262">
      <w:rPr>
        <w:rFonts w:ascii="Calibri" w:eastAsia="Calibri" w:hAnsi="Calibri"/>
        <w:sz w:val="22"/>
        <w:szCs w:val="22"/>
      </w:rPr>
      <w:t xml:space="preserve">Seite </w:t>
    </w:r>
    <w:r w:rsidRPr="00C54262">
      <w:rPr>
        <w:rFonts w:ascii="Calibri" w:eastAsia="Calibri" w:hAnsi="Calibri"/>
        <w:sz w:val="22"/>
        <w:szCs w:val="22"/>
      </w:rPr>
      <w:fldChar w:fldCharType="begin"/>
    </w:r>
    <w:r w:rsidRPr="00C54262">
      <w:rPr>
        <w:rFonts w:ascii="Calibri" w:eastAsia="Calibri" w:hAnsi="Calibri"/>
        <w:sz w:val="22"/>
        <w:szCs w:val="22"/>
      </w:rPr>
      <w:instrText>PAGE   \* MERGEFORMAT</w:instrText>
    </w:r>
    <w:r w:rsidRPr="00C54262">
      <w:rPr>
        <w:rFonts w:ascii="Calibri" w:eastAsia="Calibri" w:hAnsi="Calibri"/>
        <w:sz w:val="22"/>
        <w:szCs w:val="22"/>
      </w:rPr>
      <w:fldChar w:fldCharType="separate"/>
    </w:r>
    <w:r w:rsidR="00C00BBA">
      <w:rPr>
        <w:rFonts w:ascii="Calibri" w:eastAsia="Calibri" w:hAnsi="Calibri"/>
        <w:noProof/>
        <w:sz w:val="22"/>
        <w:szCs w:val="22"/>
      </w:rPr>
      <w:t>2</w:t>
    </w:r>
    <w:r w:rsidRPr="00C54262">
      <w:rPr>
        <w:rFonts w:ascii="Calibri" w:eastAsia="Calibri" w:hAnsi="Calibri"/>
        <w:sz w:val="22"/>
        <w:szCs w:val="22"/>
      </w:rPr>
      <w:fldChar w:fldCharType="end"/>
    </w:r>
    <w:r>
      <w:rPr>
        <w:rFonts w:ascii="Calibri" w:eastAsia="Calibri" w:hAnsi="Calibri"/>
        <w:sz w:val="22"/>
        <w:szCs w:val="22"/>
      </w:rPr>
      <w:t xml:space="preserve">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8570" w14:textId="77777777" w:rsidR="001C0A37" w:rsidRDefault="001C0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445A" w14:textId="77777777" w:rsidR="00F4796E" w:rsidRDefault="00F4796E">
      <w:r>
        <w:separator/>
      </w:r>
    </w:p>
  </w:footnote>
  <w:footnote w:type="continuationSeparator" w:id="0">
    <w:p w14:paraId="084A8FBC" w14:textId="77777777" w:rsidR="00F4796E" w:rsidRDefault="00F4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AEE3" w14:textId="77777777" w:rsidR="001C0A37" w:rsidRDefault="001C0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D9C6" w14:textId="027BFCC7" w:rsidR="00DF09EB" w:rsidRDefault="00DF09EB" w:rsidP="004B3CC4">
    <w:pPr>
      <w:pStyle w:val="Header"/>
    </w:pPr>
  </w:p>
  <w:p w14:paraId="23868ABA" w14:textId="1D0EAA44" w:rsidR="00DF09EB" w:rsidRDefault="00D763AC">
    <w:pPr>
      <w:pStyle w:val="Header"/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56A6AE58" wp14:editId="537B5649">
          <wp:simplePos x="0" y="0"/>
          <wp:positionH relativeFrom="column">
            <wp:posOffset>3767455</wp:posOffset>
          </wp:positionH>
          <wp:positionV relativeFrom="paragraph">
            <wp:posOffset>-82550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081D" w14:textId="77777777" w:rsidR="001C0A37" w:rsidRDefault="001C0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4"/>
      <w:numFmt w:val="bullet"/>
      <w:lvlText w:val="·"/>
      <w:lvlJc w:val="left"/>
      <w:pPr>
        <w:tabs>
          <w:tab w:val="num" w:pos="351"/>
        </w:tabs>
        <w:ind w:left="351" w:firstLine="357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1E7D6ACC"/>
    <w:multiLevelType w:val="hybridMultilevel"/>
    <w:tmpl w:val="D2A6D124"/>
    <w:lvl w:ilvl="0" w:tplc="AD62FA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21E0"/>
    <w:multiLevelType w:val="multilevel"/>
    <w:tmpl w:val="74A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A6AB0"/>
    <w:multiLevelType w:val="multilevel"/>
    <w:tmpl w:val="4132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878382">
    <w:abstractNumId w:val="1"/>
  </w:num>
  <w:num w:numId="2" w16cid:durableId="814108476">
    <w:abstractNumId w:val="0"/>
  </w:num>
  <w:num w:numId="3" w16cid:durableId="848956588">
    <w:abstractNumId w:val="2"/>
  </w:num>
  <w:num w:numId="4" w16cid:durableId="798644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A25"/>
    <w:rsid w:val="00070280"/>
    <w:rsid w:val="000960ED"/>
    <w:rsid w:val="0013517F"/>
    <w:rsid w:val="001C0A37"/>
    <w:rsid w:val="001E5924"/>
    <w:rsid w:val="00314722"/>
    <w:rsid w:val="004A357A"/>
    <w:rsid w:val="004B3CC4"/>
    <w:rsid w:val="006E1D80"/>
    <w:rsid w:val="00703305"/>
    <w:rsid w:val="0085053D"/>
    <w:rsid w:val="009F043C"/>
    <w:rsid w:val="00A744BF"/>
    <w:rsid w:val="00A95A25"/>
    <w:rsid w:val="00B9251C"/>
    <w:rsid w:val="00C00BBA"/>
    <w:rsid w:val="00CA6579"/>
    <w:rsid w:val="00D3649B"/>
    <w:rsid w:val="00D763AC"/>
    <w:rsid w:val="00DA5273"/>
    <w:rsid w:val="00DF09EB"/>
    <w:rsid w:val="00F4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213D7C8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D455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rsid w:val="00FF0DB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F0DB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22"/>
    <w:rPr>
      <w:rFonts w:ascii="Tahoma" w:hAnsi="Tahoma" w:cs="Tahoma"/>
      <w:sz w:val="16"/>
      <w:szCs w:val="16"/>
    </w:rPr>
  </w:style>
  <w:style w:type="paragraph" w:customStyle="1" w:styleId="Listenabsatz2">
    <w:name w:val="Listenabsatz2"/>
    <w:basedOn w:val="Normal"/>
    <w:rsid w:val="00D364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F09E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1E5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Vera Beckers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dalhaus</dc:creator>
  <cp:lastModifiedBy>Xenia Vega Sotomayor</cp:lastModifiedBy>
  <cp:revision>3</cp:revision>
  <cp:lastPrinted>2013-12-11T11:16:00Z</cp:lastPrinted>
  <dcterms:created xsi:type="dcterms:W3CDTF">2020-06-08T05:33:00Z</dcterms:created>
  <dcterms:modified xsi:type="dcterms:W3CDTF">2022-05-09T11:12:00Z</dcterms:modified>
</cp:coreProperties>
</file>