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9136" w14:textId="77777777" w:rsidR="00903BEB" w:rsidRDefault="000E142D"/>
    <w:p w14:paraId="3D997E8A" w14:textId="77777777" w:rsidR="00903BEB" w:rsidRDefault="00FB5296" w:rsidP="00AD5A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Hinweise zur Liste der Zulassungsvoraussetzungen</w:t>
      </w:r>
    </w:p>
    <w:p w14:paraId="44983745" w14:textId="77777777" w:rsidR="008C4166" w:rsidRDefault="008C4166" w:rsidP="00AD5A37">
      <w:pPr>
        <w:spacing w:line="360" w:lineRule="auto"/>
        <w:jc w:val="both"/>
        <w:rPr>
          <w:rFonts w:ascii="Arial" w:hAnsi="Arial" w:cs="Arial"/>
        </w:rPr>
      </w:pPr>
    </w:p>
    <w:p w14:paraId="1E8D2251" w14:textId="77777777" w:rsidR="00AD5A37" w:rsidRDefault="00FB5296" w:rsidP="00AD5A37">
      <w:pPr>
        <w:spacing w:line="360" w:lineRule="auto"/>
        <w:jc w:val="both"/>
        <w:rPr>
          <w:rFonts w:ascii="Arial" w:hAnsi="Arial" w:cs="Arial"/>
        </w:rPr>
      </w:pPr>
      <w:r w:rsidRPr="00B34CBC">
        <w:rPr>
          <w:rFonts w:ascii="Arial" w:hAnsi="Arial" w:cs="Arial"/>
        </w:rPr>
        <w:t>Am Ende des Berufspraktikums findet eine Abschlussprüfung statt. § 33 Abs. 1 APO-BK, Anlage E legt fest, dass die fachpraktische Prüfung in Form eines Kolloquiums abzuleisten ist.</w:t>
      </w:r>
    </w:p>
    <w:p w14:paraId="276A4582" w14:textId="77777777" w:rsidR="00AD5A37" w:rsidRDefault="000E142D" w:rsidP="00AD5A37">
      <w:pPr>
        <w:spacing w:line="360" w:lineRule="auto"/>
        <w:jc w:val="both"/>
        <w:rPr>
          <w:rFonts w:ascii="Arial" w:hAnsi="Arial" w:cs="Arial"/>
        </w:rPr>
      </w:pPr>
    </w:p>
    <w:p w14:paraId="32F95C07" w14:textId="77777777" w:rsidR="00AD5A37" w:rsidRPr="00B34CBC" w:rsidRDefault="00FB5296" w:rsidP="00A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bookmarkStart w:id="0" w:name="P6-A4"/>
      <w:bookmarkEnd w:id="0"/>
      <w:r w:rsidRPr="00B34CBC">
        <w:rPr>
          <w:rFonts w:ascii="Arial" w:hAnsi="Arial" w:cs="Arial"/>
          <w:color w:val="000000"/>
          <w:sz w:val="20"/>
          <w:szCs w:val="20"/>
        </w:rPr>
        <w:t xml:space="preserve">(1) </w:t>
      </w:r>
    </w:p>
    <w:p w14:paraId="234C3D2E" w14:textId="77777777" w:rsidR="00AD5A37" w:rsidRPr="00B34CBC" w:rsidRDefault="00FB5296" w:rsidP="00A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B34CBC">
        <w:rPr>
          <w:rFonts w:ascii="Arial" w:hAnsi="Arial" w:cs="Arial"/>
          <w:color w:val="000000"/>
          <w:sz w:val="20"/>
          <w:szCs w:val="20"/>
        </w:rPr>
        <w:t>In der fachpraktischen Prüfung in Form eines Kolloquiums soll der Nachweis erbracht werden, dass die in der Ausbildung vermittelten Qualifikationen in der Berufspraxis umgesetzt werden können.</w:t>
      </w:r>
    </w:p>
    <w:p w14:paraId="3ED3CFDF" w14:textId="77777777" w:rsidR="00AD5A37" w:rsidRDefault="000E142D" w:rsidP="00AD5A37">
      <w:pPr>
        <w:spacing w:line="360" w:lineRule="auto"/>
        <w:jc w:val="both"/>
        <w:rPr>
          <w:rFonts w:ascii="Arial" w:hAnsi="Arial" w:cs="Arial"/>
        </w:rPr>
      </w:pPr>
    </w:p>
    <w:p w14:paraId="5EDA86C3" w14:textId="77777777" w:rsidR="00AD5A37" w:rsidRDefault="00FB5296" w:rsidP="00AD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32</w:t>
      </w:r>
      <w:r w:rsidRPr="00B34CBC">
        <w:rPr>
          <w:rFonts w:ascii="Arial" w:hAnsi="Arial" w:cs="Arial"/>
        </w:rPr>
        <w:t xml:space="preserve"> Abs. 1 APO-BK, Anlage E legt die Zulassungsvoraussetzungen zur fachpraktischen Abschlussprüfung fest:</w:t>
      </w:r>
    </w:p>
    <w:p w14:paraId="0070BE23" w14:textId="77777777" w:rsidR="00AD5A37" w:rsidRDefault="000E142D" w:rsidP="00AD5A37">
      <w:pPr>
        <w:spacing w:line="360" w:lineRule="auto"/>
        <w:jc w:val="both"/>
        <w:rPr>
          <w:rFonts w:ascii="Arial" w:hAnsi="Arial" w:cs="Arial"/>
        </w:rPr>
      </w:pPr>
    </w:p>
    <w:p w14:paraId="003AE949" w14:textId="77777777" w:rsidR="00AD5A37" w:rsidRPr="00B34CBC" w:rsidRDefault="00FB5296" w:rsidP="00A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B34CBC">
        <w:rPr>
          <w:rFonts w:ascii="Arial" w:hAnsi="Arial" w:cs="Arial"/>
          <w:color w:val="000000"/>
          <w:sz w:val="20"/>
          <w:szCs w:val="20"/>
        </w:rPr>
        <w:t xml:space="preserve">(1) </w:t>
      </w:r>
    </w:p>
    <w:p w14:paraId="6F143B35" w14:textId="77777777" w:rsidR="00AD5A37" w:rsidRPr="00B34CBC" w:rsidRDefault="00FB5296" w:rsidP="00A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B34CBC">
        <w:rPr>
          <w:rFonts w:ascii="Arial" w:hAnsi="Arial" w:cs="Arial"/>
          <w:color w:val="000000"/>
          <w:sz w:val="20"/>
          <w:szCs w:val="20"/>
        </w:rPr>
        <w:t>Über die Zulassung zur fachpraktischen Prüfung entscheidet der allgemeine Prüfungsausschuss in der Zulassungskonferenz. Die Zulassung wird erteilt, wenn die Leistungen während des Berufspraktikums mindestens mit „ausreichend“ bewertet wurden.</w:t>
      </w:r>
    </w:p>
    <w:p w14:paraId="7630539A" w14:textId="77777777" w:rsidR="00AD5A37" w:rsidRDefault="000E142D" w:rsidP="00AD5A37">
      <w:pPr>
        <w:spacing w:line="360" w:lineRule="auto"/>
        <w:jc w:val="both"/>
        <w:rPr>
          <w:rFonts w:ascii="Arial" w:hAnsi="Arial" w:cs="Arial"/>
        </w:rPr>
      </w:pPr>
    </w:p>
    <w:p w14:paraId="37042C50" w14:textId="77777777" w:rsidR="00AD5A37" w:rsidRDefault="000E142D" w:rsidP="00AD5A37">
      <w:pPr>
        <w:pStyle w:val="Listenabsatz1"/>
        <w:ind w:left="0"/>
        <w:jc w:val="both"/>
        <w:rPr>
          <w:rFonts w:ascii="Arial" w:hAnsi="Arial" w:cs="Arial"/>
        </w:rPr>
      </w:pPr>
    </w:p>
    <w:p w14:paraId="3624CC29" w14:textId="77777777" w:rsidR="00E52D40" w:rsidRDefault="008B59B7" w:rsidP="00AD5A37">
      <w:pPr>
        <w:pStyle w:val="Listenabsatz1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Ein </w:t>
      </w:r>
      <w:r w:rsidR="00E52D40">
        <w:rPr>
          <w:rFonts w:ascii="Arial" w:hAnsi="Arial" w:cs="Arial"/>
        </w:rPr>
        <w:t xml:space="preserve"> Beispiel</w:t>
      </w:r>
      <w:proofErr w:type="gramEnd"/>
      <w:r w:rsidR="00E52D40">
        <w:rPr>
          <w:rFonts w:ascii="Arial" w:hAnsi="Arial" w:cs="Arial"/>
        </w:rPr>
        <w:t xml:space="preserve"> für das Protokoll </w:t>
      </w:r>
      <w:r>
        <w:rPr>
          <w:rFonts w:ascii="Arial" w:hAnsi="Arial" w:cs="Arial"/>
        </w:rPr>
        <w:t>finden Sie unter</w:t>
      </w:r>
    </w:p>
    <w:p w14:paraId="3CB9053B" w14:textId="77777777" w:rsidR="008B59B7" w:rsidRDefault="008B59B7" w:rsidP="00AD5A37">
      <w:pPr>
        <w:pStyle w:val="Listenabsatz1"/>
        <w:ind w:left="0"/>
        <w:jc w:val="both"/>
        <w:rPr>
          <w:rFonts w:ascii="Arial" w:hAnsi="Arial" w:cs="Arial"/>
        </w:rPr>
      </w:pPr>
    </w:p>
    <w:p w14:paraId="210A7516" w14:textId="77777777" w:rsidR="008B59B7" w:rsidRDefault="00183E86" w:rsidP="00AD5A37">
      <w:pPr>
        <w:pStyle w:val="Listenabsatz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9B7" w:rsidRPr="009C57E5">
        <w:rPr>
          <w:rFonts w:ascii="Arial" w:hAnsi="Arial" w:cs="Arial"/>
        </w:rPr>
        <w:t>.2.1_NRW_Beispiel_Protokoll Zulassungskonferenz Kolloquium.docx</w:t>
      </w:r>
    </w:p>
    <w:p w14:paraId="293A9FDD" w14:textId="77777777" w:rsidR="00AD5A37" w:rsidRDefault="000E142D"/>
    <w:sectPr w:rsidR="00AD5A37" w:rsidSect="00DD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8CBA" w14:textId="77777777" w:rsidR="000E142D" w:rsidRDefault="000E142D">
      <w:r>
        <w:separator/>
      </w:r>
    </w:p>
  </w:endnote>
  <w:endnote w:type="continuationSeparator" w:id="0">
    <w:p w14:paraId="4A38A6BF" w14:textId="77777777" w:rsidR="000E142D" w:rsidRDefault="000E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D8F2" w14:textId="77777777" w:rsidR="003D426A" w:rsidRDefault="003D4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2524" w14:textId="7475722F" w:rsidR="00DD1E7A" w:rsidRPr="005D5EA9" w:rsidRDefault="00DD1E7A" w:rsidP="00DD1E7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5D5EA9">
      <w:rPr>
        <w:rFonts w:ascii="Calibri" w:eastAsia="Calibri" w:hAnsi="Calibri"/>
        <w:sz w:val="22"/>
        <w:szCs w:val="22"/>
      </w:rPr>
      <w:t>QM-</w:t>
    </w:r>
    <w:proofErr w:type="gramStart"/>
    <w:r w:rsidRPr="005D5EA9">
      <w:rPr>
        <w:rFonts w:ascii="Calibri" w:eastAsia="Calibri" w:hAnsi="Calibri"/>
        <w:sz w:val="22"/>
        <w:szCs w:val="22"/>
      </w:rPr>
      <w:t>Handbuch  AZAV</w:t>
    </w:r>
    <w:proofErr w:type="gramEnd"/>
    <w:r w:rsidRPr="005D5EA9">
      <w:rPr>
        <w:rFonts w:ascii="Calibri" w:eastAsia="Calibri" w:hAnsi="Calibri"/>
        <w:sz w:val="22"/>
        <w:szCs w:val="22"/>
      </w:rPr>
      <w:t xml:space="preserve"> NRW</w:t>
    </w:r>
    <w:r w:rsidRPr="005D5EA9">
      <w:rPr>
        <w:rFonts w:ascii="Calibri" w:eastAsia="Calibri" w:hAnsi="Calibri"/>
        <w:sz w:val="22"/>
        <w:szCs w:val="22"/>
      </w:rPr>
      <w:tab/>
    </w:r>
    <w:r w:rsidRPr="005D5EA9">
      <w:rPr>
        <w:rFonts w:ascii="Calibri" w:eastAsia="Calibri" w:hAnsi="Calibri"/>
        <w:sz w:val="22"/>
        <w:szCs w:val="22"/>
      </w:rPr>
      <w:tab/>
    </w:r>
    <w:r w:rsidR="004461A9">
      <w:rPr>
        <w:rFonts w:ascii="Calibri" w:eastAsia="Calibri" w:hAnsi="Calibri"/>
        <w:sz w:val="22"/>
        <w:szCs w:val="22"/>
      </w:rPr>
      <w:t>Stand: 02.05.2022</w:t>
    </w:r>
    <w:r w:rsidRPr="005D5EA9">
      <w:rPr>
        <w:rFonts w:ascii="Calibri" w:eastAsia="Calibri" w:hAnsi="Calibri"/>
        <w:sz w:val="22"/>
        <w:szCs w:val="22"/>
      </w:rPr>
      <w:tab/>
    </w:r>
  </w:p>
  <w:p w14:paraId="368D9A0A" w14:textId="77777777" w:rsidR="00DD1E7A" w:rsidRPr="005D5EA9" w:rsidRDefault="00183E86" w:rsidP="00DD1E7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12</w:t>
    </w:r>
    <w:r w:rsidR="00DD1E7A" w:rsidRPr="005D5EA9">
      <w:rPr>
        <w:rFonts w:ascii="Calibri" w:eastAsia="Calibri" w:hAnsi="Calibri"/>
        <w:sz w:val="22"/>
        <w:szCs w:val="22"/>
      </w:rPr>
      <w:t>.</w:t>
    </w:r>
    <w:r w:rsidR="00DD1E7A">
      <w:rPr>
        <w:rFonts w:ascii="Calibri" w:eastAsia="Calibri" w:hAnsi="Calibri"/>
        <w:sz w:val="22"/>
        <w:szCs w:val="22"/>
      </w:rPr>
      <w:t>2</w:t>
    </w:r>
    <w:r w:rsidR="00D72F22">
      <w:rPr>
        <w:rFonts w:ascii="Calibri" w:eastAsia="Calibri" w:hAnsi="Calibri"/>
        <w:sz w:val="22"/>
        <w:szCs w:val="22"/>
      </w:rPr>
      <w:t xml:space="preserve"> NRW – Hinweise </w:t>
    </w:r>
    <w:r w:rsidR="00DD1E7A">
      <w:rPr>
        <w:rFonts w:ascii="Calibri" w:eastAsia="Calibri" w:hAnsi="Calibri"/>
        <w:sz w:val="22"/>
        <w:szCs w:val="22"/>
      </w:rPr>
      <w:t>Zulassungsbedingungen</w:t>
    </w:r>
    <w:r w:rsidR="00D72F22">
      <w:rPr>
        <w:rFonts w:ascii="Calibri" w:eastAsia="Calibri" w:hAnsi="Calibri"/>
        <w:sz w:val="22"/>
        <w:szCs w:val="22"/>
      </w:rPr>
      <w:t xml:space="preserve"> </w:t>
    </w:r>
    <w:r w:rsidR="00DD1E7A">
      <w:rPr>
        <w:rFonts w:ascii="Calibri" w:eastAsia="Calibri" w:hAnsi="Calibri"/>
        <w:sz w:val="22"/>
        <w:szCs w:val="22"/>
      </w:rPr>
      <w:t>Kolloquium</w:t>
    </w:r>
    <w:r w:rsidR="00DD1E7A" w:rsidRPr="005D5EA9">
      <w:rPr>
        <w:rFonts w:ascii="Calibri" w:eastAsia="Calibri" w:hAnsi="Calibri"/>
        <w:sz w:val="22"/>
        <w:szCs w:val="22"/>
      </w:rPr>
      <w:tab/>
      <w:t xml:space="preserve">Seite </w:t>
    </w:r>
    <w:r w:rsidR="00DD1E7A" w:rsidRPr="005D5EA9">
      <w:rPr>
        <w:rFonts w:ascii="Calibri" w:eastAsia="Calibri" w:hAnsi="Calibri"/>
        <w:sz w:val="22"/>
        <w:szCs w:val="22"/>
      </w:rPr>
      <w:fldChar w:fldCharType="begin"/>
    </w:r>
    <w:r w:rsidR="00DD1E7A" w:rsidRPr="005D5EA9">
      <w:rPr>
        <w:rFonts w:ascii="Calibri" w:eastAsia="Calibri" w:hAnsi="Calibri"/>
        <w:sz w:val="22"/>
        <w:szCs w:val="22"/>
      </w:rPr>
      <w:instrText>PAGE   \* MERGEFORMAT</w:instrText>
    </w:r>
    <w:r w:rsidR="00DD1E7A" w:rsidRPr="005D5EA9">
      <w:rPr>
        <w:rFonts w:ascii="Calibri" w:eastAsia="Calibri" w:hAnsi="Calibri"/>
        <w:sz w:val="22"/>
        <w:szCs w:val="22"/>
      </w:rPr>
      <w:fldChar w:fldCharType="separate"/>
    </w:r>
    <w:r>
      <w:rPr>
        <w:rFonts w:ascii="Calibri" w:eastAsia="Calibri" w:hAnsi="Calibri"/>
        <w:noProof/>
        <w:sz w:val="22"/>
        <w:szCs w:val="22"/>
      </w:rPr>
      <w:t>1</w:t>
    </w:r>
    <w:r w:rsidR="00DD1E7A" w:rsidRPr="005D5EA9">
      <w:rPr>
        <w:rFonts w:ascii="Calibri" w:eastAsia="Calibri" w:hAnsi="Calibri"/>
        <w:sz w:val="22"/>
        <w:szCs w:val="22"/>
      </w:rPr>
      <w:fldChar w:fldCharType="end"/>
    </w:r>
    <w:r w:rsidR="00DD1E7A">
      <w:rPr>
        <w:rFonts w:ascii="Calibri" w:eastAsia="Calibri" w:hAnsi="Calibri"/>
        <w:sz w:val="22"/>
        <w:szCs w:val="22"/>
      </w:rPr>
      <w:t xml:space="preserve"> von 1</w:t>
    </w:r>
  </w:p>
  <w:p w14:paraId="715B41CE" w14:textId="77777777" w:rsidR="00AD5A37" w:rsidRPr="00DD1E7A" w:rsidRDefault="000E142D" w:rsidP="00DD1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7EC7" w14:textId="77777777" w:rsidR="003D426A" w:rsidRDefault="003D4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8D9A" w14:textId="77777777" w:rsidR="000E142D" w:rsidRDefault="000E142D">
      <w:r>
        <w:separator/>
      </w:r>
    </w:p>
  </w:footnote>
  <w:footnote w:type="continuationSeparator" w:id="0">
    <w:p w14:paraId="7B276743" w14:textId="77777777" w:rsidR="000E142D" w:rsidRDefault="000E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FA77" w14:textId="77777777" w:rsidR="003D426A" w:rsidRDefault="003D4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A4A1" w14:textId="77777777" w:rsidR="00DD1E7A" w:rsidRPr="005D5EA9" w:rsidRDefault="003D426A" w:rsidP="00DD1E7A">
    <w:pPr>
      <w:tabs>
        <w:tab w:val="center" w:pos="4536"/>
        <w:tab w:val="right" w:pos="9072"/>
      </w:tabs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65B7EC29" wp14:editId="5BEBC00D">
          <wp:simplePos x="0" y="0"/>
          <wp:positionH relativeFrom="column">
            <wp:posOffset>3634105</wp:posOffset>
          </wp:positionH>
          <wp:positionV relativeFrom="paragraph">
            <wp:posOffset>-1905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997D9" w14:textId="77777777" w:rsidR="00DD1E7A" w:rsidRDefault="00DD1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C80E" w14:textId="77777777" w:rsidR="003D426A" w:rsidRDefault="003D4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ACC"/>
    <w:multiLevelType w:val="hybridMultilevel"/>
    <w:tmpl w:val="D2A6D124"/>
    <w:lvl w:ilvl="0" w:tplc="AD62FA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25"/>
    <w:rsid w:val="000615A8"/>
    <w:rsid w:val="000E142D"/>
    <w:rsid w:val="00183E86"/>
    <w:rsid w:val="003D426A"/>
    <w:rsid w:val="004461A9"/>
    <w:rsid w:val="005238DB"/>
    <w:rsid w:val="006C5340"/>
    <w:rsid w:val="008B59B7"/>
    <w:rsid w:val="008C4166"/>
    <w:rsid w:val="009C57E5"/>
    <w:rsid w:val="00A95A25"/>
    <w:rsid w:val="00C86462"/>
    <w:rsid w:val="00D72F22"/>
    <w:rsid w:val="00DD1E7A"/>
    <w:rsid w:val="00E52D40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9254B9"/>
  <w15:docId w15:val="{9CA25955-78B3-004B-BB88-3607085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D455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P278634">
    <w:name w:val="SP278634"/>
    <w:basedOn w:val="Normal"/>
    <w:next w:val="Normal"/>
    <w:rsid w:val="002C191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SC253980">
    <w:name w:val="SC253980"/>
    <w:rsid w:val="002C1914"/>
    <w:rPr>
      <w:b/>
      <w:color w:val="000000"/>
      <w:sz w:val="15"/>
      <w:szCs w:val="15"/>
    </w:rPr>
  </w:style>
  <w:style w:type="paragraph" w:styleId="Header">
    <w:name w:val="header"/>
    <w:basedOn w:val="Normal"/>
    <w:rsid w:val="002C191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C191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9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Vera Beckers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dalhaus</dc:creator>
  <cp:lastModifiedBy>Xenia Vega Sotomayor</cp:lastModifiedBy>
  <cp:revision>12</cp:revision>
  <cp:lastPrinted>2013-12-11T11:45:00Z</cp:lastPrinted>
  <dcterms:created xsi:type="dcterms:W3CDTF">2013-10-15T13:40:00Z</dcterms:created>
  <dcterms:modified xsi:type="dcterms:W3CDTF">2022-05-02T12:32:00Z</dcterms:modified>
</cp:coreProperties>
</file>