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E65AC5" w:rsidRDefault="00E65AC5" w:rsidP="00E65AC5">
            <w:r>
              <w:t>Die Studierenden praktizieren Controlling als funktionsübergreifendes Steuerungs</w:t>
            </w:r>
            <w:r>
              <w:softHyphen/>
              <w:t>konzept zur ergebnisorientierten Koordination von Planung, Kontrolle und Informationsversorgung. Sie sind als Controller interne Beraterinnen und Berater der Entscheidungsträger und bieten einen Informations-, Entscheidungs- und Koordinationsservice an. Sie wirken mit am Ausbau des dokumentationsorientierten Rechnungswesens zu einer führungs</w:t>
            </w:r>
            <w:r>
              <w:softHyphen/>
              <w:t>orientierten Planungs- und Kontroll</w:t>
            </w:r>
            <w:r>
              <w:softHyphen/>
              <w:t>rechnung. Sie wenden Instrumente des internen Rechnungswesens als Werkzeuge des Controllings an.</w:t>
            </w:r>
          </w:p>
          <w:p w:rsidR="00E65AC5" w:rsidRDefault="00E65AC5" w:rsidP="00E65AC5">
            <w:r>
              <w:t>Die Studierenden bauen ein funktions</w:t>
            </w:r>
            <w:r>
              <w:softHyphen/>
              <w:t>orientiertes Controlling als Steuerungs- und Kontrollsystem der Unternehmung auf und arbeiten bei der Entwicklung eines funktionsübergreifenden Gesamt</w:t>
            </w:r>
            <w:r>
              <w:softHyphen/>
              <w:t>systems mit.</w:t>
            </w:r>
          </w:p>
          <w:p w:rsidR="003A323D" w:rsidRDefault="00E65AC5" w:rsidP="00E65AC5">
            <w:r>
              <w:t xml:space="preserve">Sie entwerfen, realisieren und analysieren mit Funktionsbereichsverantwortlichen Einzelbudgets und entwickeln daraus im Team eine budgetierte Erfolgsrechnung. </w:t>
            </w:r>
            <w:r>
              <w:lastRenderedPageBreak/>
              <w:t>Sie helfen bei der Übertragung von Modellen des Ziel- und Prozess</w:t>
            </w:r>
            <w:r>
              <w:softHyphen/>
              <w:t>kostenmanagements auf die Unternehmung. Sie skizzieren und organisieren bereichs- bzw. unter</w:t>
            </w:r>
            <w:r>
              <w:softHyphen/>
              <w:t>nehmensübergreifend ein planungs- und kontrollorientiertes Berichtswesen.</w:t>
            </w:r>
          </w:p>
        </w:tc>
        <w:tc>
          <w:tcPr>
            <w:tcW w:w="3969" w:type="dxa"/>
          </w:tcPr>
          <w:p w:rsidR="00D71185" w:rsidRDefault="00D71185" w:rsidP="00FF2A44">
            <w:r w:rsidRPr="00FF2A44">
              <w:rPr>
                <w:rStyle w:val="Fett"/>
              </w:rPr>
              <w:lastRenderedPageBreak/>
              <w:t>3.1.B</w:t>
            </w:r>
            <w:r>
              <w:tab/>
              <w:t>Daten aus verschiedenen Funktionsbereichen des Unternehmens erheben, beschaffen, aufbereiten und für verschiedene Aufgaben nutzbar machen</w:t>
            </w:r>
          </w:p>
          <w:p w:rsidR="00D71185" w:rsidRDefault="00D71185" w:rsidP="00FF2A44">
            <w:r w:rsidRPr="00FF2A44">
              <w:rPr>
                <w:rStyle w:val="Fett"/>
              </w:rPr>
              <w:t>3.2.B</w:t>
            </w:r>
            <w:r>
              <w:tab/>
              <w:t>Wert und Relevanz von Daten und Informationen aus Datenanalysen für das Unternehmen und die Stakeholder darstellen, ziel- und problemorientiert handhaben, selektieren und priorisieren</w:t>
            </w:r>
          </w:p>
          <w:p w:rsidR="00D71185" w:rsidRDefault="00D71185" w:rsidP="00FF2A44"/>
          <w:p w:rsidR="003A323D" w:rsidRDefault="003A323D" w:rsidP="00004AFC"/>
        </w:tc>
        <w:tc>
          <w:tcPr>
            <w:tcW w:w="0" w:type="auto"/>
          </w:tcPr>
          <w:p w:rsidR="00D71185" w:rsidRPr="00D71185" w:rsidRDefault="00D71185" w:rsidP="00D71185">
            <w:pPr>
              <w:rPr>
                <w:rStyle w:val="Fett"/>
              </w:rPr>
            </w:pPr>
            <w:r w:rsidRPr="00D71185">
              <w:rPr>
                <w:rStyle w:val="Fett"/>
              </w:rPr>
              <w:t>ES 12.1: Vergleich von Offline- und Online-Kennzahlen</w:t>
            </w:r>
          </w:p>
          <w:p w:rsidR="003A323D" w:rsidRPr="008962E7" w:rsidRDefault="00D71185" w:rsidP="00D71185">
            <w:r>
              <w:t>Ein Anbieter für geführte Erlebnistouren möchte sein Online-Marketing im Vergleich zu seinem Offline-Marketing auswerten. Die Geschäftsführung beauftragt die kaufmännische Abteilung, die fünf wichtigsten KPIs für beide Marketingbereiche zu selektieren und zu priorisieren. Im Anschluss sollen diese KIP aus den vorliegenden Daten rechnerisch ermittelt und bewertet werden.</w:t>
            </w:r>
          </w:p>
        </w:tc>
      </w:tr>
      <w:tr w:rsidR="003A323D" w:rsidTr="009D1AB8">
        <w:tc>
          <w:tcPr>
            <w:tcW w:w="3969" w:type="dxa"/>
            <w:vMerge/>
          </w:tcPr>
          <w:p w:rsidR="003A323D" w:rsidRDefault="003A323D" w:rsidP="00D63FD9"/>
        </w:tc>
        <w:tc>
          <w:tcPr>
            <w:tcW w:w="3969" w:type="dxa"/>
          </w:tcPr>
          <w:p w:rsidR="00D71185" w:rsidRDefault="00D71185" w:rsidP="00FF2A44">
            <w:r>
              <w:rPr>
                <w:rStyle w:val="Fett"/>
              </w:rPr>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p w:rsidR="003A323D" w:rsidRDefault="003A323D" w:rsidP="00B354F6"/>
        </w:tc>
        <w:tc>
          <w:tcPr>
            <w:tcW w:w="0" w:type="auto"/>
          </w:tcPr>
          <w:p w:rsidR="00D71185" w:rsidRPr="00D71185" w:rsidRDefault="00D71185" w:rsidP="00D71185">
            <w:pPr>
              <w:rPr>
                <w:rStyle w:val="Fett"/>
              </w:rPr>
            </w:pPr>
            <w:r w:rsidRPr="00D71185">
              <w:rPr>
                <w:rStyle w:val="Fett"/>
              </w:rPr>
              <w:t>ES 12.2: Entwicklung eines Mediaplans</w:t>
            </w:r>
          </w:p>
          <w:p w:rsidR="003A323D" w:rsidRPr="008962E7" w:rsidRDefault="00D71185" w:rsidP="00D71185">
            <w:r>
              <w:t>Der Anbieter für die geführten Erlebnistouren möchte Handlungs</w:t>
            </w:r>
            <w:r>
              <w:softHyphen/>
              <w:t>maßnahmen aus den zuvor ermittelten KPIs ableiten. Die kaufmännische Abteilung soll dazu gezielte Entscheidungen formulieren. Die Geschäftsführung beauftragt die Mitarbeiterinnen und Mitarbeiter, einen Mediaplan für ein Quartal zu entwickeln und zu präsentieren.</w:t>
            </w:r>
          </w:p>
        </w:tc>
      </w:tr>
    </w:tbl>
    <w:p w:rsidR="008E0632" w:rsidRDefault="008E0632" w:rsidP="00D63FD9"/>
    <w:sectPr w:rsidR="008E0632" w:rsidSect="006F1F54">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90" w:rsidRDefault="00B951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90" w:rsidRDefault="00B9519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90" w:rsidRDefault="00B951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90" w:rsidRDefault="00B951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B95190">
      <w:t>Absatzwirtschaft</w:t>
    </w:r>
    <w:bookmarkStart w:id="0" w:name="_GoBack"/>
    <w:bookmarkEnd w:id="0"/>
    <w:r w:rsidR="00E66FA4">
      <w:t>:</w:t>
    </w:r>
    <w:r>
      <w:br/>
    </w:r>
    <w:r w:rsidR="00E66FA4">
      <w:t>Exemplarische Einstiegsszenarien zur Integration der KMK-Kompetenzen</w:t>
    </w:r>
  </w:p>
  <w:p w:rsidR="00D63FD9" w:rsidRDefault="00E65AC5" w:rsidP="00E65AC5">
    <w:pPr>
      <w:pStyle w:val="berschriftDokument"/>
    </w:pPr>
    <w:r w:rsidRPr="00E65AC5">
      <w:t>Lernfeld 12: Controlling für die betriebliche Steuerung nutzen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90" w:rsidRDefault="00B951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C5AFE"/>
    <w:rsid w:val="00B354F6"/>
    <w:rsid w:val="00B95190"/>
    <w:rsid w:val="00BA7BB2"/>
    <w:rsid w:val="00BB1D2D"/>
    <w:rsid w:val="00BC4225"/>
    <w:rsid w:val="00C873C7"/>
    <w:rsid w:val="00CF6DDC"/>
    <w:rsid w:val="00D63FD9"/>
    <w:rsid w:val="00D71185"/>
    <w:rsid w:val="00D725FA"/>
    <w:rsid w:val="00E65AC5"/>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9231F-8E35-45B9-A99E-CABC1403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2256</Characters>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2023-07-05T07:48:00Z</dcterms:modified>
</cp:coreProperties>
</file>