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8"/>
        <w:gridCol w:w="6568"/>
      </w:tblGrid>
      <w:tr w:rsidR="007B6E1E" w:rsidRPr="00DC34BB" w14:paraId="7237BDAF" w14:textId="77777777" w:rsidTr="0010197D">
        <w:trPr>
          <w:trHeight w:val="1266"/>
        </w:trPr>
        <w:tc>
          <w:tcPr>
            <w:tcW w:w="14586" w:type="dxa"/>
            <w:gridSpan w:val="2"/>
            <w:vAlign w:val="center"/>
          </w:tcPr>
          <w:p w14:paraId="0E468C6F" w14:textId="0D25F610" w:rsidR="00A50E3D" w:rsidRDefault="009E188C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 </w:t>
            </w:r>
            <w:r w:rsidR="00A50E3D">
              <w:rPr>
                <w:b/>
              </w:rPr>
              <w:t>Anlage C</w:t>
            </w:r>
            <w:r w:rsidR="0087365D">
              <w:rPr>
                <w:b/>
              </w:rPr>
              <w:t xml:space="preserve"> 3</w:t>
            </w:r>
            <w:r w:rsidR="00C201A1">
              <w:rPr>
                <w:b/>
              </w:rPr>
              <w:t>, Fachbereich Gestaltung</w:t>
            </w:r>
          </w:p>
          <w:p w14:paraId="786B2127" w14:textId="259E5EFF" w:rsidR="0011249D" w:rsidRPr="00CE2813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B61E96" w:rsidRPr="00CE2813">
              <w:t>Mathematik</w:t>
            </w:r>
            <w:r w:rsidR="00C201A1" w:rsidRPr="00CE2813">
              <w:t xml:space="preserve"> (in Kombination mit </w:t>
            </w:r>
            <w:r w:rsidR="00F3571C" w:rsidRPr="00CE2813">
              <w:t>Gestaltungstechnik</w:t>
            </w:r>
            <w:r w:rsidR="00C201A1" w:rsidRPr="00CE2813">
              <w:t>)</w:t>
            </w:r>
          </w:p>
          <w:p w14:paraId="40E3C7CF" w14:textId="0738D67F" w:rsidR="0011249D" w:rsidRPr="00CE2813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B61E96" w:rsidRPr="00CE2813">
              <w:rPr>
                <w:bCs/>
              </w:rPr>
              <w:t>4</w:t>
            </w:r>
            <w:r w:rsidR="00C201A1" w:rsidRPr="00CE2813">
              <w:rPr>
                <w:bCs/>
              </w:rPr>
              <w:t xml:space="preserve"> (GT: </w:t>
            </w:r>
            <w:r w:rsidR="00F3571C" w:rsidRPr="00CE2813">
              <w:rPr>
                <w:bCs/>
              </w:rPr>
              <w:t>4</w:t>
            </w:r>
            <w:r w:rsidR="005632CB" w:rsidRPr="00CE2813">
              <w:rPr>
                <w:bCs/>
              </w:rPr>
              <w:t>.2.</w:t>
            </w:r>
            <w:r w:rsidR="00C201A1" w:rsidRPr="00CE2813">
              <w:rPr>
                <w:bCs/>
              </w:rPr>
              <w:t>)</w:t>
            </w:r>
          </w:p>
          <w:p w14:paraId="23BDD143" w14:textId="4E685FC4" w:rsidR="007D13EB" w:rsidRPr="006E6B8C" w:rsidRDefault="007B6E1E" w:rsidP="007D13EB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Handlungsfeld</w:t>
            </w:r>
            <w:r w:rsidR="002B3118">
              <w:rPr>
                <w:b/>
              </w:rPr>
              <w:t xml:space="preserve">/Arbeits- und Geschäftsprozesse: </w:t>
            </w:r>
            <w:r w:rsidR="00B61E96" w:rsidRPr="006E6B8C">
              <w:rPr>
                <w:b/>
              </w:rPr>
              <w:t xml:space="preserve">5 </w:t>
            </w:r>
            <w:r w:rsidR="00B61E96" w:rsidRPr="006E6B8C">
              <w:t xml:space="preserve">Produktion </w:t>
            </w:r>
            <w:r w:rsidR="00F3571C" w:rsidRPr="006E6B8C">
              <w:t>(</w:t>
            </w:r>
            <w:r w:rsidR="00B61E96" w:rsidRPr="006E6B8C">
              <w:t>Technische Realisierung</w:t>
            </w:r>
            <w:r w:rsidR="00C201A1" w:rsidRPr="006E6B8C">
              <w:t xml:space="preserve">) (GT: </w:t>
            </w:r>
            <w:r w:rsidR="00F3571C" w:rsidRPr="006E6B8C">
              <w:rPr>
                <w:b/>
              </w:rPr>
              <w:t>4</w:t>
            </w:r>
            <w:r w:rsidR="00F3571C" w:rsidRPr="006E6B8C">
              <w:t xml:space="preserve"> Gestaltung und Entwurf</w:t>
            </w:r>
            <w:r w:rsidR="00C201A1" w:rsidRPr="006E6B8C">
              <w:t>)</w:t>
            </w:r>
          </w:p>
          <w:p w14:paraId="125C1900" w14:textId="644DB575" w:rsidR="007B6E1E" w:rsidRPr="00DC34BB" w:rsidRDefault="007B6E1E" w:rsidP="00C201A1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</w:t>
            </w:r>
            <w:r w:rsidR="007D13EB" w:rsidRPr="00C201A1">
              <w:rPr>
                <w:b/>
              </w:rPr>
              <w:t>.</w:t>
            </w:r>
            <w:bookmarkStart w:id="0" w:name="_GoBack"/>
            <w:bookmarkEnd w:id="0"/>
            <w:r w:rsidR="00B61E96" w:rsidRPr="00C201A1">
              <w:rPr>
                <w:b/>
              </w:rPr>
              <w:t xml:space="preserve"> </w:t>
            </w:r>
            <w:r w:rsidR="00C201A1" w:rsidRPr="00C201A1">
              <w:rPr>
                <w:b/>
              </w:rPr>
              <w:t>4.1</w:t>
            </w:r>
            <w:r w:rsidR="00C201A1">
              <w:t xml:space="preserve"> Flächenermittlung eines Logos im Rahmen einer Kundenpräsentation (GT: </w:t>
            </w:r>
            <w:r w:rsidR="00C201A1" w:rsidRPr="006E6B8C">
              <w:rPr>
                <w:b/>
              </w:rPr>
              <w:t>4.2.1</w:t>
            </w:r>
            <w:r w:rsidR="001C3091">
              <w:t xml:space="preserve">) </w:t>
            </w:r>
          </w:p>
        </w:tc>
      </w:tr>
      <w:tr w:rsidR="007B6E1E" w:rsidRPr="00DC34BB" w14:paraId="61385829" w14:textId="77777777" w:rsidTr="0010197D">
        <w:trPr>
          <w:trHeight w:val="2403"/>
        </w:trPr>
        <w:tc>
          <w:tcPr>
            <w:tcW w:w="8018" w:type="dxa"/>
          </w:tcPr>
          <w:p w14:paraId="5F74D49D" w14:textId="77777777" w:rsidR="007B6E1E" w:rsidRPr="00DC34BB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615EF00C" w14:textId="635CE15C" w:rsidR="0042077B" w:rsidRDefault="0087365D" w:rsidP="002D197C">
            <w:pPr>
              <w:pStyle w:val="Tabellentext"/>
            </w:pPr>
            <w:r>
              <w:t xml:space="preserve"> </w:t>
            </w:r>
          </w:p>
          <w:p w14:paraId="56A52D34" w14:textId="67272E4C" w:rsidR="00B61E96" w:rsidRDefault="005632CB" w:rsidP="002D197C">
            <w:pPr>
              <w:pStyle w:val="Tabellentext"/>
            </w:pPr>
            <w:r>
              <w:t>Für die Firma XY wu</w:t>
            </w:r>
            <w:r w:rsidR="00F3571C">
              <w:t>rd</w:t>
            </w:r>
            <w:r>
              <w:t>e</w:t>
            </w:r>
            <w:r w:rsidR="00B61E96">
              <w:t xml:space="preserve"> ein</w:t>
            </w:r>
            <w:r w:rsidR="00091AB8">
              <w:t>e neue einfarbige Bildmarke gestaltet. Das</w:t>
            </w:r>
            <w:r w:rsidR="00B61E96">
              <w:t xml:space="preserve"> ne</w:t>
            </w:r>
            <w:r w:rsidR="00C201A1">
              <w:t xml:space="preserve">ue Logo soll nun auf </w:t>
            </w:r>
            <w:r>
              <w:t>Baumwolltaschen</w:t>
            </w:r>
            <w:r w:rsidR="00C201A1">
              <w:t xml:space="preserve"> gedruckt werden. </w:t>
            </w:r>
            <w:r w:rsidR="00F3571C">
              <w:t xml:space="preserve">Um die </w:t>
            </w:r>
            <w:r>
              <w:t>Druckkosten</w:t>
            </w:r>
            <w:r w:rsidR="00F3571C">
              <w:t xml:space="preserve"> zu ermitteln ist es notwendig, die Form </w:t>
            </w:r>
            <w:r w:rsidR="00091AB8">
              <w:t xml:space="preserve">der Bildmarke </w:t>
            </w:r>
            <w:r w:rsidR="00F3571C">
              <w:t>des Logos durch Funktionen zu beschreiben und die Fläche zu ermitteln.</w:t>
            </w:r>
          </w:p>
          <w:p w14:paraId="13A5070D" w14:textId="50226D10" w:rsidR="00545FC8" w:rsidRPr="00221465" w:rsidRDefault="00545FC8" w:rsidP="002D197C">
            <w:pPr>
              <w:pStyle w:val="Tabellentext"/>
            </w:pPr>
          </w:p>
        </w:tc>
        <w:tc>
          <w:tcPr>
            <w:tcW w:w="6568" w:type="dxa"/>
          </w:tcPr>
          <w:p w14:paraId="1C3923D5" w14:textId="0986FA03" w:rsidR="007B6E1E" w:rsidRPr="00AD2D3A" w:rsidRDefault="007B6E1E" w:rsidP="00616853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20B02A9E" w14:textId="2FB0B32B" w:rsidR="00B67EC7" w:rsidRPr="0010197D" w:rsidRDefault="00F3571C" w:rsidP="00AF3AA3">
            <w:pPr>
              <w:pStyle w:val="Tabellenberschrift"/>
              <w:jc w:val="both"/>
              <w:rPr>
                <w:b w:val="0"/>
                <w:sz w:val="20"/>
                <w:szCs w:val="20"/>
                <w:u w:val="single"/>
              </w:rPr>
            </w:pPr>
            <w:r w:rsidRPr="0010197D">
              <w:rPr>
                <w:b w:val="0"/>
                <w:sz w:val="20"/>
                <w:szCs w:val="20"/>
                <w:u w:val="single"/>
              </w:rPr>
              <w:t>Mathematik:</w:t>
            </w:r>
          </w:p>
          <w:p w14:paraId="28D6559C" w14:textId="0CD93C4D" w:rsidR="00F3571C" w:rsidRDefault="00091AB8" w:rsidP="00AF3AA3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Funktionsgleichungen</w:t>
            </w:r>
          </w:p>
          <w:p w14:paraId="29C336AA" w14:textId="385A5C5E" w:rsidR="00091AB8" w:rsidRDefault="00091AB8" w:rsidP="00AF3AA3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Flächenmaßzahl</w:t>
            </w:r>
          </w:p>
          <w:p w14:paraId="5854FD3D" w14:textId="53BEDECB" w:rsidR="00717158" w:rsidRPr="0010197D" w:rsidRDefault="00717158" w:rsidP="00AF3AA3">
            <w:pPr>
              <w:pStyle w:val="Tabellenberschrift"/>
              <w:jc w:val="both"/>
              <w:rPr>
                <w:b w:val="0"/>
                <w:sz w:val="20"/>
                <w:szCs w:val="20"/>
                <w:u w:val="single"/>
              </w:rPr>
            </w:pPr>
            <w:r w:rsidRPr="0010197D">
              <w:rPr>
                <w:b w:val="0"/>
                <w:sz w:val="20"/>
                <w:szCs w:val="20"/>
                <w:u w:val="single"/>
              </w:rPr>
              <w:t>Mathematik und GT:</w:t>
            </w:r>
          </w:p>
          <w:p w14:paraId="3BE6E1B3" w14:textId="3767BC49" w:rsidR="00F3571C" w:rsidRDefault="00091AB8" w:rsidP="00AF3AA3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Kundenpräsentation (inkl. Kostenaufstellung)</w:t>
            </w:r>
          </w:p>
          <w:p w14:paraId="1EC02880" w14:textId="0F92992A" w:rsidR="00091AB8" w:rsidRDefault="00091AB8" w:rsidP="00AF3AA3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</w:p>
          <w:p w14:paraId="5DF660EF" w14:textId="0F411642" w:rsidR="0042077B" w:rsidRDefault="008E592D" w:rsidP="00616853">
            <w:pPr>
              <w:pStyle w:val="Tabellenberschrif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Hinweis zur Lernerfolgsüberprüfung und Leistungsbewertung:</w:t>
            </w:r>
          </w:p>
          <w:p w14:paraId="199150C2" w14:textId="0EC827F8" w:rsidR="00BE3D96" w:rsidRDefault="00091AB8" w:rsidP="007D13EB">
            <w:pPr>
              <w:pStyle w:val="Tabellenberschrift"/>
              <w:ind w:left="36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Schriftliche Leistungsüberprüfung</w:t>
            </w:r>
            <w:r w:rsidR="00717158">
              <w:rPr>
                <w:b w:val="0"/>
                <w:bCs w:val="0"/>
                <w:sz w:val="20"/>
                <w:szCs w:val="20"/>
              </w:rPr>
              <w:t xml:space="preserve"> (Mathematik)</w:t>
            </w:r>
          </w:p>
          <w:p w14:paraId="34CE1640" w14:textId="49FC74FC" w:rsidR="00091AB8" w:rsidRPr="008E592D" w:rsidRDefault="00091AB8" w:rsidP="007D13EB">
            <w:pPr>
              <w:pStyle w:val="Tabellenberschrift"/>
              <w:ind w:left="36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Kundenpräsentation</w:t>
            </w:r>
          </w:p>
        </w:tc>
      </w:tr>
      <w:tr w:rsidR="007B6E1E" w:rsidRPr="00DC34BB" w14:paraId="545069DE" w14:textId="77777777" w:rsidTr="0010197D">
        <w:trPr>
          <w:trHeight w:val="557"/>
        </w:trPr>
        <w:tc>
          <w:tcPr>
            <w:tcW w:w="8018" w:type="dxa"/>
          </w:tcPr>
          <w:p w14:paraId="499AFE9A" w14:textId="3F772822" w:rsidR="007B6E1E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594B777E" w14:textId="510F02E2" w:rsidR="00E75F2E" w:rsidRDefault="00E75F2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02BE66D7" w14:textId="77777777" w:rsidR="0018199D" w:rsidRDefault="0018199D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</w:p>
          <w:p w14:paraId="47EE8BDE" w14:textId="50EBD7B0" w:rsidR="00545FC8" w:rsidRPr="0018199D" w:rsidRDefault="00091AB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  <w:u w:val="single"/>
              </w:rPr>
            </w:pPr>
            <w:r w:rsidRPr="0018199D">
              <w:rPr>
                <w:b w:val="0"/>
                <w:sz w:val="20"/>
                <w:szCs w:val="20"/>
                <w:u w:val="single"/>
              </w:rPr>
              <w:t>Mathematik:</w:t>
            </w:r>
          </w:p>
          <w:p w14:paraId="268B6B60" w14:textId="02A1D844" w:rsidR="00091AB8" w:rsidRDefault="00AB5F52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…mathematisieren reale Formen unter Verwendung ganzrationaler Funktionen unter Einbeziehung verschiedener charakteristischer Eigenschaften. Sie beurteilen die Brauchbarkeit des Modells</w:t>
            </w:r>
            <w:r w:rsidR="005109C5">
              <w:rPr>
                <w:b w:val="0"/>
                <w:sz w:val="20"/>
                <w:szCs w:val="20"/>
              </w:rPr>
              <w:t xml:space="preserve"> mit Hilfe der Software Geogebra</w:t>
            </w:r>
            <w:r>
              <w:rPr>
                <w:b w:val="0"/>
                <w:sz w:val="20"/>
                <w:szCs w:val="20"/>
              </w:rPr>
              <w:t>. (Z14</w:t>
            </w:r>
            <w:r w:rsidR="005109C5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(Z21) (A, LA)</w:t>
            </w:r>
          </w:p>
          <w:p w14:paraId="12E05673" w14:textId="059C07DC" w:rsidR="00AB5F52" w:rsidRPr="00091AB8" w:rsidRDefault="00AB5F52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…wenden die Integralrechnung zur Flächenberechnung an und bewerten die Ergebnisse im Hinblick auf Genauigkeit und Aussagekraft. (Z15) (Z18) (A)</w:t>
            </w:r>
          </w:p>
          <w:p w14:paraId="1D250E45" w14:textId="507778FC" w:rsidR="00545FC8" w:rsidRPr="0071715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</w:p>
          <w:p w14:paraId="12694739" w14:textId="236542E1" w:rsidR="005632CB" w:rsidRPr="0018199D" w:rsidRDefault="005632CB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  <w:u w:val="single"/>
              </w:rPr>
            </w:pPr>
            <w:r w:rsidRPr="0018199D">
              <w:rPr>
                <w:b w:val="0"/>
                <w:sz w:val="20"/>
                <w:szCs w:val="20"/>
                <w:u w:val="single"/>
              </w:rPr>
              <w:t>Gestaltungstechnik:</w:t>
            </w:r>
          </w:p>
          <w:p w14:paraId="7699C5F0" w14:textId="5191747E" w:rsidR="005632CB" w:rsidRDefault="005632CB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  <w:r w:rsidRPr="00717158">
              <w:rPr>
                <w:b w:val="0"/>
                <w:sz w:val="20"/>
                <w:szCs w:val="20"/>
              </w:rPr>
              <w:t>… bestimmen eine medienspezifisch geeignete Größe des Logos unter Beachtung des Kosten-Nutzen-Verhältnisses (Z2)</w:t>
            </w:r>
          </w:p>
          <w:p w14:paraId="542ED712" w14:textId="6A860CE9" w:rsidR="00717158" w:rsidRPr="00717158" w:rsidRDefault="0071715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 präsentieren die Reinzeichnung der Kundin/dem Kunden (Z11)</w:t>
            </w:r>
          </w:p>
          <w:p w14:paraId="2F5461BB" w14:textId="17E1634F" w:rsidR="006E1A49" w:rsidRPr="00545FC8" w:rsidRDefault="006E1A49" w:rsidP="00545FC8">
            <w:pPr>
              <w:jc w:val="left"/>
              <w:rPr>
                <w:sz w:val="20"/>
              </w:rPr>
            </w:pPr>
          </w:p>
        </w:tc>
        <w:tc>
          <w:tcPr>
            <w:tcW w:w="6568" w:type="dxa"/>
          </w:tcPr>
          <w:p w14:paraId="022A912D" w14:textId="10B1B526" w:rsidR="007B6E1E" w:rsidRDefault="007B6E1E" w:rsidP="00616853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0C7F1AF8" w14:textId="61FDF270" w:rsidR="001A3AE3" w:rsidRPr="0018199D" w:rsidRDefault="00AB5F52" w:rsidP="00616853">
            <w:pPr>
              <w:pStyle w:val="Tabellenberschrift"/>
              <w:tabs>
                <w:tab w:val="left" w:pos="708"/>
              </w:tabs>
              <w:jc w:val="both"/>
              <w:rPr>
                <w:b w:val="0"/>
                <w:sz w:val="20"/>
                <w:szCs w:val="20"/>
                <w:u w:val="single"/>
              </w:rPr>
            </w:pPr>
            <w:r w:rsidRPr="0018199D">
              <w:rPr>
                <w:b w:val="0"/>
                <w:sz w:val="20"/>
                <w:szCs w:val="20"/>
                <w:u w:val="single"/>
              </w:rPr>
              <w:t>Mathematik:</w:t>
            </w:r>
          </w:p>
          <w:p w14:paraId="3D183A41" w14:textId="77777777" w:rsidR="00196BF2" w:rsidRPr="005109C5" w:rsidRDefault="00AB5F52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Eigenschaften ganzrationaler Funktionen</w:t>
            </w:r>
          </w:p>
          <w:p w14:paraId="65A9754B" w14:textId="77777777" w:rsidR="00AB5F52" w:rsidRPr="005109C5" w:rsidRDefault="00AB5F52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Symmetrie</w:t>
            </w:r>
          </w:p>
          <w:p w14:paraId="3F240C4B" w14:textId="77777777" w:rsidR="00AB5F52" w:rsidRPr="005109C5" w:rsidRDefault="00AB5F52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Zusammenhang zwischen Graph und Funktionsgleichung</w:t>
            </w:r>
          </w:p>
          <w:p w14:paraId="155FA1C2" w14:textId="77777777" w:rsidR="00AB5F52" w:rsidRPr="005109C5" w:rsidRDefault="00AB5F52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Lösen von linearen Gleichungssystemen</w:t>
            </w:r>
          </w:p>
          <w:p w14:paraId="0D57D345" w14:textId="77777777" w:rsidR="00AB5F52" w:rsidRPr="005109C5" w:rsidRDefault="005109C5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Hauptsatz der Differenzial- und Integralrechnung</w:t>
            </w:r>
          </w:p>
          <w:p w14:paraId="375E147F" w14:textId="77777777" w:rsidR="005109C5" w:rsidRPr="005109C5" w:rsidRDefault="005109C5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Schnittpunkte von Funktionsgraphen</w:t>
            </w:r>
          </w:p>
          <w:p w14:paraId="4400411F" w14:textId="6AB33C9B" w:rsidR="005109C5" w:rsidRPr="005109C5" w:rsidRDefault="005109C5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5109C5">
              <w:rPr>
                <w:b w:val="0"/>
                <w:sz w:val="20"/>
                <w:szCs w:val="20"/>
              </w:rPr>
              <w:t>Stammfunktionen</w:t>
            </w:r>
          </w:p>
          <w:p w14:paraId="5DBD26AA" w14:textId="77777777" w:rsidR="005109C5" w:rsidRPr="00717158" w:rsidRDefault="005109C5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Fläche zwischen zwei Graphen</w:t>
            </w:r>
          </w:p>
          <w:p w14:paraId="42E405E1" w14:textId="77777777" w:rsidR="00717158" w:rsidRDefault="00717158" w:rsidP="00717158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0D3E7AE9" w14:textId="77777777" w:rsidR="00717158" w:rsidRPr="0018199D" w:rsidRDefault="00717158" w:rsidP="00717158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  <w:u w:val="single"/>
              </w:rPr>
            </w:pPr>
            <w:r w:rsidRPr="0018199D">
              <w:rPr>
                <w:b w:val="0"/>
                <w:sz w:val="20"/>
                <w:szCs w:val="20"/>
                <w:u w:val="single"/>
              </w:rPr>
              <w:t>GT:</w:t>
            </w:r>
          </w:p>
          <w:p w14:paraId="02195680" w14:textId="77777777" w:rsidR="00717158" w:rsidRDefault="00717158" w:rsidP="00717158">
            <w:pPr>
              <w:pStyle w:val="Tabellenberschrift"/>
              <w:numPr>
                <w:ilvl w:val="0"/>
                <w:numId w:val="30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Skalierbarkeit</w:t>
            </w:r>
          </w:p>
          <w:p w14:paraId="2A0ED2E9" w14:textId="0AA5EBB7" w:rsidR="00717158" w:rsidRDefault="00717158" w:rsidP="00717158">
            <w:pPr>
              <w:pStyle w:val="Tabellenberschrift"/>
              <w:numPr>
                <w:ilvl w:val="0"/>
                <w:numId w:val="30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Reproduzierbarkeit</w:t>
            </w:r>
          </w:p>
          <w:p w14:paraId="2025AC05" w14:textId="77777777" w:rsidR="00717158" w:rsidRDefault="00717158" w:rsidP="00717158">
            <w:pPr>
              <w:pStyle w:val="Tabellenberschrift"/>
              <w:numPr>
                <w:ilvl w:val="0"/>
                <w:numId w:val="30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Leserlichkeit</w:t>
            </w:r>
          </w:p>
          <w:p w14:paraId="2A6DE0A9" w14:textId="5019EF32" w:rsidR="00717158" w:rsidRPr="00CE6AE9" w:rsidRDefault="00717158" w:rsidP="00717158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… der Bildmarke</w:t>
            </w:r>
          </w:p>
        </w:tc>
      </w:tr>
      <w:tr w:rsidR="007B6E1E" w:rsidRPr="001E6514" w14:paraId="51E369B6" w14:textId="77777777" w:rsidTr="0010197D">
        <w:trPr>
          <w:trHeight w:val="752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8C594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3C0DF9EE" w14:textId="0F84E2B1" w:rsidR="00E441E4" w:rsidRDefault="005109C5" w:rsidP="00545FC8">
            <w:pPr>
              <w:pStyle w:val="Tabellentext"/>
            </w:pPr>
            <w:r>
              <w:t>Lösen von Gleichungen mit Hilfe des Taschenrechners und alternativ eines CAS (Geogebra)</w:t>
            </w:r>
          </w:p>
          <w:p w14:paraId="0BDDAA85" w14:textId="349AB7AD" w:rsidR="00545FC8" w:rsidRPr="00E441E4" w:rsidRDefault="005109C5" w:rsidP="00545FC8">
            <w:pPr>
              <w:pStyle w:val="Tabellentext"/>
            </w:pPr>
            <w:r>
              <w:t>Darstellen von Funktionsgraphen mit Geogebra</w:t>
            </w:r>
          </w:p>
        </w:tc>
      </w:tr>
      <w:tr w:rsidR="007B6E1E" w:rsidRPr="001E6514" w14:paraId="6AA1EAA7" w14:textId="77777777" w:rsidTr="0010197D">
        <w:trPr>
          <w:trHeight w:val="720"/>
        </w:trPr>
        <w:tc>
          <w:tcPr>
            <w:tcW w:w="14586" w:type="dxa"/>
            <w:gridSpan w:val="2"/>
          </w:tcPr>
          <w:p w14:paraId="1C5B4A34" w14:textId="12412FB6" w:rsidR="007B6E1E" w:rsidRPr="001E6514" w:rsidRDefault="007B6E1E" w:rsidP="00B0444D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  <w:r w:rsidR="00156366">
              <w:rPr>
                <w:sz w:val="20"/>
                <w:szCs w:val="20"/>
              </w:rPr>
              <w:t>:</w:t>
            </w:r>
          </w:p>
          <w:p w14:paraId="5E728695" w14:textId="5ACB84F1" w:rsidR="0010197D" w:rsidRPr="0010197D" w:rsidRDefault="00863972" w:rsidP="00545FC8">
            <w:pPr>
              <w:pStyle w:val="Tabellentext"/>
              <w:rPr>
                <w:color w:val="000000" w:themeColor="text1"/>
              </w:rPr>
            </w:pPr>
            <w:r w:rsidRPr="00863972">
              <w:rPr>
                <w:color w:val="000000" w:themeColor="text1"/>
              </w:rPr>
              <w:t>Bestehende Bildmarke(</w:t>
            </w:r>
            <w:r w:rsidR="0010197D">
              <w:rPr>
                <w:color w:val="000000" w:themeColor="text1"/>
              </w:rPr>
              <w:t>n) aus dem Gestaltungsunterricht</w:t>
            </w:r>
          </w:p>
        </w:tc>
      </w:tr>
      <w:tr w:rsidR="0010197D" w:rsidRPr="001E6514" w14:paraId="1C863C57" w14:textId="77777777" w:rsidTr="0010197D">
        <w:trPr>
          <w:trHeight w:val="452"/>
        </w:trPr>
        <w:tc>
          <w:tcPr>
            <w:tcW w:w="14586" w:type="dxa"/>
            <w:gridSpan w:val="2"/>
          </w:tcPr>
          <w:p w14:paraId="51A4699A" w14:textId="77777777" w:rsidR="0010197D" w:rsidRDefault="0010197D" w:rsidP="0010197D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156366">
              <w:rPr>
                <w:sz w:val="20"/>
                <w:szCs w:val="20"/>
              </w:rPr>
              <w:t>Organisatorische Hinweise</w:t>
            </w:r>
          </w:p>
          <w:p w14:paraId="2B74127C" w14:textId="77777777" w:rsidR="0010197D" w:rsidRDefault="0010197D" w:rsidP="0010197D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Zusammenarbeit Mathematik und GT</w:t>
            </w:r>
          </w:p>
          <w:p w14:paraId="4E1BD34E" w14:textId="1EF5FB36" w:rsidR="0010197D" w:rsidRPr="001E6514" w:rsidRDefault="0010197D" w:rsidP="0010197D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Verfügbarkeit von Geogebra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689C" w14:textId="77777777" w:rsidR="00A034D4" w:rsidRDefault="00A034D4" w:rsidP="007B6E1E">
      <w:pPr>
        <w:spacing w:after="0"/>
      </w:pPr>
      <w:r>
        <w:separator/>
      </w:r>
    </w:p>
  </w:endnote>
  <w:endnote w:type="continuationSeparator" w:id="0">
    <w:p w14:paraId="7CFDBF5D" w14:textId="77777777" w:rsidR="00A034D4" w:rsidRDefault="00A034D4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7B" w14:textId="77777777" w:rsidR="002C7924" w:rsidRDefault="002C79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9A01" w14:textId="77777777" w:rsidR="002C7924" w:rsidRDefault="002C79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FD61" w14:textId="77777777" w:rsidR="002C7924" w:rsidRDefault="002C79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E793B" w14:textId="77777777" w:rsidR="00A034D4" w:rsidRDefault="00A034D4" w:rsidP="007B6E1E">
      <w:pPr>
        <w:spacing w:after="0"/>
      </w:pPr>
      <w:r>
        <w:separator/>
      </w:r>
    </w:p>
  </w:footnote>
  <w:footnote w:type="continuationSeparator" w:id="0">
    <w:p w14:paraId="2DFA75CA" w14:textId="77777777" w:rsidR="00A034D4" w:rsidRDefault="00A034D4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756E" w14:textId="77777777" w:rsidR="002C7924" w:rsidRDefault="002C79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EDF7" w14:textId="77777777" w:rsidR="002C7924" w:rsidRDefault="002C79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A9B0" w14:textId="77777777" w:rsidR="002C7924" w:rsidRDefault="002C79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307"/>
    <w:multiLevelType w:val="hybridMultilevel"/>
    <w:tmpl w:val="6D08622A"/>
    <w:lvl w:ilvl="0" w:tplc="393C14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C1F"/>
    <w:multiLevelType w:val="hybridMultilevel"/>
    <w:tmpl w:val="C1AC9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8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4"/>
  </w:num>
  <w:num w:numId="5">
    <w:abstractNumId w:val="16"/>
  </w:num>
  <w:num w:numId="6">
    <w:abstractNumId w:val="9"/>
  </w:num>
  <w:num w:numId="7">
    <w:abstractNumId w:val="2"/>
  </w:num>
  <w:num w:numId="8">
    <w:abstractNumId w:val="22"/>
  </w:num>
  <w:num w:numId="9">
    <w:abstractNumId w:val="8"/>
  </w:num>
  <w:num w:numId="10">
    <w:abstractNumId w:val="3"/>
  </w:num>
  <w:num w:numId="11">
    <w:abstractNumId w:val="0"/>
  </w:num>
  <w:num w:numId="12">
    <w:abstractNumId w:val="17"/>
  </w:num>
  <w:num w:numId="13">
    <w:abstractNumId w:val="21"/>
  </w:num>
  <w:num w:numId="14">
    <w:abstractNumId w:val="20"/>
  </w:num>
  <w:num w:numId="15">
    <w:abstractNumId w:val="23"/>
  </w:num>
  <w:num w:numId="16">
    <w:abstractNumId w:val="11"/>
  </w:num>
  <w:num w:numId="17">
    <w:abstractNumId w:val="19"/>
  </w:num>
  <w:num w:numId="18">
    <w:abstractNumId w:val="7"/>
  </w:num>
  <w:num w:numId="19">
    <w:abstractNumId w:val="26"/>
  </w:num>
  <w:num w:numId="20">
    <w:abstractNumId w:val="5"/>
  </w:num>
  <w:num w:numId="21">
    <w:abstractNumId w:val="4"/>
  </w:num>
  <w:num w:numId="22">
    <w:abstractNumId w:val="28"/>
  </w:num>
  <w:num w:numId="23">
    <w:abstractNumId w:val="12"/>
  </w:num>
  <w:num w:numId="24">
    <w:abstractNumId w:val="15"/>
  </w:num>
  <w:num w:numId="25">
    <w:abstractNumId w:val="6"/>
  </w:num>
  <w:num w:numId="26">
    <w:abstractNumId w:val="29"/>
  </w:num>
  <w:num w:numId="27">
    <w:abstractNumId w:val="25"/>
  </w:num>
  <w:num w:numId="28">
    <w:abstractNumId w:val="13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91AB8"/>
    <w:rsid w:val="000A2A95"/>
    <w:rsid w:val="000B33F9"/>
    <w:rsid w:val="000D03F6"/>
    <w:rsid w:val="000D1632"/>
    <w:rsid w:val="0010197D"/>
    <w:rsid w:val="00110C97"/>
    <w:rsid w:val="0011249D"/>
    <w:rsid w:val="001146FC"/>
    <w:rsid w:val="00156366"/>
    <w:rsid w:val="00156E45"/>
    <w:rsid w:val="0018199D"/>
    <w:rsid w:val="00196BF2"/>
    <w:rsid w:val="001A3AE3"/>
    <w:rsid w:val="001A70BD"/>
    <w:rsid w:val="001C3091"/>
    <w:rsid w:val="0020380A"/>
    <w:rsid w:val="00205F13"/>
    <w:rsid w:val="00221465"/>
    <w:rsid w:val="00246685"/>
    <w:rsid w:val="00262282"/>
    <w:rsid w:val="00290CB0"/>
    <w:rsid w:val="002B3118"/>
    <w:rsid w:val="002C7924"/>
    <w:rsid w:val="002D197C"/>
    <w:rsid w:val="00310A2E"/>
    <w:rsid w:val="00363AC6"/>
    <w:rsid w:val="00386C8A"/>
    <w:rsid w:val="003D43C3"/>
    <w:rsid w:val="004140F1"/>
    <w:rsid w:val="0042077B"/>
    <w:rsid w:val="004806D1"/>
    <w:rsid w:val="004A4C79"/>
    <w:rsid w:val="004B381C"/>
    <w:rsid w:val="004C3A9D"/>
    <w:rsid w:val="004F1797"/>
    <w:rsid w:val="004F3C57"/>
    <w:rsid w:val="005109C5"/>
    <w:rsid w:val="00545FC8"/>
    <w:rsid w:val="00546E31"/>
    <w:rsid w:val="005543A2"/>
    <w:rsid w:val="00560CA3"/>
    <w:rsid w:val="005632CB"/>
    <w:rsid w:val="005757BD"/>
    <w:rsid w:val="00616853"/>
    <w:rsid w:val="00675E0D"/>
    <w:rsid w:val="006D75D1"/>
    <w:rsid w:val="006E1A49"/>
    <w:rsid w:val="006E6B8C"/>
    <w:rsid w:val="00717158"/>
    <w:rsid w:val="0072592D"/>
    <w:rsid w:val="00730AA5"/>
    <w:rsid w:val="007B6E1E"/>
    <w:rsid w:val="007D13EB"/>
    <w:rsid w:val="007E3DBC"/>
    <w:rsid w:val="00821A7C"/>
    <w:rsid w:val="00863972"/>
    <w:rsid w:val="0087365D"/>
    <w:rsid w:val="008C5945"/>
    <w:rsid w:val="008D67F0"/>
    <w:rsid w:val="008E592D"/>
    <w:rsid w:val="008E753F"/>
    <w:rsid w:val="00921157"/>
    <w:rsid w:val="00921528"/>
    <w:rsid w:val="009331E8"/>
    <w:rsid w:val="00982356"/>
    <w:rsid w:val="0098465C"/>
    <w:rsid w:val="009E188C"/>
    <w:rsid w:val="009E4BD8"/>
    <w:rsid w:val="009E644D"/>
    <w:rsid w:val="009E7292"/>
    <w:rsid w:val="009F3D20"/>
    <w:rsid w:val="00A034D4"/>
    <w:rsid w:val="00A31927"/>
    <w:rsid w:val="00A50E3D"/>
    <w:rsid w:val="00A76A58"/>
    <w:rsid w:val="00A774CB"/>
    <w:rsid w:val="00A805C2"/>
    <w:rsid w:val="00A90142"/>
    <w:rsid w:val="00A94580"/>
    <w:rsid w:val="00AB5F52"/>
    <w:rsid w:val="00AC5865"/>
    <w:rsid w:val="00AD0AB7"/>
    <w:rsid w:val="00AD2D3A"/>
    <w:rsid w:val="00AE0384"/>
    <w:rsid w:val="00AE73C4"/>
    <w:rsid w:val="00AF3AA3"/>
    <w:rsid w:val="00B0444D"/>
    <w:rsid w:val="00B5311C"/>
    <w:rsid w:val="00B61E96"/>
    <w:rsid w:val="00B67EC7"/>
    <w:rsid w:val="00BC0CC5"/>
    <w:rsid w:val="00BE3D96"/>
    <w:rsid w:val="00C201A1"/>
    <w:rsid w:val="00C26C66"/>
    <w:rsid w:val="00C70B76"/>
    <w:rsid w:val="00C9773E"/>
    <w:rsid w:val="00CB3FAA"/>
    <w:rsid w:val="00CE2813"/>
    <w:rsid w:val="00CE6AE9"/>
    <w:rsid w:val="00D4280B"/>
    <w:rsid w:val="00D80963"/>
    <w:rsid w:val="00D90CA8"/>
    <w:rsid w:val="00D97CD7"/>
    <w:rsid w:val="00DC0114"/>
    <w:rsid w:val="00E1313D"/>
    <w:rsid w:val="00E441E4"/>
    <w:rsid w:val="00E75F2E"/>
    <w:rsid w:val="00EA3638"/>
    <w:rsid w:val="00F3571C"/>
    <w:rsid w:val="00F70C5F"/>
    <w:rsid w:val="00FB6DF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2023-05-26T11:08:00Z</dcterms:created>
  <dcterms:modified xsi:type="dcterms:W3CDTF">2023-05-26T11:08:00Z</dcterms:modified>
</cp:coreProperties>
</file>