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18"/>
        <w:gridCol w:w="6568"/>
      </w:tblGrid>
      <w:tr w:rsidR="007B6E1E" w:rsidRPr="00DC34BB" w14:paraId="7237BDAF" w14:textId="77777777" w:rsidTr="0098465C">
        <w:trPr>
          <w:trHeight w:val="1408"/>
        </w:trPr>
        <w:tc>
          <w:tcPr>
            <w:tcW w:w="14586" w:type="dxa"/>
            <w:gridSpan w:val="2"/>
            <w:vAlign w:val="center"/>
          </w:tcPr>
          <w:p w14:paraId="0E468C6F" w14:textId="62474222" w:rsidR="00A50E3D" w:rsidRDefault="009E188C" w:rsidP="0098465C">
            <w:pPr>
              <w:pStyle w:val="Tabellentext"/>
              <w:tabs>
                <w:tab w:val="left" w:pos="2098"/>
              </w:tabs>
              <w:ind w:left="2098" w:hanging="2098"/>
              <w:rPr>
                <w:b/>
              </w:rPr>
            </w:pPr>
            <w:bookmarkStart w:id="0" w:name="_GoBack"/>
            <w:bookmarkEnd w:id="0"/>
            <w:r>
              <w:rPr>
                <w:b/>
              </w:rPr>
              <w:t xml:space="preserve">Fachoberschule </w:t>
            </w:r>
            <w:r w:rsidR="00A50E3D">
              <w:rPr>
                <w:b/>
              </w:rPr>
              <w:t>Anlage C</w:t>
            </w:r>
            <w:r w:rsidR="0087365D">
              <w:rPr>
                <w:b/>
              </w:rPr>
              <w:t xml:space="preserve"> 3</w:t>
            </w:r>
            <w:r>
              <w:rPr>
                <w:b/>
              </w:rPr>
              <w:t>, Fachbereich Wirtschaft und Verwaltung</w:t>
            </w:r>
          </w:p>
          <w:p w14:paraId="786B2127" w14:textId="163A5B1B" w:rsidR="0011249D" w:rsidRDefault="0011249D" w:rsidP="0098465C">
            <w:pPr>
              <w:pStyle w:val="Tabellentext"/>
              <w:tabs>
                <w:tab w:val="left" w:pos="2098"/>
              </w:tabs>
              <w:ind w:left="2098" w:hanging="2098"/>
            </w:pPr>
            <w:r w:rsidRPr="00DC34BB">
              <w:rPr>
                <w:b/>
              </w:rPr>
              <w:t>F</w:t>
            </w:r>
            <w:r>
              <w:rPr>
                <w:b/>
              </w:rPr>
              <w:t>a</w:t>
            </w:r>
            <w:r w:rsidRPr="00DC34BB">
              <w:rPr>
                <w:b/>
              </w:rPr>
              <w:t xml:space="preserve">ch: </w:t>
            </w:r>
            <w:r w:rsidR="00560CA3" w:rsidRPr="0087365D">
              <w:rPr>
                <w:bCs/>
              </w:rPr>
              <w:t>D</w:t>
            </w:r>
            <w:r w:rsidR="002B3118" w:rsidRPr="0087365D">
              <w:rPr>
                <w:bCs/>
              </w:rPr>
              <w:t>eutsch</w:t>
            </w:r>
            <w:r w:rsidR="0087365D" w:rsidRPr="0087365D">
              <w:rPr>
                <w:bCs/>
              </w:rPr>
              <w:t>/Kommunikation</w:t>
            </w:r>
            <w:r w:rsidR="0087365D">
              <w:rPr>
                <w:b/>
                <w:bCs/>
              </w:rPr>
              <w:t xml:space="preserve"> </w:t>
            </w:r>
          </w:p>
          <w:p w14:paraId="40E3C7CF" w14:textId="18DE1462" w:rsidR="0011249D" w:rsidRPr="0042077B" w:rsidRDefault="0011249D" w:rsidP="0098465C">
            <w:pPr>
              <w:pStyle w:val="Tabellentext"/>
              <w:tabs>
                <w:tab w:val="left" w:pos="2098"/>
              </w:tabs>
              <w:ind w:left="2098" w:hanging="2098"/>
            </w:pPr>
            <w:r w:rsidRPr="0042077B">
              <w:rPr>
                <w:b/>
                <w:bCs/>
              </w:rPr>
              <w:t xml:space="preserve">Anforderungssituation: </w:t>
            </w:r>
            <w:r w:rsidR="00560CA3" w:rsidRPr="0087365D">
              <w:rPr>
                <w:bCs/>
              </w:rPr>
              <w:t>1</w:t>
            </w:r>
            <w:r w:rsidR="00982356" w:rsidRPr="0087365D">
              <w:rPr>
                <w:bCs/>
              </w:rPr>
              <w:t xml:space="preserve"> </w:t>
            </w:r>
            <w:r w:rsidR="000B33F9" w:rsidRPr="0087365D">
              <w:rPr>
                <w:bCs/>
              </w:rPr>
              <w:t xml:space="preserve">- </w:t>
            </w:r>
            <w:r w:rsidR="000B33F9" w:rsidRPr="0087365D">
              <w:t>Sprechen und Zuhören (30 UStd.)</w:t>
            </w:r>
          </w:p>
          <w:p w14:paraId="7D7526BD" w14:textId="1C8CD9BA" w:rsidR="007B6E1E" w:rsidRPr="0042077B" w:rsidRDefault="007B6E1E" w:rsidP="0098465C">
            <w:pPr>
              <w:pStyle w:val="Tabellentext"/>
              <w:tabs>
                <w:tab w:val="left" w:pos="2098"/>
              </w:tabs>
              <w:rPr>
                <w:b/>
                <w:bCs/>
              </w:rPr>
            </w:pPr>
            <w:r w:rsidRPr="0042077B">
              <w:rPr>
                <w:b/>
              </w:rPr>
              <w:t>Handlungsfeld</w:t>
            </w:r>
            <w:r w:rsidR="002B3118">
              <w:rPr>
                <w:b/>
              </w:rPr>
              <w:t xml:space="preserve">/Arbeits- und Geschäftsprozesse: </w:t>
            </w:r>
            <w:r w:rsidR="00560CA3" w:rsidRPr="0087365D">
              <w:t xml:space="preserve">5 </w:t>
            </w:r>
            <w:r w:rsidR="000B33F9" w:rsidRPr="0087365D">
              <w:t>–</w:t>
            </w:r>
            <w:r w:rsidR="002B3118" w:rsidRPr="0087365D">
              <w:t xml:space="preserve"> </w:t>
            </w:r>
            <w:r w:rsidR="00560CA3" w:rsidRPr="0087365D">
              <w:t>Personal</w:t>
            </w:r>
            <w:r w:rsidR="00AF3AA3">
              <w:t>/Personalausbildung und -entwicklung, Personalführung, -</w:t>
            </w:r>
            <w:r w:rsidR="000B33F9" w:rsidRPr="0087365D">
              <w:t>beurteilung und -erhaltung</w:t>
            </w:r>
          </w:p>
          <w:p w14:paraId="125C1900" w14:textId="745A5FCE" w:rsidR="007B6E1E" w:rsidRPr="00DC34BB" w:rsidRDefault="007B6E1E" w:rsidP="002D197C">
            <w:pPr>
              <w:pStyle w:val="Tabellentext"/>
              <w:tabs>
                <w:tab w:val="left" w:pos="2098"/>
              </w:tabs>
            </w:pPr>
            <w:r w:rsidRPr="0042077B">
              <w:rPr>
                <w:b/>
              </w:rPr>
              <w:t>Lernsituation Nr</w:t>
            </w:r>
            <w:r w:rsidRPr="0087365D">
              <w:t xml:space="preserve">.: </w:t>
            </w:r>
            <w:r w:rsidR="00560CA3" w:rsidRPr="0087365D">
              <w:t>1</w:t>
            </w:r>
            <w:r w:rsidR="00E75F2E" w:rsidRPr="0087365D">
              <w:t>.1</w:t>
            </w:r>
            <w:r w:rsidR="009F3D20" w:rsidRPr="0087365D">
              <w:t xml:space="preserve"> </w:t>
            </w:r>
            <w:r w:rsidR="002D197C" w:rsidRPr="0087365D">
              <w:t>–</w:t>
            </w:r>
            <w:r w:rsidR="000B33F9" w:rsidRPr="0087365D">
              <w:t xml:space="preserve"> </w:t>
            </w:r>
            <w:r w:rsidR="002D197C" w:rsidRPr="0087365D">
              <w:t>konstruktiver Umgang mit Konflikten</w:t>
            </w:r>
            <w:r w:rsidR="000B33F9" w:rsidRPr="0087365D">
              <w:t xml:space="preserve"> (1</w:t>
            </w:r>
            <w:r w:rsidR="00E75F2E" w:rsidRPr="0087365D">
              <w:t>5</w:t>
            </w:r>
            <w:r w:rsidR="00AF3AA3">
              <w:t xml:space="preserve"> </w:t>
            </w:r>
            <w:r w:rsidR="00016ACB" w:rsidRPr="0087365D">
              <w:t>-</w:t>
            </w:r>
            <w:r w:rsidR="00AF3AA3">
              <w:t xml:space="preserve"> </w:t>
            </w:r>
            <w:r w:rsidR="00016ACB" w:rsidRPr="0087365D">
              <w:t>20</w:t>
            </w:r>
            <w:r w:rsidR="000B33F9" w:rsidRPr="0087365D">
              <w:t xml:space="preserve"> UStd.)</w:t>
            </w:r>
          </w:p>
        </w:tc>
      </w:tr>
      <w:tr w:rsidR="007B6E1E" w:rsidRPr="00DC34BB" w14:paraId="61385829" w14:textId="77777777" w:rsidTr="001146FC">
        <w:trPr>
          <w:trHeight w:val="2373"/>
        </w:trPr>
        <w:tc>
          <w:tcPr>
            <w:tcW w:w="8018" w:type="dxa"/>
          </w:tcPr>
          <w:p w14:paraId="5F74D49D" w14:textId="77777777" w:rsidR="007B6E1E" w:rsidRPr="00DC34BB" w:rsidRDefault="007B6E1E" w:rsidP="00616853">
            <w:pPr>
              <w:pStyle w:val="Tabellenberschrift"/>
              <w:keepNext w:val="0"/>
              <w:tabs>
                <w:tab w:val="left" w:pos="708"/>
              </w:tabs>
              <w:jc w:val="both"/>
              <w:rPr>
                <w:sz w:val="20"/>
                <w:szCs w:val="20"/>
              </w:rPr>
            </w:pPr>
            <w:r w:rsidRPr="00DC34BB">
              <w:rPr>
                <w:sz w:val="20"/>
                <w:szCs w:val="20"/>
              </w:rPr>
              <w:t>Einstiegsszenario (Handlungsrahmen)</w:t>
            </w:r>
          </w:p>
          <w:p w14:paraId="200D768F" w14:textId="77777777" w:rsidR="007B6E1E" w:rsidRDefault="007B6E1E" w:rsidP="00616853">
            <w:pPr>
              <w:pStyle w:val="Tabellentext"/>
              <w:jc w:val="both"/>
            </w:pPr>
          </w:p>
          <w:p w14:paraId="13A5070D" w14:textId="0A19D4D0" w:rsidR="0042077B" w:rsidRPr="00221465" w:rsidRDefault="0087365D" w:rsidP="002D197C">
            <w:pPr>
              <w:pStyle w:val="Tabellentext"/>
            </w:pPr>
            <w:r>
              <w:t xml:space="preserve">Im Unternehmen, in dem Sie als Praktikant/in arbeiten, kommt es häufiger zu Konfliktsituationen im Gespräch zwischen neuen Praktikantinnen und Praktikanten mit Kundinnen und Kunden. Ein genauerer Blick auf die Art und Weise der Kommunikation offenbart Verbesserungsmöglichkeiten. Die Personalabteilung ist nun beauftragt, Hilfestellungen zum konstruktiven Umgang mit Konfliktsituationen zu erstellen. </w:t>
            </w:r>
          </w:p>
        </w:tc>
        <w:tc>
          <w:tcPr>
            <w:tcW w:w="6568" w:type="dxa"/>
          </w:tcPr>
          <w:p w14:paraId="1C3923D5" w14:textId="0986FA03" w:rsidR="007B6E1E" w:rsidRPr="00AD2D3A" w:rsidRDefault="007B6E1E" w:rsidP="00616853">
            <w:pPr>
              <w:pStyle w:val="Tabellenberschrift"/>
              <w:jc w:val="both"/>
              <w:rPr>
                <w:b w:val="0"/>
                <w:bCs w:val="0"/>
                <w:sz w:val="20"/>
                <w:szCs w:val="20"/>
              </w:rPr>
            </w:pPr>
            <w:r w:rsidRPr="00DC34BB">
              <w:rPr>
                <w:sz w:val="20"/>
                <w:szCs w:val="20"/>
              </w:rPr>
              <w:t>Handlungsprodukt/Lernergebnis</w:t>
            </w:r>
          </w:p>
          <w:p w14:paraId="1A32078E" w14:textId="2FC3AEA1" w:rsidR="00AD2D3A" w:rsidRPr="00AD2D3A" w:rsidRDefault="009E4BD8" w:rsidP="00616853">
            <w:pPr>
              <w:pStyle w:val="Tabellenberschrift"/>
              <w:jc w:val="both"/>
              <w:rPr>
                <w:b w:val="0"/>
                <w:bCs w:val="0"/>
                <w:sz w:val="20"/>
                <w:szCs w:val="20"/>
              </w:rPr>
            </w:pPr>
            <w:r>
              <w:rPr>
                <w:b w:val="0"/>
                <w:bCs w:val="0"/>
                <w:sz w:val="20"/>
                <w:szCs w:val="20"/>
              </w:rPr>
              <w:t xml:space="preserve">Leitfaden zum konstruktiven Umgang mit Konflikten </w:t>
            </w:r>
            <w:r w:rsidR="00AD2D3A" w:rsidRPr="00AD2D3A">
              <w:rPr>
                <w:b w:val="0"/>
                <w:bCs w:val="0"/>
                <w:sz w:val="20"/>
                <w:szCs w:val="20"/>
              </w:rPr>
              <w:t>in Form von</w:t>
            </w:r>
            <w:r w:rsidR="00616853">
              <w:rPr>
                <w:b w:val="0"/>
                <w:bCs w:val="0"/>
                <w:sz w:val="20"/>
                <w:szCs w:val="20"/>
              </w:rPr>
              <w:t xml:space="preserve"> z.</w:t>
            </w:r>
            <w:r w:rsidR="008C5945">
              <w:rPr>
                <w:b w:val="0"/>
                <w:bCs w:val="0"/>
                <w:sz w:val="20"/>
                <w:szCs w:val="20"/>
              </w:rPr>
              <w:t xml:space="preserve"> </w:t>
            </w:r>
            <w:r w:rsidR="00616853">
              <w:rPr>
                <w:b w:val="0"/>
                <w:bCs w:val="0"/>
                <w:sz w:val="20"/>
                <w:szCs w:val="20"/>
              </w:rPr>
              <w:t>B.:</w:t>
            </w:r>
          </w:p>
          <w:p w14:paraId="28ADCA32" w14:textId="67DD1223" w:rsidR="009F3D20" w:rsidRDefault="009F3D20" w:rsidP="001A3AE3">
            <w:pPr>
              <w:pStyle w:val="Tabellenberschrift"/>
              <w:numPr>
                <w:ilvl w:val="0"/>
                <w:numId w:val="24"/>
              </w:numPr>
              <w:jc w:val="both"/>
              <w:rPr>
                <w:b w:val="0"/>
                <w:sz w:val="20"/>
                <w:szCs w:val="20"/>
              </w:rPr>
            </w:pPr>
            <w:r>
              <w:rPr>
                <w:b w:val="0"/>
                <w:sz w:val="20"/>
                <w:szCs w:val="20"/>
              </w:rPr>
              <w:t>Flyer</w:t>
            </w:r>
          </w:p>
          <w:p w14:paraId="572054A8" w14:textId="40055C2C" w:rsidR="007B6E1E" w:rsidRPr="009F3D20" w:rsidRDefault="00AD2D3A" w:rsidP="001A3AE3">
            <w:pPr>
              <w:pStyle w:val="Tabellenberschrift"/>
              <w:numPr>
                <w:ilvl w:val="0"/>
                <w:numId w:val="24"/>
              </w:numPr>
              <w:jc w:val="both"/>
              <w:rPr>
                <w:b w:val="0"/>
                <w:sz w:val="20"/>
                <w:szCs w:val="20"/>
              </w:rPr>
            </w:pPr>
            <w:r w:rsidRPr="009F3D20">
              <w:rPr>
                <w:b w:val="0"/>
                <w:sz w:val="20"/>
                <w:szCs w:val="20"/>
              </w:rPr>
              <w:t>Lernvideo</w:t>
            </w:r>
          </w:p>
          <w:p w14:paraId="1324CEF9" w14:textId="717DCAB5" w:rsidR="00AD2D3A" w:rsidRPr="009F3D20" w:rsidRDefault="00AD2D3A" w:rsidP="001A3AE3">
            <w:pPr>
              <w:pStyle w:val="Tabellenberschrift"/>
              <w:numPr>
                <w:ilvl w:val="0"/>
                <w:numId w:val="24"/>
              </w:numPr>
              <w:jc w:val="both"/>
              <w:rPr>
                <w:b w:val="0"/>
                <w:sz w:val="20"/>
                <w:szCs w:val="20"/>
              </w:rPr>
            </w:pPr>
            <w:r w:rsidRPr="009F3D20">
              <w:rPr>
                <w:b w:val="0"/>
                <w:sz w:val="20"/>
                <w:szCs w:val="20"/>
              </w:rPr>
              <w:t>V-Log</w:t>
            </w:r>
          </w:p>
          <w:p w14:paraId="74264F31" w14:textId="7B164709" w:rsidR="008E592D" w:rsidRDefault="00AD2D3A" w:rsidP="00616853">
            <w:pPr>
              <w:pStyle w:val="Tabellenberschrift"/>
              <w:numPr>
                <w:ilvl w:val="0"/>
                <w:numId w:val="24"/>
              </w:numPr>
              <w:jc w:val="both"/>
              <w:rPr>
                <w:b w:val="0"/>
                <w:sz w:val="20"/>
                <w:szCs w:val="20"/>
              </w:rPr>
            </w:pPr>
            <w:r w:rsidRPr="009F3D20">
              <w:rPr>
                <w:b w:val="0"/>
                <w:sz w:val="20"/>
                <w:szCs w:val="20"/>
              </w:rPr>
              <w:t>Podcast</w:t>
            </w:r>
          </w:p>
          <w:p w14:paraId="20B02A9E" w14:textId="77777777" w:rsidR="00B67EC7" w:rsidRPr="00B67EC7" w:rsidRDefault="00B67EC7" w:rsidP="00AF3AA3">
            <w:pPr>
              <w:pStyle w:val="Tabellenberschrift"/>
              <w:jc w:val="both"/>
              <w:rPr>
                <w:b w:val="0"/>
                <w:sz w:val="20"/>
                <w:szCs w:val="20"/>
              </w:rPr>
            </w:pPr>
          </w:p>
          <w:p w14:paraId="5DF660EF" w14:textId="77777777" w:rsidR="0042077B" w:rsidRDefault="008E592D" w:rsidP="00616853">
            <w:pPr>
              <w:pStyle w:val="Tabellenberschrift"/>
              <w:jc w:val="both"/>
              <w:rPr>
                <w:sz w:val="20"/>
                <w:szCs w:val="20"/>
              </w:rPr>
            </w:pPr>
            <w:r>
              <w:rPr>
                <w:sz w:val="20"/>
                <w:szCs w:val="20"/>
              </w:rPr>
              <w:t>Hinweis zur Lernerfolgsüberprüfung und Leistungsbewertung:</w:t>
            </w:r>
          </w:p>
          <w:p w14:paraId="45A392FF" w14:textId="77777777" w:rsidR="008E592D" w:rsidRDefault="00BE3D96" w:rsidP="001A3AE3">
            <w:pPr>
              <w:pStyle w:val="Tabellenberschrift"/>
              <w:numPr>
                <w:ilvl w:val="0"/>
                <w:numId w:val="25"/>
              </w:numPr>
              <w:jc w:val="both"/>
              <w:rPr>
                <w:b w:val="0"/>
                <w:bCs w:val="0"/>
                <w:sz w:val="20"/>
                <w:szCs w:val="20"/>
              </w:rPr>
            </w:pPr>
            <w:r>
              <w:rPr>
                <w:b w:val="0"/>
                <w:bCs w:val="0"/>
                <w:sz w:val="20"/>
                <w:szCs w:val="20"/>
              </w:rPr>
              <w:t>Bewertung des digitalen Endproduktes</w:t>
            </w:r>
          </w:p>
          <w:p w14:paraId="22608E2E" w14:textId="7355711A" w:rsidR="00BE3D96" w:rsidRDefault="00BE3D96" w:rsidP="001A3AE3">
            <w:pPr>
              <w:pStyle w:val="Tabellenberschrift"/>
              <w:numPr>
                <w:ilvl w:val="0"/>
                <w:numId w:val="25"/>
              </w:numPr>
              <w:jc w:val="both"/>
              <w:rPr>
                <w:b w:val="0"/>
                <w:bCs w:val="0"/>
                <w:sz w:val="20"/>
                <w:szCs w:val="20"/>
              </w:rPr>
            </w:pPr>
            <w:r>
              <w:rPr>
                <w:b w:val="0"/>
                <w:bCs w:val="0"/>
                <w:sz w:val="20"/>
                <w:szCs w:val="20"/>
              </w:rPr>
              <w:t xml:space="preserve">evtl. fächerübergreifende Zusammenarbeit mit BWR </w:t>
            </w:r>
            <w:r w:rsidR="004A4C79">
              <w:rPr>
                <w:b w:val="0"/>
                <w:bCs w:val="0"/>
                <w:sz w:val="20"/>
                <w:szCs w:val="20"/>
              </w:rPr>
              <w:t xml:space="preserve">und Englisch </w:t>
            </w:r>
            <w:r>
              <w:rPr>
                <w:b w:val="0"/>
                <w:bCs w:val="0"/>
                <w:sz w:val="20"/>
                <w:szCs w:val="20"/>
              </w:rPr>
              <w:t>mit der Schwerpunktsetzung Kommunikationstheorien</w:t>
            </w:r>
          </w:p>
          <w:p w14:paraId="34CE1640" w14:textId="7203CF99" w:rsidR="00BE3D96" w:rsidRPr="008E592D" w:rsidRDefault="009E188C" w:rsidP="001A3AE3">
            <w:pPr>
              <w:pStyle w:val="Tabellenberschrift"/>
              <w:numPr>
                <w:ilvl w:val="0"/>
                <w:numId w:val="25"/>
              </w:numPr>
              <w:jc w:val="both"/>
              <w:rPr>
                <w:b w:val="0"/>
                <w:bCs w:val="0"/>
                <w:sz w:val="20"/>
                <w:szCs w:val="20"/>
              </w:rPr>
            </w:pPr>
            <w:r>
              <w:rPr>
                <w:b w:val="0"/>
                <w:bCs w:val="0"/>
                <w:sz w:val="20"/>
                <w:szCs w:val="20"/>
              </w:rPr>
              <w:t>evtl. Klausur/</w:t>
            </w:r>
            <w:r w:rsidR="00BE3D96">
              <w:rPr>
                <w:b w:val="0"/>
                <w:bCs w:val="0"/>
                <w:sz w:val="20"/>
                <w:szCs w:val="20"/>
              </w:rPr>
              <w:t>schriftliche Leistungsüberprüfung</w:t>
            </w:r>
          </w:p>
        </w:tc>
      </w:tr>
      <w:tr w:rsidR="007B6E1E" w:rsidRPr="00DC34BB" w14:paraId="545069DE" w14:textId="77777777" w:rsidTr="001146FC">
        <w:trPr>
          <w:trHeight w:val="557"/>
        </w:trPr>
        <w:tc>
          <w:tcPr>
            <w:tcW w:w="8018" w:type="dxa"/>
          </w:tcPr>
          <w:p w14:paraId="499AFE9A" w14:textId="3F772822" w:rsidR="007B6E1E" w:rsidRDefault="007B6E1E" w:rsidP="00616853">
            <w:pPr>
              <w:pStyle w:val="Tabellenberschrift"/>
              <w:keepNext w:val="0"/>
              <w:tabs>
                <w:tab w:val="left" w:pos="708"/>
              </w:tabs>
              <w:jc w:val="both"/>
              <w:rPr>
                <w:sz w:val="20"/>
                <w:szCs w:val="20"/>
              </w:rPr>
            </w:pPr>
            <w:r w:rsidRPr="00CD35A6">
              <w:rPr>
                <w:sz w:val="20"/>
                <w:szCs w:val="20"/>
              </w:rPr>
              <w:t>Wesentliche Kompetenzen</w:t>
            </w:r>
          </w:p>
          <w:p w14:paraId="594B777E" w14:textId="737A1E6A" w:rsidR="00E75F2E" w:rsidRPr="00CD35A6" w:rsidRDefault="00E75F2E" w:rsidP="00616853">
            <w:pPr>
              <w:pStyle w:val="Tabellenberschrift"/>
              <w:keepNext w:val="0"/>
              <w:tabs>
                <w:tab w:val="left" w:pos="708"/>
              </w:tabs>
              <w:jc w:val="both"/>
              <w:rPr>
                <w:sz w:val="20"/>
                <w:szCs w:val="20"/>
              </w:rPr>
            </w:pPr>
            <w:r>
              <w:rPr>
                <w:sz w:val="20"/>
                <w:szCs w:val="20"/>
              </w:rPr>
              <w:t>Die Schülerinnen und Schüler…</w:t>
            </w:r>
          </w:p>
          <w:p w14:paraId="78C3F0C1" w14:textId="77777777" w:rsidR="00F70C5F" w:rsidRDefault="00205F13" w:rsidP="009F3D20">
            <w:pPr>
              <w:pStyle w:val="Listenabsatz"/>
              <w:numPr>
                <w:ilvl w:val="0"/>
                <w:numId w:val="22"/>
              </w:numPr>
              <w:jc w:val="left"/>
              <w:rPr>
                <w:sz w:val="20"/>
              </w:rPr>
            </w:pPr>
            <w:r>
              <w:rPr>
                <w:sz w:val="20"/>
              </w:rPr>
              <w:t>geben Inhalte verschiedener monologischer und dialogischer Kommunikationsformen zusammenfassend wieder (Z</w:t>
            </w:r>
            <w:r w:rsidR="002B3118">
              <w:rPr>
                <w:sz w:val="20"/>
              </w:rPr>
              <w:t xml:space="preserve"> </w:t>
            </w:r>
            <w:r w:rsidR="00F70C5F">
              <w:rPr>
                <w:sz w:val="20"/>
              </w:rPr>
              <w:t>1)</w:t>
            </w:r>
          </w:p>
          <w:p w14:paraId="2C7B40BC" w14:textId="599998BA" w:rsidR="009331E8" w:rsidRDefault="00205F13" w:rsidP="009F3D20">
            <w:pPr>
              <w:pStyle w:val="Listenabsatz"/>
              <w:numPr>
                <w:ilvl w:val="0"/>
                <w:numId w:val="22"/>
              </w:numPr>
              <w:jc w:val="left"/>
              <w:rPr>
                <w:sz w:val="20"/>
              </w:rPr>
            </w:pPr>
            <w:r>
              <w:rPr>
                <w:sz w:val="20"/>
              </w:rPr>
              <w:t xml:space="preserve">beschreiben </w:t>
            </w:r>
            <w:r w:rsidR="00F70C5F">
              <w:rPr>
                <w:sz w:val="20"/>
              </w:rPr>
              <w:t xml:space="preserve">und analysieren Aufbau, Funktion und Wirkung von Kommunikationsformen </w:t>
            </w:r>
            <w:r w:rsidR="00EA3638" w:rsidRPr="00016ACB">
              <w:rPr>
                <w:sz w:val="20"/>
              </w:rPr>
              <w:t>(z.</w:t>
            </w:r>
            <w:r w:rsidR="00016ACB" w:rsidRPr="00016ACB">
              <w:rPr>
                <w:sz w:val="20"/>
              </w:rPr>
              <w:t xml:space="preserve"> B. </w:t>
            </w:r>
            <w:r w:rsidR="00EA3638" w:rsidRPr="00016ACB">
              <w:rPr>
                <w:sz w:val="20"/>
              </w:rPr>
              <w:t>Konfliktgespräch</w:t>
            </w:r>
            <w:r w:rsidR="00016ACB" w:rsidRPr="00016ACB">
              <w:rPr>
                <w:sz w:val="20"/>
              </w:rPr>
              <w:t>, Kundengespräch</w:t>
            </w:r>
            <w:r w:rsidR="00EA3638">
              <w:rPr>
                <w:sz w:val="20"/>
              </w:rPr>
              <w:t xml:space="preserve">) </w:t>
            </w:r>
            <w:r>
              <w:rPr>
                <w:sz w:val="20"/>
              </w:rPr>
              <w:t>(Z</w:t>
            </w:r>
            <w:r w:rsidR="002B3118">
              <w:rPr>
                <w:sz w:val="20"/>
              </w:rPr>
              <w:t xml:space="preserve"> </w:t>
            </w:r>
            <w:r w:rsidR="00F70C5F">
              <w:rPr>
                <w:sz w:val="20"/>
              </w:rPr>
              <w:t>2)</w:t>
            </w:r>
          </w:p>
          <w:p w14:paraId="6122BF3F" w14:textId="4C614AE7" w:rsidR="00016ACB" w:rsidRPr="00AF3AA3" w:rsidRDefault="00310A2E" w:rsidP="009F3D20">
            <w:pPr>
              <w:pStyle w:val="Listenabsatz"/>
              <w:numPr>
                <w:ilvl w:val="0"/>
                <w:numId w:val="22"/>
              </w:numPr>
              <w:jc w:val="left"/>
              <w:rPr>
                <w:color w:val="007EC5"/>
                <w:sz w:val="20"/>
              </w:rPr>
            </w:pPr>
            <w:r w:rsidRPr="00AF3AA3">
              <w:rPr>
                <w:color w:val="007EC5"/>
                <w:sz w:val="20"/>
              </w:rPr>
              <w:t xml:space="preserve">gestalten unterschiedliche monologische und dialogische Kommunikationsformen </w:t>
            </w:r>
            <w:r w:rsidR="00F70C5F" w:rsidRPr="00AF3AA3">
              <w:rPr>
                <w:color w:val="007EC5"/>
                <w:sz w:val="20"/>
              </w:rPr>
              <w:t xml:space="preserve">auch unter Nutzung digitaler Medien </w:t>
            </w:r>
            <w:r w:rsidRPr="00AF3AA3">
              <w:rPr>
                <w:color w:val="007EC5"/>
                <w:sz w:val="20"/>
              </w:rPr>
              <w:t>(Z 3</w:t>
            </w:r>
            <w:r w:rsidR="00016ACB" w:rsidRPr="00AF3AA3">
              <w:rPr>
                <w:color w:val="007EC5"/>
                <w:sz w:val="20"/>
              </w:rPr>
              <w:t>)</w:t>
            </w:r>
          </w:p>
          <w:p w14:paraId="1D7D2E6B" w14:textId="21B1D2D8" w:rsidR="00205F13" w:rsidRPr="00AF3AA3" w:rsidRDefault="00290CB0" w:rsidP="009F3D20">
            <w:pPr>
              <w:pStyle w:val="Listenabsatz"/>
              <w:numPr>
                <w:ilvl w:val="0"/>
                <w:numId w:val="22"/>
              </w:numPr>
              <w:jc w:val="left"/>
              <w:rPr>
                <w:color w:val="007EC5"/>
                <w:sz w:val="20"/>
              </w:rPr>
            </w:pPr>
            <w:r w:rsidRPr="00AF3AA3">
              <w:rPr>
                <w:color w:val="007EC5"/>
                <w:sz w:val="20"/>
              </w:rPr>
              <w:t xml:space="preserve">handeln in unterschiedlichen Rollen situationsangemessen und adressatengerecht </w:t>
            </w:r>
            <w:r w:rsidR="00F70C5F" w:rsidRPr="00AF3AA3">
              <w:rPr>
                <w:color w:val="007EC5"/>
                <w:sz w:val="20"/>
              </w:rPr>
              <w:t xml:space="preserve">auch im Hinblick auf die Nutzung digitaler Medien </w:t>
            </w:r>
            <w:r w:rsidR="00310A2E" w:rsidRPr="00AF3AA3">
              <w:rPr>
                <w:color w:val="007EC5"/>
                <w:sz w:val="20"/>
              </w:rPr>
              <w:t xml:space="preserve">(z. B. Gestaltung von Beratungsgesprächen, Teamgesprächen, Entwurfs- und Produktpräsentationen </w:t>
            </w:r>
            <w:r w:rsidRPr="00AF3AA3">
              <w:rPr>
                <w:color w:val="007EC5"/>
                <w:sz w:val="20"/>
              </w:rPr>
              <w:t>(Z</w:t>
            </w:r>
            <w:r w:rsidR="002B3118" w:rsidRPr="00AF3AA3">
              <w:rPr>
                <w:color w:val="007EC5"/>
                <w:sz w:val="20"/>
              </w:rPr>
              <w:t xml:space="preserve"> </w:t>
            </w:r>
            <w:r w:rsidR="00310A2E" w:rsidRPr="00AF3AA3">
              <w:rPr>
                <w:color w:val="007EC5"/>
                <w:sz w:val="20"/>
              </w:rPr>
              <w:t>4</w:t>
            </w:r>
            <w:r w:rsidR="00016ACB" w:rsidRPr="00AF3AA3">
              <w:rPr>
                <w:color w:val="007EC5"/>
                <w:sz w:val="20"/>
              </w:rPr>
              <w:t>)</w:t>
            </w:r>
          </w:p>
          <w:p w14:paraId="3A6771A7" w14:textId="66767AC2" w:rsidR="00290CB0" w:rsidRDefault="006E1A49" w:rsidP="009F3D20">
            <w:pPr>
              <w:pStyle w:val="Listenabsatz"/>
              <w:numPr>
                <w:ilvl w:val="0"/>
                <w:numId w:val="22"/>
              </w:numPr>
              <w:jc w:val="left"/>
              <w:rPr>
                <w:sz w:val="20"/>
              </w:rPr>
            </w:pPr>
            <w:r>
              <w:rPr>
                <w:sz w:val="20"/>
              </w:rPr>
              <w:t xml:space="preserve">begründen ihre Analyse mit Bezug auf linguistische und kommunikationstheoretische </w:t>
            </w:r>
            <w:r w:rsidRPr="00016ACB">
              <w:rPr>
                <w:sz w:val="20"/>
              </w:rPr>
              <w:t>Modelle</w:t>
            </w:r>
            <w:r w:rsidR="00EA3638" w:rsidRPr="00016ACB">
              <w:rPr>
                <w:sz w:val="20"/>
              </w:rPr>
              <w:t xml:space="preserve"> (z. B. Watzlawick, Schulz von Thun, Themenzentrierte Interaktion (TZI) (Ruth</w:t>
            </w:r>
            <w:r w:rsidR="00EA3638" w:rsidRPr="001A3AE3">
              <w:rPr>
                <w:sz w:val="20"/>
              </w:rPr>
              <w:t xml:space="preserve"> Cohn)</w:t>
            </w:r>
            <w:r w:rsidR="00EA3638" w:rsidRPr="00A31927">
              <w:rPr>
                <w:sz w:val="20"/>
              </w:rPr>
              <w:t>)</w:t>
            </w:r>
            <w:r>
              <w:rPr>
                <w:sz w:val="20"/>
              </w:rPr>
              <w:t xml:space="preserve"> (</w:t>
            </w:r>
            <w:r w:rsidR="007E3DBC">
              <w:rPr>
                <w:sz w:val="20"/>
              </w:rPr>
              <w:t>Z</w:t>
            </w:r>
            <w:r w:rsidR="002B3118">
              <w:rPr>
                <w:sz w:val="20"/>
              </w:rPr>
              <w:t xml:space="preserve"> </w:t>
            </w:r>
            <w:r w:rsidR="00016ACB">
              <w:rPr>
                <w:sz w:val="20"/>
              </w:rPr>
              <w:t>5)</w:t>
            </w:r>
          </w:p>
          <w:p w14:paraId="2CBD492B" w14:textId="241753BA" w:rsidR="00EA3638" w:rsidRPr="00016ACB" w:rsidRDefault="00EA3638" w:rsidP="009F3D20">
            <w:pPr>
              <w:pStyle w:val="Listenabsatz"/>
              <w:numPr>
                <w:ilvl w:val="0"/>
                <w:numId w:val="22"/>
              </w:numPr>
              <w:jc w:val="left"/>
              <w:rPr>
                <w:sz w:val="20"/>
              </w:rPr>
            </w:pPr>
            <w:r>
              <w:rPr>
                <w:sz w:val="20"/>
              </w:rPr>
              <w:t xml:space="preserve">setzen bei der </w:t>
            </w:r>
            <w:r w:rsidRPr="00016ACB">
              <w:rPr>
                <w:sz w:val="20"/>
              </w:rPr>
              <w:t>Gestaltung von Kommunikationsformen nonverbale und paraverbale Mittel der Kommunikation angemessen ein (z. B. Betonung, Lautstärke, Tempo, Sprechpausen, Stimmmodulation</w:t>
            </w:r>
            <w:r w:rsidR="00016ACB">
              <w:rPr>
                <w:sz w:val="20"/>
              </w:rPr>
              <w:t>) (Z 8)</w:t>
            </w:r>
          </w:p>
          <w:p w14:paraId="2F5461BB" w14:textId="3CC147AF" w:rsidR="006E1A49" w:rsidRPr="00016ACB" w:rsidRDefault="00C70B76" w:rsidP="00D97CD7">
            <w:pPr>
              <w:pStyle w:val="Listenabsatz"/>
              <w:numPr>
                <w:ilvl w:val="0"/>
                <w:numId w:val="22"/>
              </w:numPr>
              <w:jc w:val="left"/>
              <w:rPr>
                <w:sz w:val="20"/>
              </w:rPr>
            </w:pPr>
            <w:r>
              <w:rPr>
                <w:sz w:val="20"/>
              </w:rPr>
              <w:t xml:space="preserve">handeln in der Verständigung mit </w:t>
            </w:r>
            <w:r w:rsidR="00A31927">
              <w:rPr>
                <w:sz w:val="20"/>
              </w:rPr>
              <w:t>Gesprächspartnern</w:t>
            </w:r>
            <w:r w:rsidR="008C5945">
              <w:rPr>
                <w:sz w:val="20"/>
              </w:rPr>
              <w:t xml:space="preserve"> zielorientiert, respekt</w:t>
            </w:r>
            <w:r>
              <w:rPr>
                <w:sz w:val="20"/>
              </w:rPr>
              <w:t>voll und konstruktiv, gestalten die Beziehung zu den Gesprächspartnern angemessen und berücksichtigen die Einstellungen und Erwartungen der Zuhörerinnen und Zuhörer bzw. Gesprächspartnerinnen und Gesprächspartner (</w:t>
            </w:r>
            <w:r w:rsidR="00D97CD7">
              <w:rPr>
                <w:sz w:val="20"/>
              </w:rPr>
              <w:t xml:space="preserve">z. B. </w:t>
            </w:r>
            <w:proofErr w:type="spellStart"/>
            <w:r w:rsidR="00D97CD7">
              <w:rPr>
                <w:sz w:val="20"/>
              </w:rPr>
              <w:t>Reklamationsgespäch</w:t>
            </w:r>
            <w:proofErr w:type="spellEnd"/>
            <w:r w:rsidR="00D97CD7">
              <w:rPr>
                <w:sz w:val="20"/>
              </w:rPr>
              <w:t xml:space="preserve">, </w:t>
            </w:r>
            <w:r w:rsidR="008C5945">
              <w:rPr>
                <w:sz w:val="20"/>
              </w:rPr>
              <w:t>Beratung und Betreuu</w:t>
            </w:r>
            <w:r w:rsidR="00AF3AA3">
              <w:rPr>
                <w:sz w:val="20"/>
              </w:rPr>
              <w:t>ng von Kundinnen und Kunden) (Z</w:t>
            </w:r>
            <w:r w:rsidR="008C5945">
              <w:rPr>
                <w:sz w:val="20"/>
              </w:rPr>
              <w:t xml:space="preserve"> </w:t>
            </w:r>
            <w:r w:rsidR="00016ACB">
              <w:rPr>
                <w:sz w:val="20"/>
              </w:rPr>
              <w:t>9)</w:t>
            </w:r>
          </w:p>
        </w:tc>
        <w:tc>
          <w:tcPr>
            <w:tcW w:w="6568" w:type="dxa"/>
          </w:tcPr>
          <w:p w14:paraId="022A912D" w14:textId="10B1B526" w:rsidR="007B6E1E" w:rsidRDefault="007B6E1E" w:rsidP="00616853">
            <w:pPr>
              <w:pStyle w:val="Tabellenberschrift"/>
              <w:tabs>
                <w:tab w:val="left" w:pos="708"/>
              </w:tabs>
              <w:jc w:val="both"/>
              <w:rPr>
                <w:sz w:val="20"/>
                <w:szCs w:val="20"/>
              </w:rPr>
            </w:pPr>
            <w:r w:rsidRPr="001E6514">
              <w:rPr>
                <w:sz w:val="20"/>
                <w:szCs w:val="20"/>
              </w:rPr>
              <w:t>Konkretisierung der Inhalte</w:t>
            </w:r>
          </w:p>
          <w:p w14:paraId="0C7F1AF8" w14:textId="033A5D5C" w:rsidR="001A3AE3" w:rsidRDefault="001A3AE3" w:rsidP="00616853">
            <w:pPr>
              <w:pStyle w:val="Tabellenberschrift"/>
              <w:tabs>
                <w:tab w:val="left" w:pos="708"/>
              </w:tabs>
              <w:jc w:val="both"/>
              <w:rPr>
                <w:sz w:val="20"/>
                <w:szCs w:val="20"/>
              </w:rPr>
            </w:pPr>
          </w:p>
          <w:p w14:paraId="711C4DEA" w14:textId="32227F8C" w:rsidR="001A3AE3" w:rsidRDefault="00A31927" w:rsidP="00B0444D">
            <w:pPr>
              <w:pStyle w:val="Tabellenberschrift"/>
              <w:numPr>
                <w:ilvl w:val="0"/>
                <w:numId w:val="23"/>
              </w:numPr>
              <w:tabs>
                <w:tab w:val="left" w:pos="708"/>
              </w:tabs>
              <w:rPr>
                <w:b w:val="0"/>
                <w:sz w:val="20"/>
                <w:szCs w:val="20"/>
              </w:rPr>
            </w:pPr>
            <w:r>
              <w:rPr>
                <w:b w:val="0"/>
                <w:sz w:val="20"/>
                <w:szCs w:val="20"/>
              </w:rPr>
              <w:t>kommunikationstheoretische</w:t>
            </w:r>
            <w:r w:rsidR="001A3AE3" w:rsidRPr="001A3AE3">
              <w:rPr>
                <w:b w:val="0"/>
                <w:sz w:val="20"/>
                <w:szCs w:val="20"/>
              </w:rPr>
              <w:t xml:space="preserve"> Grundlagen nach Watzlawick und Schulz von Thun</w:t>
            </w:r>
          </w:p>
          <w:p w14:paraId="3C200462" w14:textId="0D01BE96" w:rsidR="00A31927" w:rsidRPr="00A31927" w:rsidRDefault="00A31927" w:rsidP="00B0444D">
            <w:pPr>
              <w:pStyle w:val="Tabellenberschrift"/>
              <w:numPr>
                <w:ilvl w:val="0"/>
                <w:numId w:val="23"/>
              </w:numPr>
              <w:tabs>
                <w:tab w:val="left" w:pos="708"/>
              </w:tabs>
              <w:rPr>
                <w:b w:val="0"/>
                <w:sz w:val="20"/>
                <w:szCs w:val="20"/>
              </w:rPr>
            </w:pPr>
            <w:r>
              <w:rPr>
                <w:b w:val="0"/>
                <w:sz w:val="20"/>
                <w:szCs w:val="20"/>
              </w:rPr>
              <w:t>Gestaltung von Beziehungen und Rollen im Konfliktgespräch</w:t>
            </w:r>
          </w:p>
          <w:p w14:paraId="1991080E" w14:textId="277DAD76" w:rsidR="00A31927" w:rsidRDefault="00A31927" w:rsidP="00B0444D">
            <w:pPr>
              <w:pStyle w:val="Tabellenberschrift"/>
              <w:numPr>
                <w:ilvl w:val="0"/>
                <w:numId w:val="23"/>
              </w:numPr>
              <w:tabs>
                <w:tab w:val="left" w:pos="708"/>
              </w:tabs>
              <w:rPr>
                <w:b w:val="0"/>
                <w:sz w:val="20"/>
                <w:szCs w:val="20"/>
              </w:rPr>
            </w:pPr>
            <w:r>
              <w:rPr>
                <w:b w:val="0"/>
                <w:sz w:val="20"/>
                <w:szCs w:val="20"/>
              </w:rPr>
              <w:t>Situationsangemessener Einsatz von nonverbalen und paraverbalen Mitteln der Kommunikation</w:t>
            </w:r>
          </w:p>
          <w:p w14:paraId="2A6DE0A9" w14:textId="4DC37FF3" w:rsidR="00196BF2" w:rsidRPr="00CE6AE9" w:rsidRDefault="00196BF2" w:rsidP="00016ACB">
            <w:pPr>
              <w:pStyle w:val="Tabellenberschrift"/>
              <w:tabs>
                <w:tab w:val="left" w:pos="708"/>
              </w:tabs>
              <w:jc w:val="both"/>
              <w:rPr>
                <w:sz w:val="20"/>
                <w:szCs w:val="20"/>
              </w:rPr>
            </w:pPr>
          </w:p>
        </w:tc>
      </w:tr>
      <w:tr w:rsidR="007B6E1E" w:rsidRPr="001E6514" w14:paraId="51E369B6" w14:textId="77777777" w:rsidTr="00CE6AE9">
        <w:trPr>
          <w:trHeight w:val="864"/>
        </w:trPr>
        <w:tc>
          <w:tcPr>
            <w:tcW w:w="14586" w:type="dxa"/>
            <w:gridSpan w:val="2"/>
          </w:tcPr>
          <w:p w14:paraId="2BFA4583" w14:textId="77777777" w:rsidR="007B6E1E" w:rsidRPr="001E6514" w:rsidRDefault="007B6E1E" w:rsidP="008C5945">
            <w:pPr>
              <w:pStyle w:val="Tabellenberschrift"/>
              <w:keepNext w:val="0"/>
              <w:tabs>
                <w:tab w:val="left" w:pos="708"/>
              </w:tabs>
              <w:rPr>
                <w:sz w:val="20"/>
                <w:szCs w:val="20"/>
              </w:rPr>
            </w:pPr>
            <w:r w:rsidRPr="001E6514">
              <w:rPr>
                <w:sz w:val="20"/>
                <w:szCs w:val="20"/>
              </w:rPr>
              <w:lastRenderedPageBreak/>
              <w:t>Lern- und Arbeitstechniken</w:t>
            </w:r>
          </w:p>
          <w:p w14:paraId="2D0E2748" w14:textId="7BACAC7C" w:rsidR="004B381C" w:rsidRDefault="00E441E4" w:rsidP="00B0444D">
            <w:pPr>
              <w:pStyle w:val="Tabellentext"/>
              <w:numPr>
                <w:ilvl w:val="0"/>
                <w:numId w:val="26"/>
              </w:numPr>
            </w:pPr>
            <w:r>
              <w:t xml:space="preserve">analoge und </w:t>
            </w:r>
            <w:r w:rsidRPr="00AF3AA3">
              <w:rPr>
                <w:color w:val="007EC5"/>
              </w:rPr>
              <w:t xml:space="preserve">digitale </w:t>
            </w:r>
            <w:r w:rsidR="009E644D" w:rsidRPr="00AF3AA3">
              <w:rPr>
                <w:color w:val="007EC5"/>
              </w:rPr>
              <w:t>Arbeitstechniken</w:t>
            </w:r>
            <w:r w:rsidR="009E644D" w:rsidRPr="00D97CD7">
              <w:rPr>
                <w:color w:val="0070C0"/>
              </w:rPr>
              <w:t xml:space="preserve"> </w:t>
            </w:r>
            <w:r w:rsidR="009E644D">
              <w:t xml:space="preserve">(Nutzung von Lernvideos, Erstellung einer Videokonferenz etc.) </w:t>
            </w:r>
          </w:p>
          <w:p w14:paraId="22D291ED" w14:textId="4AD223A1" w:rsidR="00E441E4" w:rsidRDefault="00E441E4" w:rsidP="00B0444D">
            <w:pPr>
              <w:pStyle w:val="Tabellentext"/>
              <w:numPr>
                <w:ilvl w:val="0"/>
                <w:numId w:val="26"/>
              </w:numPr>
            </w:pPr>
            <w:r>
              <w:t>kooperatives Arbeiten (</w:t>
            </w:r>
            <w:r w:rsidR="00016ACB">
              <w:t>z</w:t>
            </w:r>
            <w:r>
              <w:t>.</w:t>
            </w:r>
            <w:r w:rsidR="00016ACB">
              <w:t xml:space="preserve"> B.</w:t>
            </w:r>
            <w:r>
              <w:t xml:space="preserve"> Rollenspiel), Gruppenarbeit</w:t>
            </w:r>
          </w:p>
          <w:p w14:paraId="0BDDAA85" w14:textId="248EB7CA" w:rsidR="00E441E4" w:rsidRPr="00E441E4" w:rsidRDefault="00E441E4" w:rsidP="00B0444D">
            <w:pPr>
              <w:pStyle w:val="Tabellentext"/>
              <w:numPr>
                <w:ilvl w:val="0"/>
                <w:numId w:val="26"/>
              </w:numPr>
            </w:pPr>
            <w:r>
              <w:t>Einzelarbeit (Leseverstehen)</w:t>
            </w:r>
          </w:p>
        </w:tc>
      </w:tr>
      <w:tr w:rsidR="007B6E1E" w:rsidRPr="001E6514" w14:paraId="6AA1EAA7" w14:textId="77777777" w:rsidTr="001146FC">
        <w:trPr>
          <w:trHeight w:val="1187"/>
        </w:trPr>
        <w:tc>
          <w:tcPr>
            <w:tcW w:w="14586" w:type="dxa"/>
            <w:gridSpan w:val="2"/>
          </w:tcPr>
          <w:p w14:paraId="1C5B4A34" w14:textId="12412FB6" w:rsidR="007B6E1E" w:rsidRPr="001E6514" w:rsidRDefault="007B6E1E" w:rsidP="00B0444D">
            <w:pPr>
              <w:pStyle w:val="Tabellenberschrift"/>
              <w:keepNext w:val="0"/>
              <w:tabs>
                <w:tab w:val="left" w:pos="708"/>
              </w:tabs>
              <w:rPr>
                <w:sz w:val="20"/>
                <w:szCs w:val="20"/>
              </w:rPr>
            </w:pPr>
            <w:r w:rsidRPr="001E6514">
              <w:rPr>
                <w:sz w:val="20"/>
                <w:szCs w:val="20"/>
              </w:rPr>
              <w:t>Unterrichtsmaterialien/Fundstelle</w:t>
            </w:r>
            <w:r w:rsidR="00156366">
              <w:rPr>
                <w:sz w:val="20"/>
                <w:szCs w:val="20"/>
              </w:rPr>
              <w:t>:</w:t>
            </w:r>
          </w:p>
          <w:p w14:paraId="753A739F" w14:textId="7AADB30D" w:rsidR="00C9773E" w:rsidRDefault="004A4C79" w:rsidP="00B0444D">
            <w:pPr>
              <w:pStyle w:val="Tabellentext"/>
              <w:numPr>
                <w:ilvl w:val="0"/>
                <w:numId w:val="27"/>
              </w:numPr>
            </w:pPr>
            <w:r>
              <w:t>Arbeitsblätter zum Thema Kommunikationsmodelle</w:t>
            </w:r>
          </w:p>
          <w:p w14:paraId="5F0FF83A" w14:textId="4D5DB9DA" w:rsidR="004A4C79" w:rsidRDefault="004A4C79" w:rsidP="00B0444D">
            <w:pPr>
              <w:pStyle w:val="Tabellentext"/>
              <w:numPr>
                <w:ilvl w:val="0"/>
                <w:numId w:val="27"/>
              </w:numPr>
            </w:pPr>
            <w:r>
              <w:t>eingeführte Lehrwerke</w:t>
            </w:r>
          </w:p>
          <w:p w14:paraId="1FAFC49A" w14:textId="5DD2DD15" w:rsidR="004A4C79" w:rsidRPr="00AF3AA3" w:rsidRDefault="004A4C79" w:rsidP="00B0444D">
            <w:pPr>
              <w:pStyle w:val="Tabellentext"/>
              <w:numPr>
                <w:ilvl w:val="0"/>
                <w:numId w:val="27"/>
              </w:numPr>
              <w:rPr>
                <w:color w:val="007EC5"/>
              </w:rPr>
            </w:pPr>
            <w:r w:rsidRPr="00AF3AA3">
              <w:rPr>
                <w:color w:val="007EC5"/>
              </w:rPr>
              <w:t>Internetrecherche</w:t>
            </w:r>
          </w:p>
          <w:p w14:paraId="5E728695" w14:textId="4498BF50" w:rsidR="007B6E1E" w:rsidRPr="00AF3AA3" w:rsidRDefault="00156366" w:rsidP="00B0444D">
            <w:pPr>
              <w:pStyle w:val="Tabellentext"/>
              <w:numPr>
                <w:ilvl w:val="0"/>
                <w:numId w:val="27"/>
              </w:numPr>
              <w:rPr>
                <w:color w:val="007EC5"/>
              </w:rPr>
            </w:pPr>
            <w:r w:rsidRPr="00AF3AA3">
              <w:rPr>
                <w:color w:val="007EC5"/>
              </w:rPr>
              <w:t xml:space="preserve">Installation und Nutzung </w:t>
            </w:r>
            <w:r w:rsidR="00D97CD7" w:rsidRPr="00AF3AA3">
              <w:rPr>
                <w:color w:val="007EC5"/>
              </w:rPr>
              <w:t xml:space="preserve">von </w:t>
            </w:r>
            <w:r w:rsidR="004C3A9D" w:rsidRPr="00AF3AA3">
              <w:rPr>
                <w:color w:val="007EC5"/>
              </w:rPr>
              <w:t xml:space="preserve">Apps, </w:t>
            </w:r>
            <w:r w:rsidR="00D97CD7" w:rsidRPr="00AF3AA3">
              <w:rPr>
                <w:color w:val="007EC5"/>
              </w:rPr>
              <w:t xml:space="preserve">bzw. </w:t>
            </w:r>
            <w:r w:rsidR="004C3A9D" w:rsidRPr="00AF3AA3">
              <w:rPr>
                <w:color w:val="007EC5"/>
              </w:rPr>
              <w:t>Software zur Erstellung der ausgewählten digitalen Endprodukte</w:t>
            </w:r>
          </w:p>
        </w:tc>
      </w:tr>
      <w:tr w:rsidR="007B6E1E" w:rsidRPr="001E6514" w14:paraId="5305AF2F" w14:textId="77777777" w:rsidTr="00FE5763">
        <w:trPr>
          <w:trHeight w:val="546"/>
        </w:trPr>
        <w:tc>
          <w:tcPr>
            <w:tcW w:w="14586" w:type="dxa"/>
            <w:gridSpan w:val="2"/>
          </w:tcPr>
          <w:p w14:paraId="13F9FF2D" w14:textId="78BF14BF" w:rsidR="007B6E1E" w:rsidRPr="00156366" w:rsidRDefault="007B6E1E" w:rsidP="00156366">
            <w:pPr>
              <w:pStyle w:val="Tabellenberschrift"/>
              <w:keepNext w:val="0"/>
              <w:tabs>
                <w:tab w:val="left" w:pos="708"/>
              </w:tabs>
              <w:rPr>
                <w:sz w:val="20"/>
                <w:szCs w:val="20"/>
              </w:rPr>
            </w:pPr>
            <w:r w:rsidRPr="00156366">
              <w:rPr>
                <w:sz w:val="20"/>
                <w:szCs w:val="20"/>
              </w:rPr>
              <w:t>Organisatorische Hinweise</w:t>
            </w:r>
          </w:p>
          <w:p w14:paraId="558BD474" w14:textId="1B4F516F" w:rsidR="004C3A9D" w:rsidRPr="00B0444D" w:rsidRDefault="004C3A9D" w:rsidP="001146FC">
            <w:pPr>
              <w:pStyle w:val="Tabellenberschrift"/>
              <w:keepNext w:val="0"/>
              <w:numPr>
                <w:ilvl w:val="0"/>
                <w:numId w:val="28"/>
              </w:numPr>
              <w:tabs>
                <w:tab w:val="left" w:pos="708"/>
              </w:tabs>
              <w:rPr>
                <w:b w:val="0"/>
                <w:bCs w:val="0"/>
                <w:sz w:val="20"/>
                <w:szCs w:val="20"/>
              </w:rPr>
            </w:pPr>
            <w:r w:rsidRPr="00B0444D">
              <w:rPr>
                <w:b w:val="0"/>
                <w:sz w:val="20"/>
                <w:szCs w:val="20"/>
              </w:rPr>
              <w:t>Internetzugang</w:t>
            </w:r>
            <w:r w:rsidR="00D97CD7">
              <w:rPr>
                <w:b w:val="0"/>
                <w:bCs w:val="0"/>
                <w:sz w:val="20"/>
                <w:szCs w:val="20"/>
              </w:rPr>
              <w:t xml:space="preserve"> für </w:t>
            </w:r>
            <w:r w:rsidRPr="00B0444D">
              <w:rPr>
                <w:b w:val="0"/>
                <w:bCs w:val="0"/>
                <w:sz w:val="20"/>
                <w:szCs w:val="20"/>
              </w:rPr>
              <w:t>Recherchen</w:t>
            </w:r>
          </w:p>
          <w:p w14:paraId="2B272431" w14:textId="2105EEBB" w:rsidR="004C3A9D" w:rsidRPr="00B0444D" w:rsidRDefault="004C3A9D" w:rsidP="001146FC">
            <w:pPr>
              <w:pStyle w:val="Tabellenberschrift"/>
              <w:keepNext w:val="0"/>
              <w:numPr>
                <w:ilvl w:val="0"/>
                <w:numId w:val="28"/>
              </w:numPr>
              <w:tabs>
                <w:tab w:val="left" w:pos="708"/>
              </w:tabs>
              <w:rPr>
                <w:b w:val="0"/>
                <w:bCs w:val="0"/>
                <w:sz w:val="20"/>
                <w:szCs w:val="20"/>
              </w:rPr>
            </w:pPr>
            <w:r w:rsidRPr="00B0444D">
              <w:rPr>
                <w:b w:val="0"/>
                <w:bCs w:val="0"/>
                <w:sz w:val="20"/>
                <w:szCs w:val="20"/>
              </w:rPr>
              <w:t>Handykameras für das Filmen der Rollenspiele und für die Wiedergabe der Rollenspiele im Plenum</w:t>
            </w:r>
          </w:p>
          <w:p w14:paraId="7BA4316E" w14:textId="1C7100FE" w:rsidR="004C3A9D" w:rsidRPr="00B0444D" w:rsidRDefault="004C3A9D" w:rsidP="001146FC">
            <w:pPr>
              <w:pStyle w:val="Tabellenberschrift"/>
              <w:keepNext w:val="0"/>
              <w:numPr>
                <w:ilvl w:val="0"/>
                <w:numId w:val="28"/>
              </w:numPr>
              <w:tabs>
                <w:tab w:val="left" w:pos="708"/>
              </w:tabs>
              <w:rPr>
                <w:b w:val="0"/>
                <w:bCs w:val="0"/>
                <w:sz w:val="20"/>
                <w:szCs w:val="20"/>
              </w:rPr>
            </w:pPr>
            <w:r w:rsidRPr="00B0444D">
              <w:rPr>
                <w:b w:val="0"/>
                <w:bCs w:val="0"/>
                <w:sz w:val="20"/>
                <w:szCs w:val="20"/>
              </w:rPr>
              <w:t>z.</w:t>
            </w:r>
            <w:r w:rsidR="00B0444D">
              <w:rPr>
                <w:b w:val="0"/>
                <w:bCs w:val="0"/>
                <w:sz w:val="20"/>
                <w:szCs w:val="20"/>
              </w:rPr>
              <w:t xml:space="preserve"> </w:t>
            </w:r>
            <w:r w:rsidRPr="00B0444D">
              <w:rPr>
                <w:b w:val="0"/>
                <w:bCs w:val="0"/>
                <w:sz w:val="20"/>
                <w:szCs w:val="20"/>
              </w:rPr>
              <w:t xml:space="preserve">B. </w:t>
            </w:r>
            <w:r w:rsidRPr="00B0444D">
              <w:rPr>
                <w:b w:val="0"/>
                <w:sz w:val="20"/>
                <w:szCs w:val="20"/>
              </w:rPr>
              <w:t>Smartboard</w:t>
            </w:r>
            <w:r w:rsidRPr="00B0444D">
              <w:rPr>
                <w:b w:val="0"/>
                <w:bCs w:val="0"/>
                <w:sz w:val="20"/>
                <w:szCs w:val="20"/>
              </w:rPr>
              <w:t xml:space="preserve">, </w:t>
            </w:r>
            <w:proofErr w:type="spellStart"/>
            <w:r w:rsidRPr="00B0444D">
              <w:rPr>
                <w:b w:val="0"/>
                <w:sz w:val="20"/>
                <w:szCs w:val="20"/>
              </w:rPr>
              <w:t>Beamer</w:t>
            </w:r>
            <w:proofErr w:type="spellEnd"/>
          </w:p>
          <w:p w14:paraId="656514D6" w14:textId="214BE266" w:rsidR="00E1313D" w:rsidRDefault="00821A7C" w:rsidP="001146FC">
            <w:pPr>
              <w:pStyle w:val="Tabellenberschrift"/>
              <w:keepNext w:val="0"/>
              <w:numPr>
                <w:ilvl w:val="0"/>
                <w:numId w:val="28"/>
              </w:numPr>
              <w:tabs>
                <w:tab w:val="left" w:pos="708"/>
              </w:tabs>
              <w:rPr>
                <w:b w:val="0"/>
                <w:bCs w:val="0"/>
                <w:sz w:val="20"/>
                <w:szCs w:val="20"/>
              </w:rPr>
            </w:pPr>
            <w:r w:rsidRPr="00B0444D">
              <w:rPr>
                <w:b w:val="0"/>
                <w:bCs w:val="0"/>
                <w:sz w:val="20"/>
                <w:szCs w:val="20"/>
              </w:rPr>
              <w:t xml:space="preserve">Kooperation mit externen Lernorten, </w:t>
            </w:r>
            <w:r w:rsidR="00A774CB" w:rsidRPr="00B0444D">
              <w:rPr>
                <w:b w:val="0"/>
                <w:bCs w:val="0"/>
                <w:sz w:val="20"/>
                <w:szCs w:val="20"/>
              </w:rPr>
              <w:t>(z.</w:t>
            </w:r>
            <w:r w:rsidR="00B0444D">
              <w:rPr>
                <w:b w:val="0"/>
                <w:bCs w:val="0"/>
                <w:sz w:val="20"/>
                <w:szCs w:val="20"/>
              </w:rPr>
              <w:t xml:space="preserve"> </w:t>
            </w:r>
            <w:r w:rsidR="00A774CB" w:rsidRPr="00B0444D">
              <w:rPr>
                <w:b w:val="0"/>
                <w:bCs w:val="0"/>
                <w:sz w:val="20"/>
                <w:szCs w:val="20"/>
              </w:rPr>
              <w:t xml:space="preserve">B. </w:t>
            </w:r>
            <w:r w:rsidRPr="00B0444D">
              <w:rPr>
                <w:b w:val="0"/>
                <w:bCs w:val="0"/>
                <w:sz w:val="20"/>
                <w:szCs w:val="20"/>
              </w:rPr>
              <w:t>Einbindung von Experten</w:t>
            </w:r>
            <w:r w:rsidR="00A774CB" w:rsidRPr="00B0444D">
              <w:rPr>
                <w:b w:val="0"/>
                <w:bCs w:val="0"/>
                <w:sz w:val="20"/>
                <w:szCs w:val="20"/>
              </w:rPr>
              <w:t xml:space="preserve"> in Präsenz oder </w:t>
            </w:r>
            <w:r w:rsidR="00A774CB" w:rsidRPr="00B0444D">
              <w:rPr>
                <w:b w:val="0"/>
                <w:sz w:val="20"/>
                <w:szCs w:val="20"/>
              </w:rPr>
              <w:t>online</w:t>
            </w:r>
            <w:r w:rsidR="001146FC">
              <w:rPr>
                <w:b w:val="0"/>
                <w:bCs w:val="0"/>
                <w:sz w:val="20"/>
                <w:szCs w:val="20"/>
              </w:rPr>
              <w:t>)</w:t>
            </w:r>
          </w:p>
          <w:p w14:paraId="72416D29" w14:textId="1E48B678" w:rsidR="004C3A9D" w:rsidRPr="001146FC" w:rsidRDefault="001146FC" w:rsidP="001146FC">
            <w:pPr>
              <w:pStyle w:val="Tabellenberschrif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rPr>
                <w:b w:val="0"/>
                <w:bCs w:val="0"/>
                <w:sz w:val="20"/>
                <w:szCs w:val="20"/>
              </w:rPr>
            </w:pPr>
            <w:r>
              <w:rPr>
                <w:b w:val="0"/>
                <w:bCs w:val="0"/>
                <w:sz w:val="20"/>
                <w:szCs w:val="20"/>
              </w:rPr>
              <w:t>evtl. fächerübergreifende Zusammenarbeit mit BWR und Englisch mit der Schwerpunktsetzung Kommunikationstheorien</w:t>
            </w:r>
          </w:p>
        </w:tc>
      </w:tr>
    </w:tbl>
    <w:p w14:paraId="1C1E907E" w14:textId="77777777" w:rsidR="005543A2" w:rsidRPr="00CE6AE9" w:rsidRDefault="005543A2" w:rsidP="00CE6AE9">
      <w:pPr>
        <w:rPr>
          <w:sz w:val="2"/>
        </w:rPr>
      </w:pPr>
    </w:p>
    <w:sectPr w:rsidR="005543A2" w:rsidRPr="00CE6AE9" w:rsidSect="00CE6AE9">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27EB3" w14:textId="77777777" w:rsidR="00246685" w:rsidRDefault="00246685" w:rsidP="007B6E1E">
      <w:pPr>
        <w:spacing w:after="0"/>
      </w:pPr>
      <w:r>
        <w:separator/>
      </w:r>
    </w:p>
  </w:endnote>
  <w:endnote w:type="continuationSeparator" w:id="0">
    <w:p w14:paraId="10EB38C4" w14:textId="77777777" w:rsidR="00246685" w:rsidRDefault="00246685"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BD6A" w14:textId="77777777" w:rsidR="00F02CDD" w:rsidRDefault="00F02C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46D8" w14:textId="77777777" w:rsidR="00F02CDD" w:rsidRDefault="00F02C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2D69" w14:textId="77777777" w:rsidR="00F02CDD" w:rsidRDefault="00F02C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5295D" w14:textId="77777777" w:rsidR="00246685" w:rsidRDefault="00246685" w:rsidP="007B6E1E">
      <w:pPr>
        <w:spacing w:after="0"/>
      </w:pPr>
      <w:r>
        <w:separator/>
      </w:r>
    </w:p>
  </w:footnote>
  <w:footnote w:type="continuationSeparator" w:id="0">
    <w:p w14:paraId="2ACB0707" w14:textId="77777777" w:rsidR="00246685" w:rsidRDefault="00246685"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AF66" w14:textId="77777777" w:rsidR="00F02CDD" w:rsidRDefault="00F02C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38A4" w14:textId="77777777" w:rsidR="00F02CDD" w:rsidRDefault="00F02C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233"/>
    <w:multiLevelType w:val="hybridMultilevel"/>
    <w:tmpl w:val="B1F2056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57298A"/>
    <w:multiLevelType w:val="hybridMultilevel"/>
    <w:tmpl w:val="F362A2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0F7963"/>
    <w:multiLevelType w:val="hybridMultilevel"/>
    <w:tmpl w:val="329C054A"/>
    <w:lvl w:ilvl="0" w:tplc="C85286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597AA8"/>
    <w:multiLevelType w:val="hybridMultilevel"/>
    <w:tmpl w:val="AC62C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F5BB3"/>
    <w:multiLevelType w:val="hybridMultilevel"/>
    <w:tmpl w:val="429CD924"/>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8CD6CD0"/>
    <w:multiLevelType w:val="hybridMultilevel"/>
    <w:tmpl w:val="1F7896D2"/>
    <w:lvl w:ilvl="0" w:tplc="D5E8BB40">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B31B6"/>
    <w:multiLevelType w:val="hybridMultilevel"/>
    <w:tmpl w:val="9EE06C20"/>
    <w:lvl w:ilvl="0" w:tplc="1EDA0E8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F77109"/>
    <w:multiLevelType w:val="hybridMultilevel"/>
    <w:tmpl w:val="6A104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536858"/>
    <w:multiLevelType w:val="hybridMultilevel"/>
    <w:tmpl w:val="70D88CA0"/>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F06C0C"/>
    <w:multiLevelType w:val="hybridMultilevel"/>
    <w:tmpl w:val="BC243754"/>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14" w15:restartNumberingAfterBreak="0">
    <w:nsid w:val="43C0561C"/>
    <w:multiLevelType w:val="hybridMultilevel"/>
    <w:tmpl w:val="66C87126"/>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4F1A4E81"/>
    <w:multiLevelType w:val="hybridMultilevel"/>
    <w:tmpl w:val="383A8AD0"/>
    <w:lvl w:ilvl="0" w:tplc="8B9451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BD0B8C"/>
    <w:multiLevelType w:val="hybridMultilevel"/>
    <w:tmpl w:val="3A8A4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A94379"/>
    <w:multiLevelType w:val="hybridMultilevel"/>
    <w:tmpl w:val="E578C2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711A73"/>
    <w:multiLevelType w:val="hybridMultilevel"/>
    <w:tmpl w:val="2C76321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CB59B4"/>
    <w:multiLevelType w:val="hybridMultilevel"/>
    <w:tmpl w:val="F502F2F2"/>
    <w:lvl w:ilvl="0" w:tplc="D0447B5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1F1F12"/>
    <w:multiLevelType w:val="hybridMultilevel"/>
    <w:tmpl w:val="FB00BA30"/>
    <w:lvl w:ilvl="0" w:tplc="B1B043C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723F39B9"/>
    <w:multiLevelType w:val="hybridMultilevel"/>
    <w:tmpl w:val="41BC2DC0"/>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3365CB"/>
    <w:multiLevelType w:val="hybridMultilevel"/>
    <w:tmpl w:val="E272E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abstractNum w:abstractNumId="26" w15:restartNumberingAfterBreak="0">
    <w:nsid w:val="7CB637BE"/>
    <w:multiLevelType w:val="hybridMultilevel"/>
    <w:tmpl w:val="75FA9A26"/>
    <w:lvl w:ilvl="0" w:tplc="393C14B6">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F6B7311"/>
    <w:multiLevelType w:val="hybridMultilevel"/>
    <w:tmpl w:val="4376717A"/>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22"/>
  </w:num>
  <w:num w:numId="3">
    <w:abstractNumId w:val="25"/>
  </w:num>
  <w:num w:numId="4">
    <w:abstractNumId w:val="13"/>
  </w:num>
  <w:num w:numId="5">
    <w:abstractNumId w:val="15"/>
  </w:num>
  <w:num w:numId="6">
    <w:abstractNumId w:val="8"/>
  </w:num>
  <w:num w:numId="7">
    <w:abstractNumId w:val="1"/>
  </w:num>
  <w:num w:numId="8">
    <w:abstractNumId w:val="20"/>
  </w:num>
  <w:num w:numId="9">
    <w:abstractNumId w:val="7"/>
  </w:num>
  <w:num w:numId="10">
    <w:abstractNumId w:val="2"/>
  </w:num>
  <w:num w:numId="11">
    <w:abstractNumId w:val="0"/>
  </w:num>
  <w:num w:numId="12">
    <w:abstractNumId w:val="16"/>
  </w:num>
  <w:num w:numId="13">
    <w:abstractNumId w:val="19"/>
  </w:num>
  <w:num w:numId="14">
    <w:abstractNumId w:val="18"/>
  </w:num>
  <w:num w:numId="15">
    <w:abstractNumId w:val="21"/>
  </w:num>
  <w:num w:numId="16">
    <w:abstractNumId w:val="10"/>
  </w:num>
  <w:num w:numId="17">
    <w:abstractNumId w:val="17"/>
  </w:num>
  <w:num w:numId="18">
    <w:abstractNumId w:val="6"/>
  </w:num>
  <w:num w:numId="19">
    <w:abstractNumId w:val="24"/>
  </w:num>
  <w:num w:numId="20">
    <w:abstractNumId w:val="4"/>
  </w:num>
  <w:num w:numId="21">
    <w:abstractNumId w:val="3"/>
  </w:num>
  <w:num w:numId="22">
    <w:abstractNumId w:val="26"/>
  </w:num>
  <w:num w:numId="23">
    <w:abstractNumId w:val="11"/>
  </w:num>
  <w:num w:numId="24">
    <w:abstractNumId w:val="14"/>
  </w:num>
  <w:num w:numId="25">
    <w:abstractNumId w:val="5"/>
  </w:num>
  <w:num w:numId="26">
    <w:abstractNumId w:val="27"/>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16ACB"/>
    <w:rsid w:val="000A2A95"/>
    <w:rsid w:val="000B33F9"/>
    <w:rsid w:val="000D03F6"/>
    <w:rsid w:val="000D1632"/>
    <w:rsid w:val="00110C97"/>
    <w:rsid w:val="0011249D"/>
    <w:rsid w:val="001146FC"/>
    <w:rsid w:val="00156366"/>
    <w:rsid w:val="00156E45"/>
    <w:rsid w:val="00196BF2"/>
    <w:rsid w:val="001A3AE3"/>
    <w:rsid w:val="001A70BD"/>
    <w:rsid w:val="0020380A"/>
    <w:rsid w:val="00205F13"/>
    <w:rsid w:val="00221465"/>
    <w:rsid w:val="00246685"/>
    <w:rsid w:val="00262282"/>
    <w:rsid w:val="00290CB0"/>
    <w:rsid w:val="002B3118"/>
    <w:rsid w:val="002D197C"/>
    <w:rsid w:val="00310A2E"/>
    <w:rsid w:val="00363AC6"/>
    <w:rsid w:val="00386C8A"/>
    <w:rsid w:val="003D43C3"/>
    <w:rsid w:val="004140F1"/>
    <w:rsid w:val="0042077B"/>
    <w:rsid w:val="004806D1"/>
    <w:rsid w:val="004A4C79"/>
    <w:rsid w:val="004B381C"/>
    <w:rsid w:val="004C3A9D"/>
    <w:rsid w:val="004F1797"/>
    <w:rsid w:val="004F3C57"/>
    <w:rsid w:val="00546E31"/>
    <w:rsid w:val="005543A2"/>
    <w:rsid w:val="00560CA3"/>
    <w:rsid w:val="005757BD"/>
    <w:rsid w:val="00616853"/>
    <w:rsid w:val="00675E0D"/>
    <w:rsid w:val="006D75D1"/>
    <w:rsid w:val="006E1A49"/>
    <w:rsid w:val="0072592D"/>
    <w:rsid w:val="00730AA5"/>
    <w:rsid w:val="007B6E1E"/>
    <w:rsid w:val="007E3DBC"/>
    <w:rsid w:val="00821A7C"/>
    <w:rsid w:val="0087365D"/>
    <w:rsid w:val="008C5945"/>
    <w:rsid w:val="008D67F0"/>
    <w:rsid w:val="008E592D"/>
    <w:rsid w:val="008E753F"/>
    <w:rsid w:val="00921157"/>
    <w:rsid w:val="00921528"/>
    <w:rsid w:val="009331E8"/>
    <w:rsid w:val="00982356"/>
    <w:rsid w:val="0098465C"/>
    <w:rsid w:val="009E188C"/>
    <w:rsid w:val="009E4BD8"/>
    <w:rsid w:val="009E644D"/>
    <w:rsid w:val="009E7292"/>
    <w:rsid w:val="009F3D20"/>
    <w:rsid w:val="00A31927"/>
    <w:rsid w:val="00A50E3D"/>
    <w:rsid w:val="00A76A58"/>
    <w:rsid w:val="00A774CB"/>
    <w:rsid w:val="00A805C2"/>
    <w:rsid w:val="00A90142"/>
    <w:rsid w:val="00A94580"/>
    <w:rsid w:val="00AC5865"/>
    <w:rsid w:val="00AD0AB7"/>
    <w:rsid w:val="00AD2D3A"/>
    <w:rsid w:val="00AE0384"/>
    <w:rsid w:val="00AE73C4"/>
    <w:rsid w:val="00AF3AA3"/>
    <w:rsid w:val="00B0444D"/>
    <w:rsid w:val="00B5311C"/>
    <w:rsid w:val="00B67EC7"/>
    <w:rsid w:val="00BC0CC5"/>
    <w:rsid w:val="00BE3D96"/>
    <w:rsid w:val="00C70B76"/>
    <w:rsid w:val="00C9773E"/>
    <w:rsid w:val="00CB3FAA"/>
    <w:rsid w:val="00CE6AE9"/>
    <w:rsid w:val="00D80963"/>
    <w:rsid w:val="00D90CA8"/>
    <w:rsid w:val="00D97CD7"/>
    <w:rsid w:val="00DC0114"/>
    <w:rsid w:val="00E1313D"/>
    <w:rsid w:val="00E441E4"/>
    <w:rsid w:val="00E75F2E"/>
    <w:rsid w:val="00EA3638"/>
    <w:rsid w:val="00F02CDD"/>
    <w:rsid w:val="00F70C5F"/>
    <w:rsid w:val="00FB6DF1"/>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styleId="berarbeitung">
    <w:name w:val="Revision"/>
    <w:hidden/>
    <w:uiPriority w:val="99"/>
    <w:semiHidden/>
    <w:rsid w:val="00B0444D"/>
    <w:pPr>
      <w:spacing w:after="0" w:line="240" w:lineRule="auto"/>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2023-05-17T08:34:00Z</dcterms:created>
  <dcterms:modified xsi:type="dcterms:W3CDTF">2023-05-17T08:34:00Z</dcterms:modified>
</cp:coreProperties>
</file>