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58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23"/>
        <w:gridCol w:w="7363"/>
      </w:tblGrid>
      <w:tr w:rsidR="007B6E1E" w:rsidRPr="00DC34BB" w14:paraId="7237BDAF" w14:textId="77777777" w:rsidTr="00422665">
        <w:tc>
          <w:tcPr>
            <w:tcW w:w="14586" w:type="dxa"/>
            <w:gridSpan w:val="2"/>
            <w:vAlign w:val="center"/>
          </w:tcPr>
          <w:p w14:paraId="0E468C6F" w14:textId="5D521EC8" w:rsidR="00A50E3D" w:rsidRDefault="00FD1C7A" w:rsidP="0098465C">
            <w:pPr>
              <w:pStyle w:val="Tabellentext"/>
              <w:tabs>
                <w:tab w:val="left" w:pos="2098"/>
              </w:tabs>
              <w:ind w:left="2098" w:hanging="2098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Fachoberschule </w:t>
            </w:r>
            <w:r w:rsidR="00A50E3D">
              <w:rPr>
                <w:b/>
              </w:rPr>
              <w:t>Anlage C</w:t>
            </w:r>
            <w:r w:rsidR="004579C8">
              <w:rPr>
                <w:b/>
              </w:rPr>
              <w:t xml:space="preserve"> </w:t>
            </w:r>
            <w:r w:rsidR="00ED0D60">
              <w:rPr>
                <w:b/>
              </w:rPr>
              <w:t>3</w:t>
            </w:r>
            <w:r>
              <w:rPr>
                <w:b/>
              </w:rPr>
              <w:t>, Fach</w:t>
            </w:r>
            <w:r w:rsidRPr="00E130FF">
              <w:rPr>
                <w:b/>
              </w:rPr>
              <w:t>bereich Gesundheit und Soziales</w:t>
            </w:r>
          </w:p>
          <w:p w14:paraId="786B2127" w14:textId="69075AD7" w:rsidR="0011249D" w:rsidRPr="004579C8" w:rsidRDefault="0011249D" w:rsidP="0098465C">
            <w:pPr>
              <w:pStyle w:val="Tabellentext"/>
              <w:tabs>
                <w:tab w:val="left" w:pos="2098"/>
              </w:tabs>
              <w:ind w:left="2098" w:hanging="2098"/>
            </w:pPr>
            <w:r w:rsidRPr="00DC34BB">
              <w:rPr>
                <w:b/>
              </w:rPr>
              <w:t>F</w:t>
            </w:r>
            <w:r>
              <w:rPr>
                <w:b/>
              </w:rPr>
              <w:t>a</w:t>
            </w:r>
            <w:r w:rsidRPr="00DC34BB">
              <w:rPr>
                <w:b/>
              </w:rPr>
              <w:t xml:space="preserve">ch: </w:t>
            </w:r>
            <w:r w:rsidR="00ED0D60" w:rsidRPr="004579C8">
              <w:rPr>
                <w:bCs/>
              </w:rPr>
              <w:t>Deutsch/Kommunikation</w:t>
            </w:r>
          </w:p>
          <w:p w14:paraId="40E3C7CF" w14:textId="0C77DE2B" w:rsidR="0011249D" w:rsidRPr="004579C8" w:rsidRDefault="0011249D" w:rsidP="0098465C">
            <w:pPr>
              <w:pStyle w:val="Tabellentext"/>
              <w:tabs>
                <w:tab w:val="left" w:pos="2098"/>
              </w:tabs>
              <w:ind w:left="2098" w:hanging="2098"/>
            </w:pPr>
            <w:r w:rsidRPr="0042077B">
              <w:rPr>
                <w:b/>
                <w:bCs/>
              </w:rPr>
              <w:t xml:space="preserve">Anforderungssituation: </w:t>
            </w:r>
            <w:r w:rsidR="00ED0D60" w:rsidRPr="004579C8">
              <w:rPr>
                <w:bCs/>
              </w:rPr>
              <w:t>1</w:t>
            </w:r>
            <w:r w:rsidR="00982356" w:rsidRPr="004579C8">
              <w:rPr>
                <w:bCs/>
              </w:rPr>
              <w:t xml:space="preserve"> </w:t>
            </w:r>
            <w:r w:rsidR="004579C8">
              <w:rPr>
                <w:bCs/>
              </w:rPr>
              <w:t>Sprechen und Zuhören</w:t>
            </w:r>
            <w:r w:rsidR="00ED0D60" w:rsidRPr="004579C8">
              <w:rPr>
                <w:bCs/>
              </w:rPr>
              <w:t xml:space="preserve"> </w:t>
            </w:r>
            <w:r w:rsidR="00DF60EF" w:rsidRPr="004579C8">
              <w:rPr>
                <w:bCs/>
              </w:rPr>
              <w:t>(30 UStd.)</w:t>
            </w:r>
          </w:p>
          <w:p w14:paraId="7D7526BD" w14:textId="0C326CE4" w:rsidR="007B6E1E" w:rsidRPr="004579C8" w:rsidRDefault="007B6E1E" w:rsidP="0098465C">
            <w:pPr>
              <w:pStyle w:val="Tabellentext"/>
              <w:tabs>
                <w:tab w:val="left" w:pos="2098"/>
              </w:tabs>
              <w:rPr>
                <w:bCs/>
              </w:rPr>
            </w:pPr>
            <w:r w:rsidRPr="0042077B">
              <w:rPr>
                <w:b/>
              </w:rPr>
              <w:t xml:space="preserve">Handlungsfeld/Arbeits- und Geschäftsprozess(e): </w:t>
            </w:r>
            <w:r w:rsidR="004867F9" w:rsidRPr="004579C8">
              <w:t>1</w:t>
            </w:r>
            <w:r w:rsidR="00825242" w:rsidRPr="004579C8">
              <w:t xml:space="preserve"> Bildung und Erziehung </w:t>
            </w:r>
          </w:p>
          <w:p w14:paraId="125C1900" w14:textId="4FBFFBED" w:rsidR="007B6E1E" w:rsidRPr="00DC34BB" w:rsidRDefault="007B6E1E" w:rsidP="00A208AB">
            <w:pPr>
              <w:pStyle w:val="Tabellentext"/>
              <w:tabs>
                <w:tab w:val="left" w:pos="2098"/>
              </w:tabs>
            </w:pPr>
            <w:r w:rsidRPr="0042077B">
              <w:rPr>
                <w:b/>
              </w:rPr>
              <w:t xml:space="preserve">Lernsituation Nr.: </w:t>
            </w:r>
            <w:r w:rsidR="004867F9" w:rsidRPr="004579C8">
              <w:t>1</w:t>
            </w:r>
            <w:r w:rsidR="000B4B3F" w:rsidRPr="004579C8">
              <w:t>.2</w:t>
            </w:r>
            <w:r w:rsidR="00DF60EF" w:rsidRPr="004579C8">
              <w:t xml:space="preserve"> Kommunikationssituationen erfolgreich gestalten (15</w:t>
            </w:r>
            <w:r w:rsidR="004579C8">
              <w:t xml:space="preserve"> </w:t>
            </w:r>
            <w:r w:rsidR="00DF60EF" w:rsidRPr="004579C8">
              <w:t>-</w:t>
            </w:r>
            <w:r w:rsidR="004579C8">
              <w:t xml:space="preserve"> </w:t>
            </w:r>
            <w:r w:rsidR="00DF60EF" w:rsidRPr="004579C8">
              <w:t>20 UStd.)</w:t>
            </w:r>
          </w:p>
        </w:tc>
      </w:tr>
      <w:tr w:rsidR="007B6E1E" w:rsidRPr="00DC34BB" w14:paraId="61385829" w14:textId="77777777" w:rsidTr="00202FF2">
        <w:trPr>
          <w:trHeight w:val="2497"/>
        </w:trPr>
        <w:tc>
          <w:tcPr>
            <w:tcW w:w="7223" w:type="dxa"/>
          </w:tcPr>
          <w:p w14:paraId="5F74D49D" w14:textId="77777777" w:rsidR="007B6E1E" w:rsidRPr="00DC34BB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Einstiegsszenario (Handlungsrahmen)</w:t>
            </w:r>
          </w:p>
          <w:p w14:paraId="44E8832F" w14:textId="0DAB7DE6" w:rsidR="00C533DE" w:rsidRDefault="00C533DE" w:rsidP="00DF60EF">
            <w:pPr>
              <w:pStyle w:val="Tabellentext"/>
            </w:pPr>
          </w:p>
          <w:p w14:paraId="13A5070D" w14:textId="228E3734" w:rsidR="0042077B" w:rsidRPr="00221465" w:rsidRDefault="00B428DA" w:rsidP="00DF60EF">
            <w:pPr>
              <w:pStyle w:val="Tabellentext"/>
            </w:pPr>
            <w:r>
              <w:t xml:space="preserve">Sie haben Ihr Jahrespraktikum der FOS in den Sommerferien begonnen und treffen sich in Ihrer Klasse zum ersten Mal. </w:t>
            </w:r>
            <w:r w:rsidR="00376785">
              <w:t xml:space="preserve">Im </w:t>
            </w:r>
            <w:r w:rsidR="00F6511A">
              <w:t>Austausch über</w:t>
            </w:r>
            <w:r w:rsidR="0050642C">
              <w:t xml:space="preserve"> </w:t>
            </w:r>
            <w:r>
              <w:t xml:space="preserve">Ihre Praktikumseinrichtungen </w:t>
            </w:r>
            <w:r w:rsidR="005C68A0">
              <w:t>stellen Sie fest, dass der er</w:t>
            </w:r>
            <w:r w:rsidR="000B4B3F">
              <w:t>ste Kontakt im Mitarbeiter</w:t>
            </w:r>
            <w:r w:rsidR="005C68A0">
              <w:t>kreis</w:t>
            </w:r>
            <w:r w:rsidR="00CE17DB">
              <w:t xml:space="preserve"> unterschiedlich und auch das V</w:t>
            </w:r>
            <w:r w:rsidR="000B4B3F">
              <w:t>erhältnis zu den Praxisanleiter</w:t>
            </w:r>
            <w:r w:rsidR="00CE17DB">
              <w:t>innen</w:t>
            </w:r>
            <w:r w:rsidR="000B4B3F">
              <w:t xml:space="preserve"> und Praxisanleitern</w:t>
            </w:r>
            <w:r w:rsidR="00CE17DB">
              <w:t xml:space="preserve"> verschieden gestaltet ist.</w:t>
            </w:r>
            <w:r w:rsidR="00CB1AD8">
              <w:t xml:space="preserve"> </w:t>
            </w:r>
            <w:r w:rsidR="000B4B3F">
              <w:t>Nicht bei allen verlief die Kommunikation mit de</w:t>
            </w:r>
            <w:r w:rsidR="00376785">
              <w:t>n</w:t>
            </w:r>
            <w:r w:rsidR="000B4B3F">
              <w:t xml:space="preserve"> Praxisanleiterinnen und Praxisanleitern oder einzelnen </w:t>
            </w:r>
            <w:r w:rsidR="00DF60EF">
              <w:t>Mitarbeiterinnen</w:t>
            </w:r>
            <w:r w:rsidR="000B4B3F">
              <w:t xml:space="preserve"> und Mitarbeitern reibungslos.</w:t>
            </w:r>
            <w:r w:rsidR="00376785">
              <w:t xml:space="preserve"> </w:t>
            </w:r>
            <w:r w:rsidR="00DF60EF">
              <w:t xml:space="preserve">Zur Verbesserung der Kommunikation zwischen Ihnen den Anleiterinnen und Anleitern überlegen Sie mögliche Lösungsansätze. </w:t>
            </w:r>
          </w:p>
        </w:tc>
        <w:tc>
          <w:tcPr>
            <w:tcW w:w="7363" w:type="dxa"/>
          </w:tcPr>
          <w:p w14:paraId="1C3923D5" w14:textId="77777777" w:rsidR="007B6E1E" w:rsidRPr="00DC34BB" w:rsidRDefault="007B6E1E" w:rsidP="00F810C2">
            <w:pPr>
              <w:pStyle w:val="Tabellenberschrift"/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Handlungsprodukt/Lernergebnis</w:t>
            </w:r>
          </w:p>
          <w:p w14:paraId="572054A8" w14:textId="77777777" w:rsidR="007B6E1E" w:rsidRDefault="007B6E1E" w:rsidP="00F810C2">
            <w:pPr>
              <w:pStyle w:val="Tabellenberschrift"/>
              <w:rPr>
                <w:sz w:val="20"/>
                <w:szCs w:val="20"/>
              </w:rPr>
            </w:pPr>
          </w:p>
          <w:p w14:paraId="563E3877" w14:textId="3CBAFA21" w:rsidR="00F6511A" w:rsidRDefault="00F6511A" w:rsidP="000B4B3F">
            <w:pPr>
              <w:pStyle w:val="Tabellenberschrift"/>
              <w:numPr>
                <w:ilvl w:val="0"/>
                <w:numId w:val="9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Planung und </w:t>
            </w:r>
            <w:r w:rsidR="000B4B3F">
              <w:rPr>
                <w:b w:val="0"/>
                <w:bCs w:val="0"/>
                <w:sz w:val="20"/>
                <w:szCs w:val="20"/>
              </w:rPr>
              <w:t>Gestaltung</w:t>
            </w:r>
            <w:r w:rsidR="0047344C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eines Reflexionsg</w:t>
            </w:r>
            <w:r w:rsidRPr="00074D10">
              <w:rPr>
                <w:b w:val="0"/>
                <w:bCs w:val="0"/>
                <w:sz w:val="20"/>
                <w:szCs w:val="20"/>
              </w:rPr>
              <w:t>esprächs</w:t>
            </w:r>
            <w:r w:rsidR="00C31F0C" w:rsidRPr="00074D10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074D10" w:rsidRPr="00074D10">
              <w:rPr>
                <w:b w:val="0"/>
                <w:bCs w:val="0"/>
                <w:sz w:val="20"/>
                <w:szCs w:val="20"/>
              </w:rPr>
              <w:t xml:space="preserve">in einem vorgegebenen Kommunikationszusammenhang </w:t>
            </w:r>
            <w:r w:rsidR="00C31F0C" w:rsidRPr="00074D10">
              <w:rPr>
                <w:b w:val="0"/>
                <w:bCs w:val="0"/>
                <w:sz w:val="20"/>
                <w:szCs w:val="20"/>
              </w:rPr>
              <w:t>unter Berücksichtigung der kommunikationstheore</w:t>
            </w:r>
            <w:r w:rsidR="00074D10" w:rsidRPr="00074D10">
              <w:rPr>
                <w:b w:val="0"/>
                <w:bCs w:val="0"/>
                <w:sz w:val="20"/>
                <w:szCs w:val="20"/>
              </w:rPr>
              <w:t>tischen Modelle und konstruktiven Kommunikationsstrategien</w:t>
            </w:r>
          </w:p>
          <w:p w14:paraId="34CE1640" w14:textId="60995234" w:rsidR="00ED0D60" w:rsidRPr="00074D10" w:rsidRDefault="00F6511A" w:rsidP="000B4B3F">
            <w:pPr>
              <w:pStyle w:val="Tabellenberschrift"/>
              <w:numPr>
                <w:ilvl w:val="0"/>
                <w:numId w:val="9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Dokumentation des Reflexionsgesprächs (auch als Rollenspiel)</w:t>
            </w:r>
            <w:r w:rsidR="0047344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47344C" w:rsidRPr="004579C8">
              <w:rPr>
                <w:b w:val="0"/>
                <w:bCs w:val="0"/>
                <w:color w:val="007EC5"/>
                <w:sz w:val="20"/>
                <w:szCs w:val="20"/>
              </w:rPr>
              <w:t>mit Hilfe von Videotechnik und geeigneten Apps</w:t>
            </w:r>
            <w:r w:rsidR="0047344C" w:rsidRPr="00C87F2B">
              <w:rPr>
                <w:b w:val="0"/>
                <w:bCs w:val="0"/>
                <w:color w:val="1F497D" w:themeColor="text2"/>
                <w:sz w:val="20"/>
                <w:szCs w:val="20"/>
              </w:rPr>
              <w:t xml:space="preserve"> </w:t>
            </w:r>
            <w:r w:rsidR="0047344C">
              <w:rPr>
                <w:b w:val="0"/>
                <w:bCs w:val="0"/>
                <w:sz w:val="20"/>
                <w:szCs w:val="20"/>
              </w:rPr>
              <w:t>und reflektier</w:t>
            </w:r>
            <w:r w:rsidR="00C87F2B">
              <w:rPr>
                <w:b w:val="0"/>
                <w:bCs w:val="0"/>
                <w:sz w:val="20"/>
                <w:szCs w:val="20"/>
              </w:rPr>
              <w:t>e</w:t>
            </w:r>
            <w:r w:rsidR="0047344C">
              <w:rPr>
                <w:b w:val="0"/>
                <w:bCs w:val="0"/>
                <w:sz w:val="20"/>
                <w:szCs w:val="20"/>
              </w:rPr>
              <w:t xml:space="preserve">n die </w:t>
            </w:r>
            <w:proofErr w:type="spellStart"/>
            <w:r w:rsidR="00C87F2B">
              <w:rPr>
                <w:b w:val="0"/>
                <w:bCs w:val="0"/>
                <w:sz w:val="20"/>
                <w:szCs w:val="20"/>
              </w:rPr>
              <w:t>Gelingensbedingungen</w:t>
            </w:r>
            <w:proofErr w:type="spellEnd"/>
            <w:r w:rsidR="00C87F2B">
              <w:rPr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7B6E1E" w:rsidRPr="00DC34BB" w14:paraId="545069DE" w14:textId="77777777" w:rsidTr="00CE6AE9">
        <w:trPr>
          <w:trHeight w:val="2683"/>
        </w:trPr>
        <w:tc>
          <w:tcPr>
            <w:tcW w:w="7223" w:type="dxa"/>
          </w:tcPr>
          <w:p w14:paraId="499AFE9A" w14:textId="08E2A5E0" w:rsidR="007B6E1E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CD35A6">
              <w:rPr>
                <w:sz w:val="20"/>
                <w:szCs w:val="20"/>
              </w:rPr>
              <w:t>Wesentliche Kompetenzen</w:t>
            </w:r>
          </w:p>
          <w:p w14:paraId="209521CD" w14:textId="4F288C0A" w:rsidR="00DF60EF" w:rsidRDefault="00CE2AA0" w:rsidP="00E732D3">
            <w:pPr>
              <w:pStyle w:val="Tabellentext"/>
            </w:pPr>
            <w:r>
              <w:t xml:space="preserve">Die </w:t>
            </w:r>
            <w:r w:rsidR="000B4B3F">
              <w:t>Schülerinnen und Schüler</w:t>
            </w:r>
            <w:r w:rsidR="004579C8">
              <w:t xml:space="preserve"> </w:t>
            </w:r>
            <w:r w:rsidR="00DF60EF">
              <w:t xml:space="preserve">… </w:t>
            </w:r>
          </w:p>
          <w:p w14:paraId="402556AD" w14:textId="77777777" w:rsidR="00DF60EF" w:rsidRDefault="00DF60EF" w:rsidP="00E732D3">
            <w:pPr>
              <w:pStyle w:val="Tabellentext"/>
            </w:pPr>
          </w:p>
          <w:p w14:paraId="4ADFB582" w14:textId="5DFD07FE" w:rsidR="00DF60EF" w:rsidRDefault="00DF60EF" w:rsidP="00DF60EF">
            <w:pPr>
              <w:pStyle w:val="Tabellentext"/>
              <w:numPr>
                <w:ilvl w:val="0"/>
                <w:numId w:val="11"/>
              </w:numPr>
              <w:ind w:left="306" w:hanging="284"/>
            </w:pPr>
            <w:r>
              <w:t xml:space="preserve">geben </w:t>
            </w:r>
            <w:r w:rsidR="00E732D3">
              <w:t>Inhalte verschiedener monologischer und dialogischer Kommunikationsformen (</w:t>
            </w:r>
            <w:r w:rsidR="000B4B3F">
              <w:t xml:space="preserve">z. B. </w:t>
            </w:r>
            <w:r w:rsidR="00E732D3">
              <w:t>Konfliktgespräch) wieder</w:t>
            </w:r>
            <w:r w:rsidR="000B4B3F">
              <w:t xml:space="preserve"> (Z</w:t>
            </w:r>
            <w:r w:rsidR="004579C8">
              <w:t xml:space="preserve"> </w:t>
            </w:r>
            <w:r w:rsidR="00AE0B47">
              <w:t>1)</w:t>
            </w:r>
          </w:p>
          <w:p w14:paraId="0341C0CA" w14:textId="0B253C06" w:rsidR="00E732D3" w:rsidRDefault="00E732D3" w:rsidP="00DF60EF">
            <w:pPr>
              <w:pStyle w:val="Tabellentext"/>
              <w:numPr>
                <w:ilvl w:val="0"/>
                <w:numId w:val="11"/>
              </w:numPr>
              <w:ind w:left="306" w:hanging="284"/>
            </w:pPr>
            <w:r>
              <w:t xml:space="preserve">analysieren Aufbau, Funktionen und </w:t>
            </w:r>
            <w:r w:rsidR="000B4B3F">
              <w:t xml:space="preserve">Wirkungen </w:t>
            </w:r>
            <w:r w:rsidR="00DF60EF">
              <w:t xml:space="preserve">der Kommunikationsformen </w:t>
            </w:r>
            <w:r>
              <w:t>und beziehen sich dabei auf kommunikationstheoretische Grundlagen</w:t>
            </w:r>
            <w:r w:rsidR="00DF60EF">
              <w:t xml:space="preserve"> (Z 2)</w:t>
            </w:r>
          </w:p>
          <w:p w14:paraId="4FA9910C" w14:textId="2E7C6342" w:rsidR="00DF60EF" w:rsidRDefault="00CE2AA0" w:rsidP="00DF60EF">
            <w:pPr>
              <w:pStyle w:val="Tabellentext"/>
              <w:numPr>
                <w:ilvl w:val="0"/>
                <w:numId w:val="11"/>
              </w:numPr>
              <w:ind w:left="306" w:hanging="284"/>
            </w:pPr>
            <w:r w:rsidRPr="000B4B3F">
              <w:t>gestalten Kommunikationssituationen</w:t>
            </w:r>
            <w:r w:rsidR="009B2D36" w:rsidRPr="000B4B3F">
              <w:t xml:space="preserve"> </w:t>
            </w:r>
            <w:r w:rsidR="009B2D36">
              <w:t>(Z</w:t>
            </w:r>
            <w:r w:rsidR="007F151F">
              <w:t xml:space="preserve"> </w:t>
            </w:r>
            <w:r w:rsidR="009B2D36">
              <w:t>3)</w:t>
            </w:r>
            <w:r>
              <w:t xml:space="preserve"> unter Berücksichtigung der kommunikationstheoretischen Grundlagen</w:t>
            </w:r>
            <w:r w:rsidR="0008112B">
              <w:t xml:space="preserve"> </w:t>
            </w:r>
            <w:r w:rsidR="009B2D36">
              <w:t>(Z</w:t>
            </w:r>
            <w:r w:rsidR="007F151F">
              <w:t xml:space="preserve"> </w:t>
            </w:r>
            <w:r w:rsidR="009B2D36">
              <w:t>5)</w:t>
            </w:r>
          </w:p>
          <w:p w14:paraId="05A82F4F" w14:textId="74F8B3D7" w:rsidR="00DF60EF" w:rsidRDefault="009B2D36" w:rsidP="00DF60EF">
            <w:pPr>
              <w:pStyle w:val="Tabellentext"/>
              <w:numPr>
                <w:ilvl w:val="0"/>
                <w:numId w:val="11"/>
              </w:numPr>
              <w:ind w:left="306" w:hanging="284"/>
            </w:pPr>
            <w:r>
              <w:t>handeln in unterschiedlichen Rollen situationsan</w:t>
            </w:r>
            <w:r w:rsidR="007F151F">
              <w:t xml:space="preserve">gemessen und adressatengerecht </w:t>
            </w:r>
            <w:r>
              <w:t>(Z</w:t>
            </w:r>
            <w:r w:rsidR="007F151F">
              <w:t xml:space="preserve"> </w:t>
            </w:r>
            <w:r>
              <w:t>4)</w:t>
            </w:r>
          </w:p>
          <w:p w14:paraId="6015D851" w14:textId="2DF47178" w:rsidR="00DF60EF" w:rsidRDefault="009B2D36" w:rsidP="00DF60EF">
            <w:pPr>
              <w:pStyle w:val="Tabellentext"/>
              <w:numPr>
                <w:ilvl w:val="0"/>
                <w:numId w:val="11"/>
              </w:numPr>
              <w:ind w:left="306" w:hanging="284"/>
            </w:pPr>
            <w:r w:rsidRPr="000B4B3F">
              <w:t xml:space="preserve">setzen </w:t>
            </w:r>
            <w:r>
              <w:t xml:space="preserve">bei der Gestaltung von Kommunikationsformen auch </w:t>
            </w:r>
            <w:r w:rsidR="000B4B3F" w:rsidRPr="000B4B3F">
              <w:t>nonverbale</w:t>
            </w:r>
            <w:r w:rsidRPr="000B4B3F">
              <w:t xml:space="preserve"> sowie para-verbale Mittel der Kommunikatio</w:t>
            </w:r>
            <w:r w:rsidR="007F151F">
              <w:t xml:space="preserve">n angemessen ein </w:t>
            </w:r>
            <w:r>
              <w:t>(Z 6)</w:t>
            </w:r>
          </w:p>
          <w:p w14:paraId="4461D736" w14:textId="47D45963" w:rsidR="00DF60EF" w:rsidRDefault="001A7E5C" w:rsidP="00DF60EF">
            <w:pPr>
              <w:pStyle w:val="Tabellentext"/>
              <w:numPr>
                <w:ilvl w:val="0"/>
                <w:numId w:val="11"/>
              </w:numPr>
              <w:ind w:left="306" w:hanging="284"/>
            </w:pPr>
            <w:r>
              <w:t>handeln</w:t>
            </w:r>
            <w:r w:rsidR="009B2D36">
              <w:t xml:space="preserve"> in der Verständigung mit </w:t>
            </w:r>
            <w:r w:rsidR="000B4B3F">
              <w:t>Gesprächspartnern</w:t>
            </w:r>
            <w:r w:rsidR="003461FD">
              <w:t xml:space="preserve"> zielorientiert, respektvoll und konstruktiv (Z</w:t>
            </w:r>
            <w:r w:rsidR="007F151F">
              <w:t xml:space="preserve"> </w:t>
            </w:r>
            <w:r w:rsidR="003461FD">
              <w:t>7)</w:t>
            </w:r>
          </w:p>
          <w:p w14:paraId="324747FB" w14:textId="41CAE651" w:rsidR="00DF60EF" w:rsidRPr="000B4B3F" w:rsidRDefault="001A7E5C" w:rsidP="00DF60EF">
            <w:pPr>
              <w:pStyle w:val="Tabellentext"/>
              <w:numPr>
                <w:ilvl w:val="0"/>
                <w:numId w:val="11"/>
              </w:numPr>
              <w:ind w:left="306" w:hanging="284"/>
            </w:pPr>
            <w:r>
              <w:t xml:space="preserve">gestalten die Beziehung angemessen </w:t>
            </w:r>
            <w:r w:rsidR="003461FD" w:rsidRPr="000B4B3F">
              <w:t>und berücksichtigen die Einstellun</w:t>
            </w:r>
            <w:r w:rsidR="007F151F">
              <w:t>gen und Erwartungen der Zuhörer</w:t>
            </w:r>
            <w:r w:rsidR="000B4B3F">
              <w:t xml:space="preserve"> bzw. Gespräc</w:t>
            </w:r>
            <w:r w:rsidR="007F151F">
              <w:t>hspartner</w:t>
            </w:r>
            <w:r w:rsidR="003461FD" w:rsidRPr="000B4B3F">
              <w:t xml:space="preserve"> (Z</w:t>
            </w:r>
            <w:r w:rsidR="007F151F">
              <w:t xml:space="preserve"> </w:t>
            </w:r>
            <w:r>
              <w:t xml:space="preserve">8, Z </w:t>
            </w:r>
            <w:r w:rsidR="003461FD" w:rsidRPr="000B4B3F">
              <w:t>9)</w:t>
            </w:r>
          </w:p>
          <w:p w14:paraId="79385BE6" w14:textId="48213847" w:rsidR="009331E8" w:rsidRPr="00C9773E" w:rsidRDefault="00E363F8" w:rsidP="00DF60EF">
            <w:pPr>
              <w:pStyle w:val="Tabellentext"/>
              <w:numPr>
                <w:ilvl w:val="0"/>
                <w:numId w:val="11"/>
              </w:numPr>
              <w:ind w:left="306" w:hanging="284"/>
            </w:pPr>
            <w:r w:rsidRPr="004579C8">
              <w:rPr>
                <w:color w:val="007EC5"/>
              </w:rPr>
              <w:t xml:space="preserve">planen </w:t>
            </w:r>
            <w:r w:rsidR="003461FD" w:rsidRPr="004579C8">
              <w:rPr>
                <w:color w:val="007EC5"/>
              </w:rPr>
              <w:t xml:space="preserve">Kommunikationszusammenhänge zielorientiert und </w:t>
            </w:r>
            <w:r w:rsidR="007F151F" w:rsidRPr="004579C8">
              <w:rPr>
                <w:color w:val="007EC5"/>
              </w:rPr>
              <w:t>wählen funktionale Medien aus</w:t>
            </w:r>
            <w:r w:rsidR="003461FD" w:rsidRPr="001A7E5C">
              <w:rPr>
                <w:color w:val="4F81BD" w:themeColor="accent1"/>
              </w:rPr>
              <w:t xml:space="preserve"> </w:t>
            </w:r>
            <w:r w:rsidR="003461FD" w:rsidRPr="004579C8">
              <w:t>(</w:t>
            </w:r>
            <w:r w:rsidR="003461FD">
              <w:t>Z</w:t>
            </w:r>
            <w:r w:rsidR="007F151F">
              <w:t xml:space="preserve"> </w:t>
            </w:r>
            <w:r w:rsidR="003461FD">
              <w:t>10)</w:t>
            </w:r>
          </w:p>
        </w:tc>
        <w:tc>
          <w:tcPr>
            <w:tcW w:w="7363" w:type="dxa"/>
          </w:tcPr>
          <w:p w14:paraId="022A912D" w14:textId="39F09AFD" w:rsidR="007B6E1E" w:rsidRDefault="007B6E1E" w:rsidP="00CE6AE9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Konkretisierung der Inhalte</w:t>
            </w:r>
            <w:r w:rsidR="00C31F0C">
              <w:rPr>
                <w:sz w:val="20"/>
                <w:szCs w:val="20"/>
              </w:rPr>
              <w:t>:</w:t>
            </w:r>
          </w:p>
          <w:p w14:paraId="5E76ABDB" w14:textId="77777777" w:rsidR="00C31F0C" w:rsidRPr="00ED0D60" w:rsidRDefault="00C31F0C" w:rsidP="00CE6AE9">
            <w:pPr>
              <w:pStyle w:val="Tabellenberschrift"/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</w:p>
          <w:p w14:paraId="624CDF59" w14:textId="3B9FE3DA" w:rsidR="00D2487C" w:rsidRPr="00ED0D60" w:rsidRDefault="00D2487C" w:rsidP="004579C8">
            <w:pPr>
              <w:pStyle w:val="Tabellenberschrift"/>
              <w:numPr>
                <w:ilvl w:val="0"/>
                <w:numId w:val="10"/>
              </w:numPr>
              <w:tabs>
                <w:tab w:val="left" w:pos="708"/>
              </w:tabs>
              <w:ind w:left="360"/>
              <w:rPr>
                <w:b w:val="0"/>
                <w:bCs w:val="0"/>
                <w:sz w:val="20"/>
                <w:szCs w:val="20"/>
              </w:rPr>
            </w:pPr>
            <w:r w:rsidRPr="00ED0D60">
              <w:rPr>
                <w:b w:val="0"/>
                <w:bCs w:val="0"/>
                <w:sz w:val="20"/>
                <w:szCs w:val="20"/>
              </w:rPr>
              <w:t>Sender-Empfänger-Modell</w:t>
            </w:r>
          </w:p>
          <w:p w14:paraId="7FF50133" w14:textId="7A54F776" w:rsidR="00D2487C" w:rsidRPr="00ED0D60" w:rsidRDefault="00D2487C" w:rsidP="004579C8">
            <w:pPr>
              <w:pStyle w:val="Tabellenberschrift"/>
              <w:numPr>
                <w:ilvl w:val="0"/>
                <w:numId w:val="10"/>
              </w:numPr>
              <w:tabs>
                <w:tab w:val="left" w:pos="708"/>
              </w:tabs>
              <w:ind w:left="360"/>
              <w:rPr>
                <w:b w:val="0"/>
                <w:bCs w:val="0"/>
                <w:sz w:val="20"/>
                <w:szCs w:val="20"/>
              </w:rPr>
            </w:pPr>
            <w:r w:rsidRPr="00ED0D60">
              <w:rPr>
                <w:b w:val="0"/>
                <w:bCs w:val="0"/>
                <w:sz w:val="20"/>
                <w:szCs w:val="20"/>
              </w:rPr>
              <w:t>Schulz von Thun</w:t>
            </w:r>
            <w:r w:rsidR="00ED0D60">
              <w:rPr>
                <w:b w:val="0"/>
                <w:bCs w:val="0"/>
                <w:sz w:val="20"/>
                <w:szCs w:val="20"/>
              </w:rPr>
              <w:t>: Vier-Seiten-Modell</w:t>
            </w:r>
          </w:p>
          <w:p w14:paraId="2968E79C" w14:textId="5A5630AB" w:rsidR="00D2487C" w:rsidRPr="00ED0D60" w:rsidRDefault="00ED0D60" w:rsidP="004579C8">
            <w:pPr>
              <w:pStyle w:val="Tabellenberschrift"/>
              <w:numPr>
                <w:ilvl w:val="0"/>
                <w:numId w:val="10"/>
              </w:numPr>
              <w:tabs>
                <w:tab w:val="left" w:pos="708"/>
              </w:tabs>
              <w:ind w:left="3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5 </w:t>
            </w:r>
            <w:r w:rsidR="00D2487C" w:rsidRPr="00ED0D60">
              <w:rPr>
                <w:b w:val="0"/>
                <w:bCs w:val="0"/>
                <w:sz w:val="20"/>
                <w:szCs w:val="20"/>
              </w:rPr>
              <w:t xml:space="preserve">Axiome </w:t>
            </w:r>
            <w:r>
              <w:rPr>
                <w:b w:val="0"/>
                <w:bCs w:val="0"/>
                <w:sz w:val="20"/>
                <w:szCs w:val="20"/>
              </w:rPr>
              <w:t xml:space="preserve">nach </w:t>
            </w:r>
            <w:r w:rsidR="00D2487C" w:rsidRPr="00ED0D60">
              <w:rPr>
                <w:b w:val="0"/>
                <w:bCs w:val="0"/>
                <w:sz w:val="20"/>
                <w:szCs w:val="20"/>
              </w:rPr>
              <w:t>Watzla</w:t>
            </w:r>
            <w:r w:rsidR="00C31F0C" w:rsidRPr="00ED0D60">
              <w:rPr>
                <w:b w:val="0"/>
                <w:bCs w:val="0"/>
                <w:sz w:val="20"/>
                <w:szCs w:val="20"/>
              </w:rPr>
              <w:t>wick</w:t>
            </w:r>
          </w:p>
          <w:p w14:paraId="30FCEC89" w14:textId="72E1333A" w:rsidR="00C31F0C" w:rsidRPr="00ED0D60" w:rsidRDefault="00C31F0C" w:rsidP="004579C8">
            <w:pPr>
              <w:pStyle w:val="Tabellenberschrift"/>
              <w:numPr>
                <w:ilvl w:val="0"/>
                <w:numId w:val="10"/>
              </w:numPr>
              <w:tabs>
                <w:tab w:val="left" w:pos="708"/>
              </w:tabs>
              <w:ind w:left="360"/>
              <w:rPr>
                <w:b w:val="0"/>
                <w:bCs w:val="0"/>
                <w:sz w:val="20"/>
                <w:szCs w:val="20"/>
              </w:rPr>
            </w:pPr>
            <w:r w:rsidRPr="00ED0D60">
              <w:rPr>
                <w:b w:val="0"/>
                <w:bCs w:val="0"/>
                <w:sz w:val="20"/>
                <w:szCs w:val="20"/>
              </w:rPr>
              <w:t xml:space="preserve">Verbale, </w:t>
            </w:r>
            <w:r w:rsidR="000B4B3F" w:rsidRPr="00ED0D60">
              <w:rPr>
                <w:b w:val="0"/>
                <w:bCs w:val="0"/>
                <w:sz w:val="20"/>
                <w:szCs w:val="20"/>
              </w:rPr>
              <w:t>nonverbale</w:t>
            </w:r>
            <w:r w:rsidRPr="00ED0D60">
              <w:rPr>
                <w:b w:val="0"/>
                <w:bCs w:val="0"/>
                <w:sz w:val="20"/>
                <w:szCs w:val="20"/>
              </w:rPr>
              <w:t>, paraverbale Kommunikation</w:t>
            </w:r>
          </w:p>
          <w:p w14:paraId="63CBF3F1" w14:textId="593C5598" w:rsidR="00C31F0C" w:rsidRPr="00ED0D60" w:rsidRDefault="00C31F0C" w:rsidP="004579C8">
            <w:pPr>
              <w:pStyle w:val="Tabellenberschrift"/>
              <w:numPr>
                <w:ilvl w:val="0"/>
                <w:numId w:val="10"/>
              </w:numPr>
              <w:tabs>
                <w:tab w:val="left" w:pos="708"/>
              </w:tabs>
              <w:ind w:left="360"/>
              <w:rPr>
                <w:b w:val="0"/>
                <w:bCs w:val="0"/>
                <w:sz w:val="20"/>
                <w:szCs w:val="20"/>
              </w:rPr>
            </w:pPr>
            <w:r w:rsidRPr="00ED0D60">
              <w:rPr>
                <w:b w:val="0"/>
                <w:bCs w:val="0"/>
                <w:sz w:val="20"/>
                <w:szCs w:val="20"/>
              </w:rPr>
              <w:t>Ich-Botschaften</w:t>
            </w:r>
          </w:p>
          <w:p w14:paraId="7AAC84FA" w14:textId="7A71ADFF" w:rsidR="00C31F0C" w:rsidRPr="00ED0D60" w:rsidRDefault="00C31F0C" w:rsidP="004579C8">
            <w:pPr>
              <w:pStyle w:val="Tabellenberschrift"/>
              <w:numPr>
                <w:ilvl w:val="0"/>
                <w:numId w:val="10"/>
              </w:numPr>
              <w:tabs>
                <w:tab w:val="left" w:pos="708"/>
              </w:tabs>
              <w:ind w:left="360"/>
              <w:rPr>
                <w:b w:val="0"/>
                <w:bCs w:val="0"/>
                <w:sz w:val="20"/>
                <w:szCs w:val="20"/>
              </w:rPr>
            </w:pPr>
            <w:r w:rsidRPr="00ED0D60">
              <w:rPr>
                <w:b w:val="0"/>
                <w:bCs w:val="0"/>
                <w:sz w:val="20"/>
                <w:szCs w:val="20"/>
              </w:rPr>
              <w:t>Gewaltfreie Kommunikation</w:t>
            </w:r>
          </w:p>
          <w:p w14:paraId="36102053" w14:textId="77777777" w:rsidR="00B5311C" w:rsidRDefault="00B5311C" w:rsidP="004579C8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2A6DE0A9" w14:textId="77777777" w:rsidR="00921528" w:rsidRPr="00CE6AE9" w:rsidRDefault="00921528" w:rsidP="00C9773E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  <w:tr w:rsidR="007B6E1E" w:rsidRPr="001E6514" w14:paraId="51E369B6" w14:textId="77777777" w:rsidTr="00CE6AE9">
        <w:trPr>
          <w:trHeight w:val="864"/>
        </w:trPr>
        <w:tc>
          <w:tcPr>
            <w:tcW w:w="14586" w:type="dxa"/>
            <w:gridSpan w:val="2"/>
          </w:tcPr>
          <w:p w14:paraId="2BFA4583" w14:textId="77777777" w:rsidR="007B6E1E" w:rsidRPr="001E6514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Lern- und Arbeitstechniken</w:t>
            </w:r>
          </w:p>
          <w:p w14:paraId="28518785" w14:textId="314ECA1C" w:rsidR="00E732D3" w:rsidRPr="00CB1AD8" w:rsidRDefault="00251C5F" w:rsidP="00C9773E">
            <w:pPr>
              <w:pStyle w:val="Tabellentext"/>
            </w:pPr>
            <w:r w:rsidRPr="004579C8">
              <w:rPr>
                <w:color w:val="007EC5"/>
              </w:rPr>
              <w:t xml:space="preserve">Anwendung von Analysetechniken mit Hilfe von </w:t>
            </w:r>
            <w:proofErr w:type="spellStart"/>
            <w:r w:rsidRPr="004579C8">
              <w:rPr>
                <w:color w:val="007EC5"/>
              </w:rPr>
              <w:t>Kollaborationsapps</w:t>
            </w:r>
            <w:proofErr w:type="spellEnd"/>
            <w:r w:rsidRPr="000B4B3F">
              <w:rPr>
                <w:color w:val="4F81BD" w:themeColor="accent1"/>
              </w:rPr>
              <w:t xml:space="preserve"> </w:t>
            </w:r>
            <w:r w:rsidRPr="00CB1AD8">
              <w:t>(</w:t>
            </w:r>
            <w:proofErr w:type="spellStart"/>
            <w:r w:rsidRPr="00CB1AD8">
              <w:t>Padlet</w:t>
            </w:r>
            <w:proofErr w:type="spellEnd"/>
            <w:r w:rsidRPr="00CB1AD8">
              <w:t>, Teams etc.)</w:t>
            </w:r>
          </w:p>
          <w:p w14:paraId="36AC73A2" w14:textId="0F60187C" w:rsidR="00251C5F" w:rsidRPr="00CB1AD8" w:rsidRDefault="00251C5F" w:rsidP="00C9773E">
            <w:pPr>
              <w:pStyle w:val="Tabellentext"/>
            </w:pPr>
            <w:r w:rsidRPr="00CB1AD8">
              <w:t xml:space="preserve">Gezielte Nutzung von </w:t>
            </w:r>
            <w:proofErr w:type="spellStart"/>
            <w:r w:rsidRPr="00CB1AD8">
              <w:t>Erklärvideos</w:t>
            </w:r>
            <w:proofErr w:type="spellEnd"/>
          </w:p>
          <w:p w14:paraId="0BDDAA85" w14:textId="16AF7D26" w:rsidR="00CE17DB" w:rsidRPr="001E6514" w:rsidRDefault="00251C5F" w:rsidP="008950DF">
            <w:pPr>
              <w:pStyle w:val="Tabellentext"/>
            </w:pPr>
            <w:r w:rsidRPr="004579C8">
              <w:rPr>
                <w:color w:val="007EC5"/>
              </w:rPr>
              <w:t>Mediale</w:t>
            </w:r>
            <w:r w:rsidRPr="000B4B3F">
              <w:rPr>
                <w:color w:val="4F81BD" w:themeColor="accent1"/>
              </w:rPr>
              <w:t xml:space="preserve"> </w:t>
            </w:r>
            <w:r w:rsidRPr="00CB1AD8">
              <w:t xml:space="preserve">und verbale </w:t>
            </w:r>
            <w:r w:rsidRPr="004579C8">
              <w:rPr>
                <w:color w:val="007EC5"/>
                <w:sz w:val="18"/>
              </w:rPr>
              <w:t>Feedbackverfahren</w:t>
            </w:r>
            <w:r w:rsidRPr="000B4B3F">
              <w:rPr>
                <w:color w:val="4F81BD" w:themeColor="accent1"/>
              </w:rPr>
              <w:t xml:space="preserve"> </w:t>
            </w:r>
            <w:r w:rsidR="00571DBC" w:rsidRPr="00CB1AD8">
              <w:t>anwenden</w:t>
            </w:r>
          </w:p>
        </w:tc>
      </w:tr>
      <w:tr w:rsidR="007B6E1E" w:rsidRPr="001E6514" w14:paraId="6AA1EAA7" w14:textId="77777777" w:rsidTr="00422665">
        <w:tc>
          <w:tcPr>
            <w:tcW w:w="14586" w:type="dxa"/>
            <w:gridSpan w:val="2"/>
          </w:tcPr>
          <w:p w14:paraId="1C5B4A34" w14:textId="77777777" w:rsidR="007B6E1E" w:rsidRPr="001E6514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Unterrichtsmaterialien/Fundstelle</w:t>
            </w:r>
          </w:p>
          <w:p w14:paraId="5E728695" w14:textId="48EE44A2" w:rsidR="007B6E1E" w:rsidRPr="001E6514" w:rsidRDefault="00066A6D" w:rsidP="00F810C2">
            <w:pPr>
              <w:pStyle w:val="Tabellentext"/>
            </w:pPr>
            <w:r>
              <w:t xml:space="preserve">Eingeführte Unterrichtswerke, </w:t>
            </w:r>
            <w:proofErr w:type="spellStart"/>
            <w:r>
              <w:t>Erklärvideos</w:t>
            </w:r>
            <w:proofErr w:type="spellEnd"/>
          </w:p>
        </w:tc>
      </w:tr>
      <w:tr w:rsidR="007B6E1E" w:rsidRPr="001E6514" w14:paraId="5305AF2F" w14:textId="77777777" w:rsidTr="00FE5763">
        <w:trPr>
          <w:trHeight w:val="546"/>
        </w:trPr>
        <w:tc>
          <w:tcPr>
            <w:tcW w:w="14586" w:type="dxa"/>
            <w:gridSpan w:val="2"/>
          </w:tcPr>
          <w:p w14:paraId="141E2D9C" w14:textId="77777777" w:rsidR="007B6E1E" w:rsidRDefault="007B6E1E" w:rsidP="00C9773E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Organisatorische Hinweise</w:t>
            </w:r>
          </w:p>
          <w:p w14:paraId="72416D29" w14:textId="02A0105B" w:rsidR="008950DF" w:rsidRPr="008950DF" w:rsidRDefault="008950DF" w:rsidP="00C9773E">
            <w:pPr>
              <w:pStyle w:val="Tabellenberschrift"/>
              <w:keepNext w:val="0"/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8950DF">
              <w:rPr>
                <w:b w:val="0"/>
                <w:bCs w:val="0"/>
                <w:sz w:val="20"/>
                <w:szCs w:val="20"/>
              </w:rPr>
              <w:t>Kooperation mit dem Fach Sozial- und Erziehungswissenschaften</w:t>
            </w:r>
            <w:r w:rsidR="000B4B3F">
              <w:rPr>
                <w:b w:val="0"/>
                <w:bCs w:val="0"/>
                <w:sz w:val="20"/>
                <w:szCs w:val="20"/>
              </w:rPr>
              <w:t xml:space="preserve"> möglich</w:t>
            </w:r>
          </w:p>
        </w:tc>
      </w:tr>
    </w:tbl>
    <w:p w14:paraId="1C1E907E" w14:textId="77777777" w:rsidR="005543A2" w:rsidRPr="00CE6AE9" w:rsidRDefault="005543A2" w:rsidP="00CE6AE9">
      <w:pPr>
        <w:rPr>
          <w:sz w:val="2"/>
        </w:rPr>
      </w:pPr>
    </w:p>
    <w:sectPr w:rsidR="005543A2" w:rsidRPr="00CE6AE9" w:rsidSect="004226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1418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2EA17" w14:textId="77777777" w:rsidR="008F1734" w:rsidRDefault="008F1734" w:rsidP="007B6E1E">
      <w:pPr>
        <w:spacing w:after="0"/>
      </w:pPr>
      <w:r>
        <w:separator/>
      </w:r>
    </w:p>
  </w:endnote>
  <w:endnote w:type="continuationSeparator" w:id="0">
    <w:p w14:paraId="372E9863" w14:textId="77777777" w:rsidR="008F1734" w:rsidRDefault="008F1734" w:rsidP="007B6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FA698" w14:textId="77777777" w:rsidR="00C104F3" w:rsidRDefault="00C104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D6BFF" w14:textId="77777777" w:rsidR="00C104F3" w:rsidRDefault="00C104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B7706" w14:textId="77777777" w:rsidR="00C104F3" w:rsidRDefault="00C104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7AAC3" w14:textId="77777777" w:rsidR="008F1734" w:rsidRDefault="008F1734" w:rsidP="007B6E1E">
      <w:pPr>
        <w:spacing w:after="0"/>
      </w:pPr>
      <w:r>
        <w:separator/>
      </w:r>
    </w:p>
  </w:footnote>
  <w:footnote w:type="continuationSeparator" w:id="0">
    <w:p w14:paraId="5F0FC6B1" w14:textId="77777777" w:rsidR="008F1734" w:rsidRDefault="008F1734" w:rsidP="007B6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14101" w14:textId="77777777" w:rsidR="00C104F3" w:rsidRDefault="00C104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0ED9C" w14:textId="77777777" w:rsidR="007B6E1E" w:rsidRPr="00CE6AE9" w:rsidRDefault="007B6E1E" w:rsidP="00CE6A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096E4" w14:textId="77777777" w:rsidR="00C104F3" w:rsidRDefault="00C104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A2D"/>
    <w:multiLevelType w:val="hybridMultilevel"/>
    <w:tmpl w:val="FFC4920C"/>
    <w:lvl w:ilvl="0" w:tplc="A82ADF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32B36"/>
    <w:multiLevelType w:val="hybridMultilevel"/>
    <w:tmpl w:val="C2C44B40"/>
    <w:lvl w:ilvl="0" w:tplc="F9D2A2F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6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6BD46954"/>
    <w:multiLevelType w:val="hybridMultilevel"/>
    <w:tmpl w:val="37ECC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7378030C"/>
    <w:multiLevelType w:val="hybridMultilevel"/>
    <w:tmpl w:val="13422D6A"/>
    <w:lvl w:ilvl="0" w:tplc="F9D2A2FC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66A6D"/>
    <w:rsid w:val="00074D10"/>
    <w:rsid w:val="0008112B"/>
    <w:rsid w:val="000A2A95"/>
    <w:rsid w:val="000B4B3F"/>
    <w:rsid w:val="000D03F6"/>
    <w:rsid w:val="000D1632"/>
    <w:rsid w:val="0011249D"/>
    <w:rsid w:val="00156E45"/>
    <w:rsid w:val="001A70BD"/>
    <w:rsid w:val="001A7E5C"/>
    <w:rsid w:val="00202FF2"/>
    <w:rsid w:val="0020380A"/>
    <w:rsid w:val="00214F26"/>
    <w:rsid w:val="00221465"/>
    <w:rsid w:val="00251C5F"/>
    <w:rsid w:val="00262282"/>
    <w:rsid w:val="003461FD"/>
    <w:rsid w:val="00363AC6"/>
    <w:rsid w:val="00376785"/>
    <w:rsid w:val="00386C8A"/>
    <w:rsid w:val="003D21D5"/>
    <w:rsid w:val="003D43C3"/>
    <w:rsid w:val="004140F1"/>
    <w:rsid w:val="0042077B"/>
    <w:rsid w:val="00422665"/>
    <w:rsid w:val="004579C8"/>
    <w:rsid w:val="0047344C"/>
    <w:rsid w:val="004867F9"/>
    <w:rsid w:val="004B381C"/>
    <w:rsid w:val="004F1797"/>
    <w:rsid w:val="004F3C57"/>
    <w:rsid w:val="0050642C"/>
    <w:rsid w:val="00546E31"/>
    <w:rsid w:val="005543A2"/>
    <w:rsid w:val="00571DBC"/>
    <w:rsid w:val="005757BD"/>
    <w:rsid w:val="005C68A0"/>
    <w:rsid w:val="006D75D1"/>
    <w:rsid w:val="0072592D"/>
    <w:rsid w:val="00730AA5"/>
    <w:rsid w:val="007B6E1E"/>
    <w:rsid w:val="007F151F"/>
    <w:rsid w:val="00825242"/>
    <w:rsid w:val="008950DF"/>
    <w:rsid w:val="008F1734"/>
    <w:rsid w:val="00921157"/>
    <w:rsid w:val="00921528"/>
    <w:rsid w:val="009331E8"/>
    <w:rsid w:val="00977605"/>
    <w:rsid w:val="00982356"/>
    <w:rsid w:val="0098465C"/>
    <w:rsid w:val="009B2D36"/>
    <w:rsid w:val="009B6EA3"/>
    <w:rsid w:val="00A07BFB"/>
    <w:rsid w:val="00A208AB"/>
    <w:rsid w:val="00A50E3D"/>
    <w:rsid w:val="00A72650"/>
    <w:rsid w:val="00A90142"/>
    <w:rsid w:val="00A94580"/>
    <w:rsid w:val="00AC5865"/>
    <w:rsid w:val="00AE0B47"/>
    <w:rsid w:val="00B428DA"/>
    <w:rsid w:val="00B5311C"/>
    <w:rsid w:val="00B5618C"/>
    <w:rsid w:val="00BA49AA"/>
    <w:rsid w:val="00C104F3"/>
    <w:rsid w:val="00C31F0C"/>
    <w:rsid w:val="00C533DE"/>
    <w:rsid w:val="00C87F2B"/>
    <w:rsid w:val="00C9773E"/>
    <w:rsid w:val="00CB1AD8"/>
    <w:rsid w:val="00CB3FAA"/>
    <w:rsid w:val="00CE17DB"/>
    <w:rsid w:val="00CE2AA0"/>
    <w:rsid w:val="00CE6AE9"/>
    <w:rsid w:val="00D2487C"/>
    <w:rsid w:val="00D80963"/>
    <w:rsid w:val="00D90CA8"/>
    <w:rsid w:val="00DC0114"/>
    <w:rsid w:val="00DF60EF"/>
    <w:rsid w:val="00E300C4"/>
    <w:rsid w:val="00E363F8"/>
    <w:rsid w:val="00E732D3"/>
    <w:rsid w:val="00EB3429"/>
    <w:rsid w:val="00ED0D60"/>
    <w:rsid w:val="00F40E9F"/>
    <w:rsid w:val="00F6511A"/>
    <w:rsid w:val="00F728AB"/>
    <w:rsid w:val="00FD1C7A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DF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E1E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531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C5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C57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3C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3C5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3C57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3C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3C57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70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70BD"/>
    <w:rPr>
      <w:rFonts w:eastAsiaTheme="minorEastAsia"/>
      <w:color w:val="5A5A5A" w:themeColor="text1" w:themeTint="A5"/>
      <w:spacing w:val="15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A7265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2023-05-17T08:26:00Z</dcterms:created>
  <dcterms:modified xsi:type="dcterms:W3CDTF">2023-05-17T08:26:00Z</dcterms:modified>
</cp:coreProperties>
</file>