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D8" w:rsidRPr="003D41D8" w:rsidRDefault="00A23B71" w:rsidP="003D41D8">
      <w:pPr>
        <w:spacing w:before="0" w:after="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</w:t>
      </w:r>
      <w:r>
        <w:rPr>
          <w:b/>
          <w:bCs/>
          <w:sz w:val="28"/>
          <w:szCs w:val="28"/>
        </w:rPr>
        <w:t>d</w:t>
      </w:r>
      <w:r w:rsidR="00C3336D">
        <w:rPr>
          <w:b/>
          <w:bCs/>
          <w:sz w:val="28"/>
          <w:szCs w:val="28"/>
        </w:rPr>
        <w:t xml:space="preserve">er Lernsituationen im Lernfeld </w:t>
      </w:r>
      <w:r w:rsidR="00B5315D">
        <w:rPr>
          <w:b/>
          <w:bCs/>
          <w:sz w:val="28"/>
          <w:szCs w:val="28"/>
        </w:rPr>
        <w:t>1</w:t>
      </w:r>
      <w:r w:rsidR="003D41D8">
        <w:rPr>
          <w:b/>
          <w:bCs/>
          <w:sz w:val="28"/>
          <w:szCs w:val="28"/>
        </w:rPr>
        <w:t>4</w:t>
      </w:r>
      <w:r w:rsidR="00871B87">
        <w:rPr>
          <w:b/>
          <w:bCs/>
          <w:sz w:val="28"/>
          <w:szCs w:val="28"/>
        </w:rPr>
        <w:t>:</w:t>
      </w:r>
      <w:r w:rsidR="00C66E82">
        <w:rPr>
          <w:b/>
          <w:bCs/>
          <w:sz w:val="28"/>
          <w:szCs w:val="28"/>
        </w:rPr>
        <w:t xml:space="preserve"> „</w:t>
      </w:r>
      <w:r w:rsidR="003D41D8" w:rsidRPr="003D41D8">
        <w:rPr>
          <w:b/>
          <w:bCs/>
          <w:sz w:val="28"/>
          <w:szCs w:val="28"/>
        </w:rPr>
        <w:t>Tischfloristik gestalten und kalkulieren</w:t>
      </w:r>
      <w:r w:rsidR="00413456">
        <w:rPr>
          <w:b/>
          <w:bCs/>
          <w:sz w:val="28"/>
          <w:szCs w:val="28"/>
        </w:rPr>
        <w:t>“</w:t>
      </w:r>
      <w:r w:rsidR="003D41D8">
        <w:rPr>
          <w:b/>
          <w:bCs/>
          <w:sz w:val="28"/>
          <w:szCs w:val="28"/>
        </w:rPr>
        <w:t xml:space="preserve"> </w:t>
      </w:r>
      <w:r w:rsidR="00413456">
        <w:rPr>
          <w:b/>
          <w:bCs/>
          <w:sz w:val="28"/>
          <w:szCs w:val="28"/>
        </w:rPr>
        <w:t xml:space="preserve">(Zeitrichtwert: </w:t>
      </w:r>
      <w:r w:rsidR="003D41D8" w:rsidRPr="003D41D8">
        <w:rPr>
          <w:b/>
          <w:bCs/>
          <w:sz w:val="28"/>
          <w:szCs w:val="28"/>
        </w:rPr>
        <w:t>80</w:t>
      </w:r>
      <w:r w:rsidR="00413456">
        <w:rPr>
          <w:b/>
          <w:bCs/>
          <w:sz w:val="28"/>
          <w:szCs w:val="28"/>
        </w:rPr>
        <w:t xml:space="preserve"> </w:t>
      </w:r>
      <w:proofErr w:type="spellStart"/>
      <w:r w:rsidR="00413456">
        <w:rPr>
          <w:b/>
          <w:bCs/>
          <w:sz w:val="28"/>
          <w:szCs w:val="28"/>
        </w:rPr>
        <w:t>UStD</w:t>
      </w:r>
      <w:proofErr w:type="spellEnd"/>
      <w:r w:rsidR="00413456">
        <w:rPr>
          <w:b/>
          <w:bCs/>
          <w:sz w:val="28"/>
          <w:szCs w:val="28"/>
        </w:rPr>
        <w:t>.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A23B71" w:rsidRPr="00CA1D31" w:rsidTr="002E4AB2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71" w:rsidRPr="00850CC4" w:rsidRDefault="00A23B71" w:rsidP="00C66E82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71" w:rsidRPr="00850CC4" w:rsidRDefault="00A23B71" w:rsidP="00C66E82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71" w:rsidRPr="00850CC4" w:rsidRDefault="00A23B71" w:rsidP="00C66E82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A23B71" w:rsidRPr="00FF3DAD" w:rsidRDefault="00A23B71" w:rsidP="00C66E82">
            <w:pPr>
              <w:spacing w:before="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3D41D8" w:rsidRPr="00850CC4" w:rsidTr="002E4AB2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D8" w:rsidRPr="00850CC4" w:rsidRDefault="003D41D8" w:rsidP="003D41D8">
            <w:pPr>
              <w:spacing w:before="60" w:after="0"/>
              <w:jc w:val="left"/>
            </w:pPr>
            <w:r>
              <w:t>14.1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D8" w:rsidRDefault="003D41D8" w:rsidP="003D41D8">
            <w:pPr>
              <w:spacing w:before="60" w:after="0"/>
              <w:jc w:val="left"/>
            </w:pPr>
            <w:r>
              <w:t>Tischfloristik gestalten und kalkulieren</w:t>
            </w:r>
          </w:p>
          <w:p w:rsidR="003D41D8" w:rsidRPr="00850CC4" w:rsidRDefault="003D41D8" w:rsidP="003D41D8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D8" w:rsidRPr="00850CC4" w:rsidRDefault="003D41D8" w:rsidP="003D41D8">
            <w:pPr>
              <w:spacing w:before="60" w:after="0"/>
              <w:jc w:val="left"/>
            </w:pPr>
            <w:r>
              <w:t>80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D41D8" w:rsidRDefault="003D41D8" w:rsidP="003D41D8">
            <w:pPr>
              <w:spacing w:before="60" w:after="0"/>
              <w:jc w:val="left"/>
            </w:pPr>
            <w:r>
              <w:t xml:space="preserve">Deutsch-Kommunikation: </w:t>
            </w:r>
          </w:p>
          <w:p w:rsidR="003D41D8" w:rsidRPr="00850CC4" w:rsidRDefault="003D41D8" w:rsidP="003D41D8">
            <w:pPr>
              <w:spacing w:before="60" w:after="0"/>
              <w:jc w:val="left"/>
            </w:pPr>
            <w:r>
              <w:t xml:space="preserve">Anforderungssituation 1 – Sprechen und Zuhören: Die Absolventinnen und Absolventen agieren in beruflichen, gesellschaftlichen und persönlichen Kommunikationssituationen angemessen und adressatengerecht. </w:t>
            </w:r>
          </w:p>
        </w:tc>
      </w:tr>
    </w:tbl>
    <w:p w:rsidR="00A23B71" w:rsidRDefault="00A23B71" w:rsidP="00C66E82">
      <w:pPr>
        <w:spacing w:before="0" w:after="0"/>
        <w:jc w:val="left"/>
        <w:rPr>
          <w:b/>
          <w:bCs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86"/>
        <w:gridCol w:w="7286"/>
      </w:tblGrid>
      <w:tr w:rsidR="00413456" w:rsidRPr="00413456" w:rsidTr="00413456">
        <w:trPr>
          <w:jc w:val="center"/>
        </w:trPr>
        <w:tc>
          <w:tcPr>
            <w:tcW w:w="14572" w:type="dxa"/>
            <w:gridSpan w:val="2"/>
          </w:tcPr>
          <w:p w:rsidR="00413456" w:rsidRPr="00413456" w:rsidRDefault="00413456" w:rsidP="00413456">
            <w:pPr>
              <w:spacing w:before="60" w:after="60"/>
              <w:jc w:val="left"/>
              <w:rPr>
                <w:b/>
              </w:rPr>
            </w:pPr>
            <w:r w:rsidRPr="00413456">
              <w:rPr>
                <w:b/>
              </w:rPr>
              <w:t>3. Ausbildungsjahr</w:t>
            </w:r>
          </w:p>
          <w:p w:rsidR="00413456" w:rsidRPr="00413456" w:rsidRDefault="00413456" w:rsidP="00413456">
            <w:pPr>
              <w:tabs>
                <w:tab w:val="left" w:pos="2098"/>
              </w:tabs>
              <w:spacing w:before="60" w:after="60"/>
              <w:jc w:val="left"/>
              <w:rPr>
                <w:b/>
              </w:rPr>
            </w:pPr>
            <w:r w:rsidRPr="00413456">
              <w:rPr>
                <w:b/>
              </w:rPr>
              <w:t>Bündelungsfach:</w:t>
            </w:r>
            <w:r w:rsidRPr="00413456">
              <w:rPr>
                <w:b/>
              </w:rPr>
              <w:tab/>
              <w:t>Planung und Gestal</w:t>
            </w:r>
            <w:r>
              <w:rPr>
                <w:b/>
              </w:rPr>
              <w:t>tung anlassbezogener Werkstücke</w:t>
            </w:r>
          </w:p>
          <w:p w:rsidR="00413456" w:rsidRPr="00413456" w:rsidRDefault="00413456" w:rsidP="00413456">
            <w:pPr>
              <w:tabs>
                <w:tab w:val="left" w:pos="2098"/>
              </w:tabs>
              <w:spacing w:before="60" w:after="60"/>
              <w:ind w:left="2098" w:hanging="2098"/>
              <w:jc w:val="left"/>
              <w:rPr>
                <w:b/>
              </w:rPr>
            </w:pPr>
            <w:r w:rsidRPr="00413456">
              <w:rPr>
                <w:b/>
              </w:rPr>
              <w:t>Lernfeld 14:</w:t>
            </w:r>
            <w:r w:rsidRPr="00413456">
              <w:rPr>
                <w:b/>
              </w:rPr>
              <w:tab/>
              <w:t>Tischfloristik gestalten und kalkulieren (80 UStd.)</w:t>
            </w:r>
          </w:p>
          <w:p w:rsidR="00413456" w:rsidRPr="00413456" w:rsidRDefault="00413456" w:rsidP="00413456">
            <w:pPr>
              <w:tabs>
                <w:tab w:val="left" w:pos="2098"/>
              </w:tabs>
              <w:spacing w:before="60" w:after="60"/>
              <w:ind w:left="2098" w:hanging="2098"/>
              <w:jc w:val="left"/>
            </w:pPr>
            <w:r w:rsidRPr="00413456">
              <w:rPr>
                <w:b/>
              </w:rPr>
              <w:t>Lernsituation 14</w:t>
            </w:r>
            <w:r>
              <w:rPr>
                <w:b/>
              </w:rPr>
              <w:t>.1</w:t>
            </w:r>
            <w:r w:rsidRPr="00413456">
              <w:rPr>
                <w:b/>
              </w:rPr>
              <w:t>:</w:t>
            </w:r>
            <w:r w:rsidRPr="00413456">
              <w:rPr>
                <w:b/>
              </w:rPr>
              <w:tab/>
            </w:r>
            <w:r w:rsidRPr="00413456">
              <w:rPr>
                <w:b/>
              </w:rPr>
              <w:tab/>
            </w:r>
            <w:r w:rsidRPr="00413456">
              <w:rPr>
                <w:b/>
              </w:rPr>
              <w:t>Tischfloristik gestalten und kalkulieren</w:t>
            </w:r>
            <w:r>
              <w:rPr>
                <w:b/>
              </w:rPr>
              <w:t xml:space="preserve"> </w:t>
            </w:r>
            <w:r w:rsidRPr="00413456">
              <w:rPr>
                <w:b/>
              </w:rPr>
              <w:t>(80 UStd.)</w:t>
            </w:r>
          </w:p>
        </w:tc>
      </w:tr>
      <w:tr w:rsidR="00413456" w:rsidRPr="00413456" w:rsidTr="00EE16E4">
        <w:trPr>
          <w:trHeight w:val="1845"/>
          <w:jc w:val="center"/>
        </w:trPr>
        <w:tc>
          <w:tcPr>
            <w:tcW w:w="7286" w:type="dxa"/>
          </w:tcPr>
          <w:p w:rsidR="00413456" w:rsidRPr="00413456" w:rsidRDefault="00413456" w:rsidP="00413456">
            <w:pPr>
              <w:pStyle w:val="Tabellenberschrift"/>
            </w:pPr>
            <w:r w:rsidRPr="00413456">
              <w:t xml:space="preserve">Einstiegsszenario </w:t>
            </w:r>
          </w:p>
          <w:p w:rsidR="00413456" w:rsidRPr="00413456" w:rsidRDefault="00413456" w:rsidP="00413456">
            <w:pPr>
              <w:pStyle w:val="Tabellentext"/>
            </w:pPr>
            <w:r w:rsidRPr="00413456">
              <w:t xml:space="preserve">Frau Bella Schick, eine renommierte Eventveranstalterin, kommt in das Blumenfachgeschäft </w:t>
            </w:r>
            <w:proofErr w:type="spellStart"/>
            <w:r w:rsidRPr="00413456">
              <w:t>FloraFun</w:t>
            </w:r>
            <w:proofErr w:type="spellEnd"/>
            <w:r w:rsidRPr="00413456">
              <w:t xml:space="preserve"> und wünscht eine Beratung zur Tischdekoration. Der örtliche Werbering plant eine </w:t>
            </w:r>
            <w:proofErr w:type="spellStart"/>
            <w:r w:rsidRPr="00413456">
              <w:t>Charity</w:t>
            </w:r>
            <w:proofErr w:type="spellEnd"/>
            <w:r w:rsidRPr="00413456">
              <w:t>-Veranstaltung mit Dinner und Abendprogramm. Die Mitarbeiterin bzw. der Mitarbeiter übernimmt den Auftrag.</w:t>
            </w:r>
          </w:p>
        </w:tc>
        <w:tc>
          <w:tcPr>
            <w:tcW w:w="7286" w:type="dxa"/>
          </w:tcPr>
          <w:p w:rsidR="00413456" w:rsidRPr="00413456" w:rsidRDefault="00413456" w:rsidP="00413456">
            <w:pPr>
              <w:pStyle w:val="Tabellenberschrift"/>
            </w:pPr>
            <w:r w:rsidRPr="00413456">
              <w:t>Handlungsprodukt/Lernergebnis</w:t>
            </w:r>
          </w:p>
          <w:p w:rsidR="00413456" w:rsidRPr="00413456" w:rsidRDefault="00413456" w:rsidP="00413456">
            <w:pPr>
              <w:pStyle w:val="Tabellenspiegelstrich"/>
            </w:pPr>
            <w:r w:rsidRPr="00413456">
              <w:t>Zeichnung/Entwurf und passende Werkstoff- und Kalkulationsliste</w:t>
            </w:r>
          </w:p>
          <w:p w:rsidR="00413456" w:rsidRPr="00413456" w:rsidRDefault="00413456" w:rsidP="00413456">
            <w:pPr>
              <w:pStyle w:val="Tabellenspiegelstrich"/>
            </w:pPr>
            <w:r w:rsidRPr="00413456">
              <w:t>Präsentationsmappe</w:t>
            </w:r>
          </w:p>
          <w:p w:rsidR="00413456" w:rsidRPr="00413456" w:rsidRDefault="00413456" w:rsidP="00413456">
            <w:pPr>
              <w:pStyle w:val="Tabellenspiegelstrich"/>
            </w:pPr>
            <w:r w:rsidRPr="00413456">
              <w:t>Präsentation</w:t>
            </w:r>
          </w:p>
          <w:p w:rsidR="00413456" w:rsidRPr="00413456" w:rsidRDefault="00413456" w:rsidP="00413456">
            <w:pPr>
              <w:pStyle w:val="Tabellenspiegelstrich"/>
            </w:pPr>
            <w:r w:rsidRPr="00413456">
              <w:t>Kundenberatungsgespräch als Rollenspiel</w:t>
            </w:r>
          </w:p>
          <w:p w:rsidR="00413456" w:rsidRPr="00413456" w:rsidRDefault="00413456" w:rsidP="00413456">
            <w:pPr>
              <w:tabs>
                <w:tab w:val="left" w:pos="1985"/>
                <w:tab w:val="left" w:pos="3402"/>
              </w:tabs>
              <w:spacing w:before="0" w:after="0"/>
              <w:jc w:val="left"/>
              <w:rPr>
                <w:b/>
                <w:bCs/>
              </w:rPr>
            </w:pPr>
          </w:p>
          <w:p w:rsidR="00413456" w:rsidRPr="00413456" w:rsidRDefault="00413456" w:rsidP="00413456">
            <w:pPr>
              <w:pStyle w:val="Tabellenberschrift"/>
            </w:pPr>
            <w:r w:rsidRPr="00413456">
              <w:t>ggf. Hinweise zur Lernerfolgsüberprüfung und Leistungsbewertung</w:t>
            </w:r>
          </w:p>
          <w:p w:rsidR="00413456" w:rsidRPr="00413456" w:rsidRDefault="00413456" w:rsidP="00413456">
            <w:pPr>
              <w:pStyle w:val="Tabellenspiegelstrich"/>
            </w:pPr>
            <w:r w:rsidRPr="00413456">
              <w:t>Klassenarbeit</w:t>
            </w:r>
          </w:p>
          <w:p w:rsidR="00413456" w:rsidRPr="00413456" w:rsidRDefault="00413456" w:rsidP="00413456">
            <w:pPr>
              <w:pStyle w:val="Tabellenspiegelstrich"/>
            </w:pPr>
            <w:r w:rsidRPr="00413456">
              <w:t>Benotung Präsentationsmappe/Präsentation</w:t>
            </w:r>
          </w:p>
        </w:tc>
      </w:tr>
      <w:tr w:rsidR="00413456" w:rsidRPr="00413456" w:rsidTr="00EE16E4">
        <w:trPr>
          <w:trHeight w:val="1701"/>
          <w:jc w:val="center"/>
        </w:trPr>
        <w:tc>
          <w:tcPr>
            <w:tcW w:w="7286" w:type="dxa"/>
          </w:tcPr>
          <w:p w:rsidR="00413456" w:rsidRPr="00413456" w:rsidRDefault="00413456" w:rsidP="00413456">
            <w:pPr>
              <w:pStyle w:val="Tabellenberschrift"/>
            </w:pPr>
            <w:r w:rsidRPr="00413456">
              <w:t>Wesentliche Kompetenzen</w:t>
            </w:r>
          </w:p>
          <w:p w:rsidR="00413456" w:rsidRPr="00413456" w:rsidRDefault="00413456" w:rsidP="00413456">
            <w:pPr>
              <w:pStyle w:val="Tabellentext"/>
              <w:rPr>
                <w:rFonts w:eastAsia="MS Mincho"/>
              </w:rPr>
            </w:pPr>
            <w:r w:rsidRPr="00413456">
              <w:rPr>
                <w:rFonts w:eastAsia="MS Mincho"/>
              </w:rPr>
              <w:t>Die Schülerinnen und Schüler</w:t>
            </w:r>
          </w:p>
          <w:p w:rsidR="00413456" w:rsidRPr="00413456" w:rsidRDefault="00413456" w:rsidP="00413456">
            <w:pPr>
              <w:pStyle w:val="Tabellenspiegelstrich"/>
            </w:pPr>
            <w:r w:rsidRPr="00413456">
              <w:t>analysieren den Auftrag, um eine kundenorientie</w:t>
            </w:r>
            <w:r w:rsidR="00EE006B">
              <w:t>rte Tischdekoration umzusetzen</w:t>
            </w:r>
          </w:p>
          <w:p w:rsidR="00413456" w:rsidRPr="00413456" w:rsidRDefault="00413456" w:rsidP="00413456">
            <w:pPr>
              <w:pStyle w:val="Tabellenspiegelstrich"/>
            </w:pPr>
            <w:r w:rsidRPr="00413456">
              <w:t>erarbeiten Formen und Arten von Tischschmuck zu unterschiedlichen Anlässen. Dabei beziehen sie Tischformen, Materialien und Raumw</w:t>
            </w:r>
            <w:r w:rsidR="00EE006B">
              <w:t>irkung in ihre Überlegungen ein</w:t>
            </w:r>
          </w:p>
          <w:p w:rsidR="00413456" w:rsidRPr="00413456" w:rsidRDefault="00413456" w:rsidP="00413456">
            <w:pPr>
              <w:pStyle w:val="Tabellenspiegelstrich"/>
            </w:pPr>
            <w:r w:rsidRPr="00413456">
              <w:t>können ihre Überlegungen anhand von technischen und gestalterisch</w:t>
            </w:r>
            <w:r w:rsidR="00EE006B">
              <w:t>en Anforderungen argumentieren</w:t>
            </w:r>
          </w:p>
          <w:p w:rsidR="00413456" w:rsidRPr="00413456" w:rsidRDefault="00413456" w:rsidP="00413456">
            <w:pPr>
              <w:pStyle w:val="Tabellenspiegelstrich"/>
            </w:pPr>
            <w:r w:rsidRPr="00413456">
              <w:t xml:space="preserve">planen und gestalten einen Tischschmuck zu einem konkreten Anlass. Sie wählen begründet (bezogen auf Anlass, Nachhaltigkeit) technische Hilfsmittel und </w:t>
            </w:r>
            <w:proofErr w:type="spellStart"/>
            <w:r w:rsidRPr="00413456">
              <w:t>florale</w:t>
            </w:r>
            <w:proofErr w:type="spellEnd"/>
            <w:r w:rsidRPr="00413456">
              <w:t xml:space="preserve"> sowie </w:t>
            </w:r>
            <w:proofErr w:type="spellStart"/>
            <w:r w:rsidRPr="00413456">
              <w:t>nonflorale</w:t>
            </w:r>
            <w:proofErr w:type="spellEnd"/>
            <w:r w:rsidRPr="00413456">
              <w:t xml:space="preserve"> Werkstoffe und berücksichtigen Tischschmuckarten und gegebene Tischfaktoren (Tischfo</w:t>
            </w:r>
            <w:r w:rsidR="00EE006B">
              <w:t>rm, Ambiente/Raum, Menü/Buffet)</w:t>
            </w:r>
          </w:p>
          <w:p w:rsidR="00413456" w:rsidRPr="00413456" w:rsidRDefault="00413456" w:rsidP="00413456">
            <w:pPr>
              <w:pStyle w:val="Tabellenspiegelstrich"/>
            </w:pPr>
            <w:r w:rsidRPr="00413456">
              <w:t>planen den Tischschmuck unter Berücksichtigung der Kundenorientierung sowie der technischen und gestalter</w:t>
            </w:r>
            <w:r w:rsidR="00EE006B">
              <w:t>ischen Kriterien des Werkstücks</w:t>
            </w:r>
          </w:p>
          <w:p w:rsidR="00413456" w:rsidRPr="00EE006B" w:rsidRDefault="00413456" w:rsidP="00EE006B">
            <w:pPr>
              <w:pStyle w:val="Tabellenspiegelstrich"/>
              <w:rPr>
                <w:rStyle w:val="LSblau"/>
              </w:rPr>
            </w:pPr>
            <w:r w:rsidRPr="00EE006B">
              <w:rPr>
                <w:rStyle w:val="LSblau"/>
              </w:rPr>
              <w:t>erstellen eine Preiskalkulatio</w:t>
            </w:r>
            <w:r w:rsidR="00EE006B">
              <w:rPr>
                <w:rStyle w:val="LSblau"/>
              </w:rPr>
              <w:t>n mithilfe geeigneter Software</w:t>
            </w:r>
          </w:p>
          <w:p w:rsidR="00413456" w:rsidRPr="00EE006B" w:rsidRDefault="00413456" w:rsidP="00EE006B">
            <w:pPr>
              <w:pStyle w:val="Tabellenspiegelstrich"/>
              <w:rPr>
                <w:rStyle w:val="LSblau"/>
              </w:rPr>
            </w:pPr>
            <w:r w:rsidRPr="00EE006B">
              <w:rPr>
                <w:rStyle w:val="LSblau"/>
              </w:rPr>
              <w:t>führen eine mediengestützte Kundenberatung</w:t>
            </w:r>
            <w:r w:rsidR="00EE006B">
              <w:rPr>
                <w:rStyle w:val="LSblau"/>
              </w:rPr>
              <w:t xml:space="preserve"> durch</w:t>
            </w:r>
          </w:p>
          <w:p w:rsidR="00413456" w:rsidRPr="00413456" w:rsidRDefault="00413456" w:rsidP="00EE006B">
            <w:pPr>
              <w:pStyle w:val="Tabellenspiegelstrich"/>
            </w:pPr>
            <w:r w:rsidRPr="00413456">
              <w:t>führen ein situatives Fachgespräch durch, indem sie den Kundinnen und Kunden in der Beratung das geplante Werkstück inklusive Kalk</w:t>
            </w:r>
            <w:r w:rsidR="00EE006B">
              <w:t>ulation und Rechnung erläutern</w:t>
            </w:r>
          </w:p>
          <w:p w:rsidR="00413456" w:rsidRPr="00413456" w:rsidRDefault="00413456" w:rsidP="00EE006B">
            <w:pPr>
              <w:pStyle w:val="Tabellenspiegelstrich"/>
            </w:pPr>
            <w:r w:rsidRPr="00413456">
              <w:t>gehen auf Kundeneinwände eigenverantwortlich und sachlich argumentierend ein und setzen verbale und</w:t>
            </w:r>
            <w:r w:rsidR="00EE006B">
              <w:t xml:space="preserve"> nonverbale Ausdrucksformen ein</w:t>
            </w:r>
          </w:p>
          <w:p w:rsidR="00413456" w:rsidRPr="00413456" w:rsidRDefault="00413456" w:rsidP="00EE006B">
            <w:pPr>
              <w:pStyle w:val="Tabellenspiegelstrich"/>
            </w:pPr>
            <w:r w:rsidRPr="00413456">
              <w:t>reflektieren ihre Arbeitsergebnisse vor dem Hintergrund der Qualitätssicherung, Kundenzu</w:t>
            </w:r>
            <w:r w:rsidR="00EE006B">
              <w:t>friedenheit und Nachhaltigkeit</w:t>
            </w:r>
          </w:p>
          <w:p w:rsidR="00413456" w:rsidRPr="00413456" w:rsidRDefault="00413456" w:rsidP="00B027EE">
            <w:pPr>
              <w:pStyle w:val="Tabellenspiegelstrich"/>
            </w:pPr>
            <w:r w:rsidRPr="00413456">
              <w:t xml:space="preserve">reflektieren ihre eigenen Arbeitsergebnisse selbstkritisch und üben sich in wertschätzender Kritik gegenüber </w:t>
            </w:r>
            <w:r w:rsidR="00B027EE">
              <w:t>a</w:t>
            </w:r>
            <w:r w:rsidRPr="00413456">
              <w:t>nderen. Sie leiten daraus Konsequenzen für zukünftiges Handeln ab.</w:t>
            </w:r>
          </w:p>
        </w:tc>
        <w:tc>
          <w:tcPr>
            <w:tcW w:w="7286" w:type="dxa"/>
          </w:tcPr>
          <w:p w:rsidR="00413456" w:rsidRPr="00413456" w:rsidRDefault="00413456" w:rsidP="00413456">
            <w:pPr>
              <w:spacing w:before="0" w:after="0"/>
              <w:jc w:val="left"/>
              <w:rPr>
                <w:b/>
                <w:bCs/>
              </w:rPr>
            </w:pPr>
            <w:r w:rsidRPr="00413456">
              <w:rPr>
                <w:b/>
                <w:bCs/>
              </w:rPr>
              <w:t>Konkretisierung der Inhalte</w:t>
            </w:r>
          </w:p>
          <w:p w:rsidR="00413456" w:rsidRPr="00413456" w:rsidRDefault="00413456" w:rsidP="00EE006B">
            <w:pPr>
              <w:pStyle w:val="Tabellenspiegelstrich"/>
            </w:pPr>
            <w:r w:rsidRPr="00413456">
              <w:t xml:space="preserve">Anlässe für einen Tischschmuck </w:t>
            </w:r>
          </w:p>
          <w:p w:rsidR="00413456" w:rsidRPr="00413456" w:rsidRDefault="00413456" w:rsidP="00EE006B">
            <w:pPr>
              <w:pStyle w:val="Tabellenspiegelstrich"/>
            </w:pPr>
            <w:r w:rsidRPr="00413456">
              <w:t>Tischschmuckarten und ihre Anpassung an Tischfaktoren (Tischform, Ambiente, Menü/Buffet)</w:t>
            </w:r>
          </w:p>
          <w:p w:rsidR="00413456" w:rsidRPr="00413456" w:rsidRDefault="00EE006B" w:rsidP="00EE006B">
            <w:pPr>
              <w:pStyle w:val="Tabellenspiegelstrich"/>
            </w:pPr>
            <w:r>
              <w:t>T</w:t>
            </w:r>
            <w:r w:rsidR="00413456" w:rsidRPr="00413456">
              <w:t>echnische und gestalterische Kriterien</w:t>
            </w:r>
          </w:p>
          <w:p w:rsidR="00413456" w:rsidRPr="00413456" w:rsidRDefault="00413456" w:rsidP="00EE006B">
            <w:pPr>
              <w:pStyle w:val="Tabellenspiegelstrich"/>
            </w:pPr>
            <w:r w:rsidRPr="00413456">
              <w:t>Preiskalkulation</w:t>
            </w:r>
          </w:p>
          <w:p w:rsidR="00413456" w:rsidRPr="00413456" w:rsidRDefault="00413456" w:rsidP="00EE006B">
            <w:pPr>
              <w:pStyle w:val="Tabellenspiegelstrich"/>
            </w:pPr>
            <w:r w:rsidRPr="00413456">
              <w:t>Werkstoffliste</w:t>
            </w:r>
          </w:p>
          <w:p w:rsidR="00413456" w:rsidRPr="00413456" w:rsidRDefault="00413456" w:rsidP="00EE006B">
            <w:pPr>
              <w:pStyle w:val="Tabellenspiegelstrich"/>
            </w:pPr>
            <w:r w:rsidRPr="00413456">
              <w:t>Nachhaltigkeit</w:t>
            </w:r>
          </w:p>
          <w:p w:rsidR="00413456" w:rsidRPr="00413456" w:rsidRDefault="00413456" w:rsidP="00EE006B">
            <w:pPr>
              <w:pStyle w:val="Tabellenspiegelstrich"/>
            </w:pPr>
            <w:r w:rsidRPr="00413456">
              <w:t>Warenbeschaffung</w:t>
            </w:r>
          </w:p>
          <w:p w:rsidR="00413456" w:rsidRPr="00413456" w:rsidRDefault="00413456" w:rsidP="00EE006B">
            <w:pPr>
              <w:pStyle w:val="Tabellenspiegelstrich"/>
            </w:pPr>
            <w:r w:rsidRPr="00413456">
              <w:t xml:space="preserve">Kundeneinwände und </w:t>
            </w:r>
            <w:proofErr w:type="spellStart"/>
            <w:r w:rsidRPr="00413456">
              <w:t>Einwandbehandlung</w:t>
            </w:r>
            <w:proofErr w:type="spellEnd"/>
          </w:p>
        </w:tc>
      </w:tr>
      <w:tr w:rsidR="00413456" w:rsidRPr="00413456" w:rsidTr="004B189D">
        <w:trPr>
          <w:jc w:val="center"/>
        </w:trPr>
        <w:tc>
          <w:tcPr>
            <w:tcW w:w="14572" w:type="dxa"/>
            <w:gridSpan w:val="2"/>
          </w:tcPr>
          <w:p w:rsidR="00466073" w:rsidRPr="00413456" w:rsidRDefault="00466073" w:rsidP="00466073">
            <w:pPr>
              <w:spacing w:before="0" w:after="0"/>
              <w:jc w:val="left"/>
              <w:rPr>
                <w:b/>
                <w:bCs/>
              </w:rPr>
            </w:pPr>
            <w:r w:rsidRPr="00413456">
              <w:rPr>
                <w:b/>
                <w:bCs/>
              </w:rPr>
              <w:t>Lern- und Arbeitstechniken</w:t>
            </w:r>
          </w:p>
          <w:p w:rsidR="00466073" w:rsidRPr="00413456" w:rsidRDefault="00466073" w:rsidP="00B027EE">
            <w:pPr>
              <w:pStyle w:val="Tabellenspiegelstrich"/>
            </w:pPr>
            <w:r w:rsidRPr="00413456">
              <w:t>Einzel- oder Gruppenarbeit je nach Klassengröße</w:t>
            </w:r>
          </w:p>
          <w:p w:rsidR="00466073" w:rsidRPr="00413456" w:rsidRDefault="00466073" w:rsidP="00B027EE">
            <w:pPr>
              <w:pStyle w:val="Tabellenspiegelstrich"/>
            </w:pPr>
            <w:r w:rsidRPr="00413456">
              <w:t>Visualisierung der Gestaltungsideen (Skizzen, Fotos, Kurz-Videos, Vision-Boards, etc.)</w:t>
            </w:r>
          </w:p>
          <w:p w:rsidR="00466073" w:rsidRPr="00413456" w:rsidRDefault="00466073" w:rsidP="00B027EE">
            <w:pPr>
              <w:pStyle w:val="Tabellenspiegelstrich"/>
            </w:pPr>
            <w:r w:rsidRPr="00413456">
              <w:t>Rollenspiel zur Kundenberatung</w:t>
            </w:r>
          </w:p>
          <w:p w:rsidR="00EE006B" w:rsidRPr="00466073" w:rsidRDefault="00466073" w:rsidP="00B027EE">
            <w:pPr>
              <w:pStyle w:val="Tabellenspiegelstrich"/>
            </w:pPr>
            <w:r w:rsidRPr="00413456">
              <w:t>Preiskalkulation mit entsprechender Software</w:t>
            </w:r>
          </w:p>
          <w:tbl>
            <w:tblPr>
              <w:tblW w:w="146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14696"/>
            </w:tblGrid>
            <w:tr w:rsidR="00413456" w:rsidRPr="00413456" w:rsidTr="00B027EE">
              <w:trPr>
                <w:cantSplit/>
                <w:trHeight w:val="567"/>
                <w:jc w:val="center"/>
              </w:trPr>
              <w:tc>
                <w:tcPr>
                  <w:tcW w:w="14696" w:type="dxa"/>
                </w:tcPr>
                <w:p w:rsidR="00466073" w:rsidRPr="00413456" w:rsidRDefault="00466073" w:rsidP="00466073">
                  <w:pPr>
                    <w:spacing w:before="0" w:after="0"/>
                    <w:jc w:val="left"/>
                    <w:rPr>
                      <w:b/>
                      <w:bCs/>
                    </w:rPr>
                  </w:pPr>
                  <w:r w:rsidRPr="00413456">
                    <w:rPr>
                      <w:b/>
                      <w:bCs/>
                    </w:rPr>
                    <w:t>Unterrichtsmaterialien/Fundstelle</w:t>
                  </w:r>
                </w:p>
                <w:p w:rsidR="00466073" w:rsidRPr="00413456" w:rsidRDefault="00466073" w:rsidP="00B027EE">
                  <w:pPr>
                    <w:pStyle w:val="Tabellenspiegelstrich"/>
                  </w:pPr>
                  <w:r w:rsidRPr="00413456">
                    <w:t xml:space="preserve">Fachbücher </w:t>
                  </w:r>
                </w:p>
                <w:p w:rsidR="00466073" w:rsidRPr="00413456" w:rsidRDefault="00466073" w:rsidP="00B027EE">
                  <w:pPr>
                    <w:pStyle w:val="Tabellenspiegelstrich"/>
                  </w:pPr>
                  <w:r w:rsidRPr="00413456">
                    <w:t>Internetrecherche</w:t>
                  </w:r>
                </w:p>
                <w:p w:rsidR="00413456" w:rsidRPr="00413456" w:rsidRDefault="00466073" w:rsidP="00B027EE">
                  <w:pPr>
                    <w:pStyle w:val="Tabellenspiegelstrich"/>
                  </w:pPr>
                  <w:r w:rsidRPr="00413456">
                    <w:t>Fachzeitschriften</w:t>
                  </w:r>
                </w:p>
              </w:tc>
            </w:tr>
            <w:tr w:rsidR="00413456" w:rsidRPr="00413456" w:rsidTr="004B189D">
              <w:trPr>
                <w:trHeight w:val="964"/>
                <w:jc w:val="center"/>
              </w:trPr>
              <w:tc>
                <w:tcPr>
                  <w:tcW w:w="14696" w:type="dxa"/>
                </w:tcPr>
                <w:p w:rsidR="00466073" w:rsidRPr="00413456" w:rsidRDefault="00466073" w:rsidP="00466073">
                  <w:pPr>
                    <w:spacing w:before="0" w:after="0"/>
                    <w:jc w:val="left"/>
                    <w:rPr>
                      <w:b/>
                      <w:bCs/>
                    </w:rPr>
                  </w:pPr>
                  <w:r w:rsidRPr="00413456">
                    <w:rPr>
                      <w:b/>
                      <w:bCs/>
                    </w:rPr>
                    <w:t>Organisatorische Hinweise</w:t>
                  </w:r>
                </w:p>
                <w:p w:rsidR="00413456" w:rsidRPr="00413456" w:rsidRDefault="00466073" w:rsidP="00B027EE">
                  <w:pPr>
                    <w:pStyle w:val="Tabellenspiegelstrich"/>
                  </w:pPr>
                  <w:r w:rsidRPr="00413456">
                    <w:t>Raum mit geeigneter Präsentationstechnik</w:t>
                  </w:r>
                </w:p>
              </w:tc>
            </w:tr>
          </w:tbl>
          <w:p w:rsidR="00413456" w:rsidRPr="00413456" w:rsidRDefault="00413456" w:rsidP="00413456"/>
        </w:tc>
      </w:tr>
    </w:tbl>
    <w:p w:rsidR="004B36D0" w:rsidRDefault="00A23B71" w:rsidP="00F64164">
      <w:pPr>
        <w:spacing w:before="0" w:after="0"/>
        <w:jc w:val="left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  <w:bookmarkStart w:id="0" w:name="_GoBack"/>
      <w:bookmarkEnd w:id="0"/>
    </w:p>
    <w:sectPr w:rsidR="004B36D0" w:rsidSect="002E4A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617" w:rsidRDefault="00AD1617" w:rsidP="00A23B71">
      <w:pPr>
        <w:spacing w:before="0" w:after="0"/>
      </w:pPr>
      <w:r>
        <w:separator/>
      </w:r>
    </w:p>
  </w:endnote>
  <w:endnote w:type="continuationSeparator" w:id="0">
    <w:p w:rsidR="00AD1617" w:rsidRDefault="00AD1617" w:rsidP="00A23B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A17" w:rsidRDefault="007E3A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50F" w:rsidRPr="00817652" w:rsidRDefault="003D237C" w:rsidP="002E4AB2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44618D">
      <w:fldChar w:fldCharType="begin"/>
    </w:r>
    <w:r>
      <w:instrText xml:space="preserve"> PAGE  \* Arabic  \* MERGEFORMAT </w:instrText>
    </w:r>
    <w:r w:rsidR="0044618D">
      <w:fldChar w:fldCharType="separate"/>
    </w:r>
    <w:r w:rsidR="00F64164">
      <w:rPr>
        <w:noProof/>
      </w:rPr>
      <w:t>2</w:t>
    </w:r>
    <w:r w:rsidR="0044618D">
      <w:rPr>
        <w:noProof/>
      </w:rPr>
      <w:fldChar w:fldCharType="end"/>
    </w:r>
    <w:r>
      <w:t xml:space="preserve"> von </w:t>
    </w:r>
    <w:r w:rsidR="00F64164">
      <w:fldChar w:fldCharType="begin"/>
    </w:r>
    <w:r w:rsidR="00F64164">
      <w:instrText xml:space="preserve"> NUMPAGES  \* Arabic  \* MERGEFORMAT </w:instrText>
    </w:r>
    <w:r w:rsidR="00F64164">
      <w:fldChar w:fldCharType="separate"/>
    </w:r>
    <w:r w:rsidR="00F64164">
      <w:rPr>
        <w:noProof/>
      </w:rPr>
      <w:t>3</w:t>
    </w:r>
    <w:r w:rsidR="00F6416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A17" w:rsidRDefault="007E3A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617" w:rsidRDefault="00AD1617" w:rsidP="00A23B71">
      <w:pPr>
        <w:spacing w:before="0" w:after="0"/>
      </w:pPr>
      <w:r>
        <w:separator/>
      </w:r>
    </w:p>
  </w:footnote>
  <w:footnote w:type="continuationSeparator" w:id="0">
    <w:p w:rsidR="00AD1617" w:rsidRDefault="00AD1617" w:rsidP="00A23B7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A17" w:rsidRDefault="007E3A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50F" w:rsidRDefault="00B63650" w:rsidP="002E4AB2">
    <w:pPr>
      <w:pStyle w:val="berschrift2"/>
      <w:numPr>
        <w:ilvl w:val="0"/>
        <w:numId w:val="0"/>
      </w:numPr>
      <w:spacing w:before="0"/>
    </w:pPr>
    <w:r>
      <w:t>Floristin</w:t>
    </w:r>
    <w:r w:rsidR="00C66E82">
      <w:t xml:space="preserve"> und</w:t>
    </w:r>
    <w:r>
      <w:t xml:space="preserve"> Florist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A17" w:rsidRDefault="007E3A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C0A56"/>
    <w:multiLevelType w:val="hybridMultilevel"/>
    <w:tmpl w:val="49C477CA"/>
    <w:lvl w:ilvl="0" w:tplc="12744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424FE"/>
    <w:multiLevelType w:val="hybridMultilevel"/>
    <w:tmpl w:val="443C0A50"/>
    <w:lvl w:ilvl="0" w:tplc="2BB64318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9760F"/>
    <w:multiLevelType w:val="hybridMultilevel"/>
    <w:tmpl w:val="E446E2DE"/>
    <w:lvl w:ilvl="0" w:tplc="2BB64318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B3C9E"/>
    <w:multiLevelType w:val="multilevel"/>
    <w:tmpl w:val="5AA2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FBF37DD"/>
    <w:multiLevelType w:val="hybridMultilevel"/>
    <w:tmpl w:val="EA402D26"/>
    <w:lvl w:ilvl="0" w:tplc="ADD67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C50927"/>
    <w:multiLevelType w:val="hybridMultilevel"/>
    <w:tmpl w:val="EE2C939E"/>
    <w:lvl w:ilvl="0" w:tplc="12744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C6B8F"/>
    <w:multiLevelType w:val="multilevel"/>
    <w:tmpl w:val="4708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9C5C0F"/>
    <w:multiLevelType w:val="hybridMultilevel"/>
    <w:tmpl w:val="FE2EC06A"/>
    <w:lvl w:ilvl="0" w:tplc="2BB64318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627E7"/>
    <w:multiLevelType w:val="multilevel"/>
    <w:tmpl w:val="E1C4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71"/>
    <w:rsid w:val="00024964"/>
    <w:rsid w:val="000370B6"/>
    <w:rsid w:val="000A3AF2"/>
    <w:rsid w:val="001213F6"/>
    <w:rsid w:val="00124089"/>
    <w:rsid w:val="001333C8"/>
    <w:rsid w:val="00160C28"/>
    <w:rsid w:val="00167B60"/>
    <w:rsid w:val="00184683"/>
    <w:rsid w:val="00185436"/>
    <w:rsid w:val="001A5558"/>
    <w:rsid w:val="001C173E"/>
    <w:rsid w:val="001D78D2"/>
    <w:rsid w:val="001E3928"/>
    <w:rsid w:val="00203866"/>
    <w:rsid w:val="0021615C"/>
    <w:rsid w:val="00237429"/>
    <w:rsid w:val="00252581"/>
    <w:rsid w:val="0028528A"/>
    <w:rsid w:val="00287D3C"/>
    <w:rsid w:val="002A5D7C"/>
    <w:rsid w:val="002C21B7"/>
    <w:rsid w:val="002E0EA6"/>
    <w:rsid w:val="002E4AB2"/>
    <w:rsid w:val="00302AC7"/>
    <w:rsid w:val="003459FD"/>
    <w:rsid w:val="00374C9B"/>
    <w:rsid w:val="00376B31"/>
    <w:rsid w:val="003D237C"/>
    <w:rsid w:val="003D41D8"/>
    <w:rsid w:val="00413456"/>
    <w:rsid w:val="0043259D"/>
    <w:rsid w:val="0043459A"/>
    <w:rsid w:val="0044618D"/>
    <w:rsid w:val="0046234B"/>
    <w:rsid w:val="00466073"/>
    <w:rsid w:val="004919F1"/>
    <w:rsid w:val="004B36D0"/>
    <w:rsid w:val="004D5085"/>
    <w:rsid w:val="004F5748"/>
    <w:rsid w:val="0050223F"/>
    <w:rsid w:val="00520889"/>
    <w:rsid w:val="00530C93"/>
    <w:rsid w:val="00570B99"/>
    <w:rsid w:val="00574A4D"/>
    <w:rsid w:val="00586F5A"/>
    <w:rsid w:val="005A487E"/>
    <w:rsid w:val="005F5369"/>
    <w:rsid w:val="0061339E"/>
    <w:rsid w:val="00634566"/>
    <w:rsid w:val="00647BD7"/>
    <w:rsid w:val="006A0FCB"/>
    <w:rsid w:val="006B2367"/>
    <w:rsid w:val="006B7EE4"/>
    <w:rsid w:val="006F3E18"/>
    <w:rsid w:val="0072536A"/>
    <w:rsid w:val="00741BEA"/>
    <w:rsid w:val="007711A7"/>
    <w:rsid w:val="00772592"/>
    <w:rsid w:val="00774ED1"/>
    <w:rsid w:val="007B4DFB"/>
    <w:rsid w:val="007E3A17"/>
    <w:rsid w:val="008313B7"/>
    <w:rsid w:val="0087092E"/>
    <w:rsid w:val="00871B87"/>
    <w:rsid w:val="0087597E"/>
    <w:rsid w:val="008947A3"/>
    <w:rsid w:val="008B6217"/>
    <w:rsid w:val="00983370"/>
    <w:rsid w:val="009A54A9"/>
    <w:rsid w:val="009B6EB1"/>
    <w:rsid w:val="009C6E78"/>
    <w:rsid w:val="009E41EF"/>
    <w:rsid w:val="009F474B"/>
    <w:rsid w:val="00A03002"/>
    <w:rsid w:val="00A11CE7"/>
    <w:rsid w:val="00A123C1"/>
    <w:rsid w:val="00A23B71"/>
    <w:rsid w:val="00A35917"/>
    <w:rsid w:val="00A83B5C"/>
    <w:rsid w:val="00AB624B"/>
    <w:rsid w:val="00AD1617"/>
    <w:rsid w:val="00B027EE"/>
    <w:rsid w:val="00B07B21"/>
    <w:rsid w:val="00B33AB7"/>
    <w:rsid w:val="00B424D5"/>
    <w:rsid w:val="00B5315D"/>
    <w:rsid w:val="00B531AB"/>
    <w:rsid w:val="00B53713"/>
    <w:rsid w:val="00B63650"/>
    <w:rsid w:val="00B7072A"/>
    <w:rsid w:val="00B71572"/>
    <w:rsid w:val="00BA50A7"/>
    <w:rsid w:val="00C10717"/>
    <w:rsid w:val="00C3336D"/>
    <w:rsid w:val="00C66E82"/>
    <w:rsid w:val="00C76724"/>
    <w:rsid w:val="00CA0FEC"/>
    <w:rsid w:val="00CA33AE"/>
    <w:rsid w:val="00CA6A37"/>
    <w:rsid w:val="00CC756B"/>
    <w:rsid w:val="00CF78DC"/>
    <w:rsid w:val="00CF7BD8"/>
    <w:rsid w:val="00D0450F"/>
    <w:rsid w:val="00D1371E"/>
    <w:rsid w:val="00D761ED"/>
    <w:rsid w:val="00DB1B72"/>
    <w:rsid w:val="00DB4D8E"/>
    <w:rsid w:val="00DD2585"/>
    <w:rsid w:val="00DF0158"/>
    <w:rsid w:val="00E115D3"/>
    <w:rsid w:val="00E1559F"/>
    <w:rsid w:val="00E33534"/>
    <w:rsid w:val="00E41D7E"/>
    <w:rsid w:val="00E45F5F"/>
    <w:rsid w:val="00E827B9"/>
    <w:rsid w:val="00E864C0"/>
    <w:rsid w:val="00EA2295"/>
    <w:rsid w:val="00EE006B"/>
    <w:rsid w:val="00EE16E4"/>
    <w:rsid w:val="00F17C79"/>
    <w:rsid w:val="00F64164"/>
    <w:rsid w:val="00FC75DB"/>
    <w:rsid w:val="00FF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629E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3B71"/>
    <w:pPr>
      <w:spacing w:before="80" w:after="80"/>
      <w:jc w:val="both"/>
    </w:pPr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23B71"/>
    <w:pPr>
      <w:keepNext/>
      <w:numPr>
        <w:numId w:val="2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A23B71"/>
    <w:pPr>
      <w:keepNext/>
      <w:numPr>
        <w:ilvl w:val="1"/>
        <w:numId w:val="2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23B71"/>
    <w:pPr>
      <w:keepNext/>
      <w:numPr>
        <w:ilvl w:val="2"/>
        <w:numId w:val="2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A23B71"/>
    <w:rPr>
      <w:rFonts w:ascii="Times New Roman" w:eastAsia="Times New Roman" w:hAnsi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9"/>
    <w:rsid w:val="00A23B71"/>
    <w:rPr>
      <w:rFonts w:ascii="Times New Roman" w:eastAsia="Times New Roman" w:hAnsi="Times New Roman" w:cs="Times New Roman"/>
      <w:b/>
      <w:bCs/>
      <w:kern w:val="28"/>
      <w:sz w:val="28"/>
      <w:szCs w:val="28"/>
      <w:lang w:eastAsia="de-DE"/>
    </w:rPr>
  </w:style>
  <w:style w:type="character" w:customStyle="1" w:styleId="berschrift3Zchn">
    <w:name w:val="Überschrift 3 Zchn"/>
    <w:link w:val="berschrift3"/>
    <w:uiPriority w:val="99"/>
    <w:rsid w:val="00A23B71"/>
    <w:rPr>
      <w:rFonts w:ascii="Times New Roman" w:eastAsia="Times New Roman" w:hAnsi="Times New Roman" w:cs="Times New Roman"/>
      <w:b/>
      <w:bCs/>
      <w:kern w:val="24"/>
      <w:sz w:val="26"/>
      <w:szCs w:val="26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A23B71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link w:val="Fuzeile"/>
    <w:uiPriority w:val="99"/>
    <w:semiHidden/>
    <w:rsid w:val="00A23B71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Tabellenberschrift">
    <w:name w:val="Tabellenüberschrift"/>
    <w:basedOn w:val="Tabellentext"/>
    <w:rsid w:val="00A23B71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Tabellenspiegelstrich">
    <w:name w:val="Tabellenspiegelstrich"/>
    <w:basedOn w:val="Standard"/>
    <w:rsid w:val="00A23B71"/>
    <w:pPr>
      <w:numPr>
        <w:numId w:val="1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A23B71"/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character" w:styleId="Kommentarzeichen">
    <w:name w:val="annotation reference"/>
    <w:uiPriority w:val="99"/>
    <w:semiHidden/>
    <w:rsid w:val="00A23B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23B7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23B7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abellentext">
    <w:name w:val="Tabellentext"/>
    <w:basedOn w:val="Standard"/>
    <w:rsid w:val="00A23B71"/>
    <w:pPr>
      <w:spacing w:after="0"/>
      <w:jc w:val="lef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B7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23B71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B71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link w:val="Kopfzeile"/>
    <w:uiPriority w:val="99"/>
    <w:rsid w:val="00A23B7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015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F0158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LSblau">
    <w:name w:val="LS blau"/>
    <w:uiPriority w:val="1"/>
    <w:rsid w:val="00C66E82"/>
    <w:rPr>
      <w:bCs/>
      <w:color w:val="007EC5"/>
    </w:rPr>
  </w:style>
  <w:style w:type="character" w:customStyle="1" w:styleId="LSgrn">
    <w:name w:val="LS grün"/>
    <w:uiPriority w:val="1"/>
    <w:rsid w:val="00C66E82"/>
    <w:rPr>
      <w:bCs/>
      <w:color w:val="4CB848"/>
    </w:rPr>
  </w:style>
  <w:style w:type="character" w:customStyle="1" w:styleId="LSorange">
    <w:name w:val="LS orange"/>
    <w:uiPriority w:val="1"/>
    <w:rsid w:val="00C66E82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2025-07-03T09:26:00Z</dcterms:created>
  <dcterms:modified xsi:type="dcterms:W3CDTF">2025-07-03T10:47:00Z</dcterms:modified>
</cp:coreProperties>
</file>