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6903"/>
        <w:gridCol w:w="7374"/>
      </w:tblGrid>
      <w:tr w:rsidR="244772F1" w:rsidRPr="008E54F0" w14:paraId="57D7A776" w14:textId="77777777" w:rsidTr="00C47823">
        <w:trPr>
          <w:trHeight w:val="300"/>
        </w:trPr>
        <w:tc>
          <w:tcPr>
            <w:tcW w:w="9493" w:type="dxa"/>
            <w:gridSpan w:val="2"/>
            <w:tcMar>
              <w:left w:w="90" w:type="dxa"/>
              <w:right w:w="90" w:type="dxa"/>
            </w:tcMar>
          </w:tcPr>
          <w:p w14:paraId="6FED277C" w14:textId="22189EBC" w:rsidR="244772F1" w:rsidRPr="008E54F0" w:rsidRDefault="244772F1" w:rsidP="244772F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8E54F0">
              <w:rPr>
                <w:rFonts w:ascii="Arial" w:eastAsia="Arial" w:hAnsi="Arial" w:cs="Arial"/>
                <w:b/>
                <w:bCs/>
                <w:color w:val="000000" w:themeColor="text1"/>
              </w:rPr>
              <w:t>1. Semester</w:t>
            </w:r>
          </w:p>
          <w:p w14:paraId="689AAC3D" w14:textId="599FF49D" w:rsidR="244772F1" w:rsidRPr="008E54F0" w:rsidRDefault="244772F1" w:rsidP="244772F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8E54F0">
              <w:rPr>
                <w:rFonts w:ascii="Arial" w:eastAsia="Arial" w:hAnsi="Arial" w:cs="Arial"/>
                <w:b/>
                <w:bCs/>
                <w:color w:val="000000" w:themeColor="text1"/>
              </w:rPr>
              <w:t>Differenzierungsfach</w:t>
            </w:r>
            <w:r w:rsidRPr="00C47823">
              <w:rPr>
                <w:rFonts w:ascii="Arial" w:eastAsia="Arial" w:hAnsi="Arial" w:cs="Arial"/>
                <w:b/>
                <w:color w:val="000000" w:themeColor="text1"/>
              </w:rPr>
              <w:t xml:space="preserve">: </w:t>
            </w:r>
            <w:r w:rsidRPr="008E54F0">
              <w:rPr>
                <w:rFonts w:ascii="Arial" w:eastAsia="Arial" w:hAnsi="Arial" w:cs="Arial"/>
                <w:color w:val="000000" w:themeColor="text1"/>
              </w:rPr>
              <w:t>Mathematik</w:t>
            </w:r>
            <w:r w:rsidRPr="008E54F0">
              <w:rPr>
                <w:rFonts w:ascii="Arial" w:eastAsia="Arial" w:hAnsi="Arial" w:cs="Arial"/>
                <w:color w:val="0078D4"/>
                <w:u w:val="single"/>
              </w:rPr>
              <w:t xml:space="preserve"> </w:t>
            </w:r>
          </w:p>
          <w:p w14:paraId="0A234AFA" w14:textId="3173EAFD" w:rsidR="244772F1" w:rsidRPr="008E54F0" w:rsidRDefault="244772F1" w:rsidP="244772F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8E54F0">
              <w:rPr>
                <w:rFonts w:ascii="Arial" w:eastAsia="Arial" w:hAnsi="Arial" w:cs="Arial"/>
                <w:b/>
                <w:bCs/>
                <w:color w:val="000000" w:themeColor="text1"/>
              </w:rPr>
              <w:t>Lernfeld 1</w:t>
            </w:r>
            <w:r w:rsidRPr="00C47823">
              <w:rPr>
                <w:rFonts w:ascii="Arial" w:eastAsia="Arial" w:hAnsi="Arial" w:cs="Arial"/>
                <w:b/>
                <w:color w:val="000000" w:themeColor="text1"/>
              </w:rPr>
              <w:t>:</w:t>
            </w:r>
            <w:r w:rsidRPr="008E54F0">
              <w:rPr>
                <w:rFonts w:ascii="Arial" w:eastAsia="Arial" w:hAnsi="Arial" w:cs="Arial"/>
                <w:color w:val="000000" w:themeColor="text1"/>
              </w:rPr>
              <w:t xml:space="preserve"> Grundlegende chemische/technische Prozesse analysieren und planen (</w:t>
            </w:r>
            <w:r w:rsidR="00B46ACC" w:rsidRPr="008E54F0">
              <w:rPr>
                <w:rFonts w:ascii="Arial" w:eastAsia="Arial" w:hAnsi="Arial" w:cs="Arial"/>
                <w:color w:val="000000" w:themeColor="text1"/>
              </w:rPr>
              <w:t>8</w:t>
            </w:r>
            <w:r w:rsidRPr="008E54F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8E54F0">
              <w:rPr>
                <w:rFonts w:ascii="Arial" w:eastAsia="Arial" w:hAnsi="Arial" w:cs="Arial"/>
                <w:color w:val="000000" w:themeColor="text1"/>
              </w:rPr>
              <w:t>UStd</w:t>
            </w:r>
            <w:proofErr w:type="spellEnd"/>
            <w:r w:rsidRPr="008E54F0">
              <w:rPr>
                <w:rFonts w:ascii="Arial" w:eastAsia="Arial" w:hAnsi="Arial" w:cs="Arial"/>
                <w:color w:val="000000" w:themeColor="text1"/>
              </w:rPr>
              <w:t>.)</w:t>
            </w:r>
          </w:p>
          <w:p w14:paraId="2CF467A6" w14:textId="04023198" w:rsidR="244772F1" w:rsidRPr="008E54F0" w:rsidRDefault="244772F1" w:rsidP="244772F1">
            <w:pPr>
              <w:spacing w:line="276" w:lineRule="auto"/>
              <w:rPr>
                <w:rFonts w:ascii="Arial" w:eastAsia="Arial" w:hAnsi="Arial" w:cs="Arial"/>
                <w:color w:val="FF0000"/>
              </w:rPr>
            </w:pPr>
            <w:r w:rsidRPr="008E54F0">
              <w:rPr>
                <w:rFonts w:ascii="Arial" w:eastAsia="Arial" w:hAnsi="Arial" w:cs="Arial"/>
                <w:b/>
                <w:bCs/>
                <w:color w:val="000000" w:themeColor="text1"/>
              </w:rPr>
              <w:t>Lernsituation 1.4</w:t>
            </w:r>
            <w:r w:rsidRPr="008E54F0">
              <w:rPr>
                <w:rFonts w:ascii="Arial" w:eastAsia="Arial" w:hAnsi="Arial" w:cs="Arial"/>
                <w:color w:val="000000" w:themeColor="text1"/>
              </w:rPr>
              <w:t xml:space="preserve"> Funktionen aus gegebenen Messreihen bestimmen (Kennziffern einer technischen Konstruktion</w:t>
            </w:r>
            <w:r w:rsidR="00B46ACC" w:rsidRPr="008E54F0">
              <w:rPr>
                <w:rFonts w:ascii="Arial" w:eastAsia="Arial" w:hAnsi="Arial" w:cs="Arial"/>
                <w:color w:val="000000" w:themeColor="text1"/>
              </w:rPr>
              <w:t xml:space="preserve"> 4 </w:t>
            </w:r>
            <w:proofErr w:type="spellStart"/>
            <w:r w:rsidR="00B46ACC" w:rsidRPr="008E54F0">
              <w:rPr>
                <w:rFonts w:ascii="Arial" w:eastAsia="Arial" w:hAnsi="Arial" w:cs="Arial"/>
                <w:color w:val="000000" w:themeColor="text1"/>
              </w:rPr>
              <w:t>UStd</w:t>
            </w:r>
            <w:proofErr w:type="spellEnd"/>
            <w:r w:rsidR="00B46ACC" w:rsidRPr="008E54F0">
              <w:rPr>
                <w:rFonts w:ascii="Arial" w:eastAsia="Arial" w:hAnsi="Arial" w:cs="Arial"/>
                <w:color w:val="000000" w:themeColor="text1"/>
              </w:rPr>
              <w:t>.</w:t>
            </w:r>
            <w:r w:rsidRPr="008E54F0">
              <w:rPr>
                <w:rFonts w:ascii="Arial" w:eastAsia="Arial" w:hAnsi="Arial" w:cs="Arial"/>
                <w:color w:val="000000" w:themeColor="text1"/>
              </w:rPr>
              <w:t>)</w:t>
            </w:r>
            <w:r w:rsidRPr="008E54F0">
              <w:rPr>
                <w:rFonts w:ascii="Arial" w:eastAsia="Arial" w:hAnsi="Arial" w:cs="Arial"/>
                <w:b/>
                <w:bCs/>
                <w:color w:val="FF0000"/>
              </w:rPr>
              <w:t xml:space="preserve"> </w:t>
            </w:r>
          </w:p>
        </w:tc>
      </w:tr>
      <w:tr w:rsidR="244772F1" w:rsidRPr="008E54F0" w14:paraId="1D7F0098" w14:textId="77777777" w:rsidTr="00C47823">
        <w:trPr>
          <w:trHeight w:val="300"/>
        </w:trPr>
        <w:tc>
          <w:tcPr>
            <w:tcW w:w="4590" w:type="dxa"/>
            <w:tcMar>
              <w:left w:w="90" w:type="dxa"/>
              <w:right w:w="90" w:type="dxa"/>
            </w:tcMar>
          </w:tcPr>
          <w:p w14:paraId="64F290EE" w14:textId="2159E0F7" w:rsidR="244772F1" w:rsidRPr="008E54F0" w:rsidRDefault="244772F1" w:rsidP="244772F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8E54F0">
              <w:rPr>
                <w:rFonts w:ascii="Arial" w:eastAsia="Arial" w:hAnsi="Arial" w:cs="Arial"/>
                <w:b/>
                <w:bCs/>
                <w:color w:val="000000" w:themeColor="text1"/>
              </w:rPr>
              <w:t>Einstiegsszenario</w:t>
            </w:r>
            <w:r w:rsidRPr="008E54F0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</w:p>
          <w:p w14:paraId="59BAD25A" w14:textId="1C9A9D45" w:rsidR="244772F1" w:rsidRPr="008E54F0" w:rsidRDefault="568269F6" w:rsidP="00AD40E3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8E54F0">
              <w:rPr>
                <w:rFonts w:ascii="Arial" w:eastAsia="Arial" w:hAnsi="Arial" w:cs="Arial"/>
                <w:color w:val="000000" w:themeColor="text1"/>
              </w:rPr>
              <w:t>Ein</w:t>
            </w:r>
            <w:r w:rsidR="00AD40E3" w:rsidRPr="008E54F0">
              <w:rPr>
                <w:rFonts w:ascii="Arial" w:eastAsia="Arial" w:hAnsi="Arial" w:cs="Arial"/>
                <w:color w:val="000000" w:themeColor="text1"/>
              </w:rPr>
              <w:t>e</w:t>
            </w:r>
            <w:r w:rsidRPr="008E54F0">
              <w:rPr>
                <w:rFonts w:ascii="Arial" w:eastAsia="Arial" w:hAnsi="Arial" w:cs="Arial"/>
                <w:color w:val="000000" w:themeColor="text1"/>
              </w:rPr>
              <w:t xml:space="preserve"> Mitarbeiter</w:t>
            </w:r>
            <w:r w:rsidR="00AD40E3" w:rsidRPr="008E54F0">
              <w:rPr>
                <w:rFonts w:ascii="Arial" w:eastAsia="Arial" w:hAnsi="Arial" w:cs="Arial"/>
                <w:color w:val="000000" w:themeColor="text1"/>
              </w:rPr>
              <w:t>in</w:t>
            </w:r>
            <w:r w:rsidRPr="008E54F0">
              <w:rPr>
                <w:rFonts w:ascii="Arial" w:eastAsia="Arial" w:hAnsi="Arial" w:cs="Arial"/>
                <w:color w:val="000000" w:themeColor="text1"/>
              </w:rPr>
              <w:t xml:space="preserve">/ein Mitarbeiter </w:t>
            </w:r>
            <w:r w:rsidR="00E75F72" w:rsidRPr="008E54F0">
              <w:rPr>
                <w:rFonts w:ascii="Arial" w:eastAsia="Arial" w:hAnsi="Arial" w:cs="Arial"/>
                <w:color w:val="000000" w:themeColor="text1"/>
              </w:rPr>
              <w:t xml:space="preserve">eines Beispielunternehmens </w:t>
            </w:r>
            <w:r w:rsidRPr="008E54F0">
              <w:rPr>
                <w:rFonts w:ascii="Arial" w:eastAsia="Arial" w:hAnsi="Arial" w:cs="Arial"/>
                <w:color w:val="000000" w:themeColor="text1"/>
              </w:rPr>
              <w:t xml:space="preserve">soll wichtige Kennziffern für eine technische Konstruktion berechnen, indem </w:t>
            </w:r>
            <w:r w:rsidR="00AD40E3" w:rsidRPr="008E54F0">
              <w:rPr>
                <w:rFonts w:ascii="Arial" w:eastAsia="Arial" w:hAnsi="Arial" w:cs="Arial"/>
                <w:color w:val="000000" w:themeColor="text1"/>
              </w:rPr>
              <w:t>sie</w:t>
            </w:r>
            <w:r w:rsidRPr="008E54F0">
              <w:rPr>
                <w:rFonts w:ascii="Arial" w:eastAsia="Arial" w:hAnsi="Arial" w:cs="Arial"/>
                <w:color w:val="000000" w:themeColor="text1"/>
              </w:rPr>
              <w:t>/</w:t>
            </w:r>
            <w:r w:rsidR="00AD40E3" w:rsidRPr="008E54F0">
              <w:rPr>
                <w:rFonts w:ascii="Arial" w:eastAsia="Arial" w:hAnsi="Arial" w:cs="Arial"/>
                <w:color w:val="000000" w:themeColor="text1"/>
              </w:rPr>
              <w:t xml:space="preserve">er </w:t>
            </w:r>
            <w:r w:rsidRPr="008E54F0">
              <w:rPr>
                <w:rFonts w:ascii="Arial" w:eastAsia="Arial" w:hAnsi="Arial" w:cs="Arial"/>
                <w:color w:val="000000" w:themeColor="text1"/>
              </w:rPr>
              <w:t xml:space="preserve">die Anschlusskonstruktion an eine parabelförmige Brücke berechnet. </w:t>
            </w:r>
          </w:p>
        </w:tc>
        <w:tc>
          <w:tcPr>
            <w:tcW w:w="4903" w:type="dxa"/>
            <w:tcMar>
              <w:left w:w="90" w:type="dxa"/>
              <w:right w:w="90" w:type="dxa"/>
            </w:tcMar>
          </w:tcPr>
          <w:p w14:paraId="7E073C21" w14:textId="19706E1B" w:rsidR="244772F1" w:rsidRPr="008E54F0" w:rsidRDefault="244772F1" w:rsidP="244772F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8E54F0">
              <w:rPr>
                <w:rFonts w:ascii="Arial" w:eastAsia="Arial" w:hAnsi="Arial" w:cs="Arial"/>
                <w:b/>
                <w:bCs/>
                <w:color w:val="000000" w:themeColor="text1"/>
              </w:rPr>
              <w:t>Mögliche Handlungsprodukte</w:t>
            </w:r>
          </w:p>
          <w:p w14:paraId="545EF06A" w14:textId="75DABE13" w:rsidR="244772F1" w:rsidRPr="008E54F0" w:rsidRDefault="244772F1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8E54F0">
              <w:rPr>
                <w:rFonts w:ascii="Arial" w:eastAsia="Arial" w:hAnsi="Arial" w:cs="Arial"/>
                <w:color w:val="000000" w:themeColor="text1"/>
              </w:rPr>
              <w:t xml:space="preserve">Eine technische Skizze mit den berechneten Kennziffern. </w:t>
            </w:r>
          </w:p>
          <w:p w14:paraId="3349249C" w14:textId="5680975D" w:rsidR="244772F1" w:rsidRPr="008E54F0" w:rsidRDefault="498F6FB1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8E54F0">
              <w:rPr>
                <w:rFonts w:ascii="Arial" w:eastAsia="Arial" w:hAnsi="Arial" w:cs="Arial"/>
                <w:color w:val="000000" w:themeColor="text1"/>
              </w:rPr>
              <w:t>Portfolio: Liste der berechneten Kennziffern, fachliche Inhalte usw.</w:t>
            </w:r>
          </w:p>
          <w:p w14:paraId="522AC1FE" w14:textId="2711CDCD" w:rsidR="244772F1" w:rsidRPr="008E54F0" w:rsidRDefault="244772F1" w:rsidP="244772F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244772F1" w:rsidRPr="008E54F0" w14:paraId="5B219A23" w14:textId="77777777" w:rsidTr="00C47823">
        <w:trPr>
          <w:trHeight w:val="300"/>
        </w:trPr>
        <w:tc>
          <w:tcPr>
            <w:tcW w:w="4590" w:type="dxa"/>
            <w:tcMar>
              <w:left w:w="90" w:type="dxa"/>
              <w:right w:w="90" w:type="dxa"/>
            </w:tcMar>
          </w:tcPr>
          <w:p w14:paraId="5693B042" w14:textId="3F9265D9" w:rsidR="244772F1" w:rsidRPr="008E54F0" w:rsidRDefault="244772F1" w:rsidP="244772F1">
            <w:pPr>
              <w:pStyle w:val="Tabellenberschrift"/>
              <w:tabs>
                <w:tab w:val="clear" w:pos="1985"/>
                <w:tab w:val="clear" w:pos="3402"/>
              </w:tabs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E54F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Wesentliche Kompetenzen</w:t>
            </w:r>
          </w:p>
          <w:p w14:paraId="0187998C" w14:textId="2294596C" w:rsidR="244772F1" w:rsidRPr="008E54F0" w:rsidRDefault="244772F1" w:rsidP="244772F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8E54F0">
              <w:rPr>
                <w:rFonts w:ascii="Arial" w:eastAsia="Arial" w:hAnsi="Arial" w:cs="Arial"/>
                <w:color w:val="000000" w:themeColor="text1"/>
              </w:rPr>
              <w:t>Die Studierenden</w:t>
            </w:r>
          </w:p>
          <w:p w14:paraId="0385C2F4" w14:textId="1766080F" w:rsidR="244772F1" w:rsidRPr="008E54F0" w:rsidRDefault="244772F1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8E54F0">
              <w:rPr>
                <w:rFonts w:ascii="Arial" w:eastAsia="Arial" w:hAnsi="Arial" w:cs="Arial"/>
                <w:color w:val="000000" w:themeColor="text1"/>
              </w:rPr>
              <w:t xml:space="preserve">strukturieren realitätsbezogene Problemstellungen, indem sie sich informieren und </w:t>
            </w:r>
            <w:r w:rsidR="00A44390" w:rsidRPr="008E54F0">
              <w:rPr>
                <w:rFonts w:ascii="Arial" w:eastAsia="Arial" w:hAnsi="Arial" w:cs="Arial"/>
                <w:color w:val="000000" w:themeColor="text1"/>
              </w:rPr>
              <w:t xml:space="preserve">technische und mathematische </w:t>
            </w:r>
            <w:r w:rsidR="003A41DF" w:rsidRPr="008E54F0">
              <w:rPr>
                <w:rFonts w:ascii="Arial" w:eastAsia="Arial" w:hAnsi="Arial" w:cs="Arial"/>
                <w:color w:val="000000" w:themeColor="text1"/>
              </w:rPr>
              <w:t>Lösungsschritte</w:t>
            </w:r>
            <w:r w:rsidR="00A44390" w:rsidRPr="008E54F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8E54F0">
              <w:rPr>
                <w:rFonts w:ascii="Arial" w:eastAsia="Arial" w:hAnsi="Arial" w:cs="Arial"/>
                <w:color w:val="000000" w:themeColor="text1"/>
              </w:rPr>
              <w:t>planen</w:t>
            </w:r>
            <w:r w:rsidR="00C33EE3" w:rsidRPr="008E54F0">
              <w:rPr>
                <w:rFonts w:ascii="Arial" w:eastAsia="Arial" w:hAnsi="Arial" w:cs="Arial"/>
                <w:color w:val="000000" w:themeColor="text1"/>
              </w:rPr>
              <w:t>,</w:t>
            </w:r>
            <w:r w:rsidRPr="008E54F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3E48223D" w14:textId="2986E70D" w:rsidR="244772F1" w:rsidRPr="008E54F0" w:rsidRDefault="244772F1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8E54F0">
              <w:rPr>
                <w:rFonts w:ascii="Arial" w:eastAsia="Arial" w:hAnsi="Arial" w:cs="Arial"/>
                <w:color w:val="000000" w:themeColor="text1"/>
              </w:rPr>
              <w:t xml:space="preserve">übersetzen </w:t>
            </w:r>
            <w:r w:rsidR="00C33EE3" w:rsidRPr="008E54F0">
              <w:rPr>
                <w:rFonts w:ascii="Arial" w:eastAsia="Arial" w:hAnsi="Arial" w:cs="Arial"/>
                <w:color w:val="000000" w:themeColor="text1"/>
              </w:rPr>
              <w:t xml:space="preserve">eine Skizze </w:t>
            </w:r>
            <w:r w:rsidRPr="008E54F0">
              <w:rPr>
                <w:rFonts w:ascii="Arial" w:eastAsia="Arial" w:hAnsi="Arial" w:cs="Arial"/>
                <w:color w:val="000000" w:themeColor="text1"/>
              </w:rPr>
              <w:t xml:space="preserve">in mathematische Strukturen, </w:t>
            </w:r>
          </w:p>
          <w:p w14:paraId="2CF15582" w14:textId="40A6A496" w:rsidR="244772F1" w:rsidRPr="008E54F0" w:rsidRDefault="244772F1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8E54F0">
              <w:rPr>
                <w:rFonts w:ascii="Arial" w:eastAsia="Arial" w:hAnsi="Arial" w:cs="Arial"/>
                <w:color w:val="000000" w:themeColor="text1"/>
              </w:rPr>
              <w:t>verwenden mathematische Modelle, und entscheiden welche angewendet werden</w:t>
            </w:r>
            <w:r w:rsidR="00AD40E3" w:rsidRPr="008E54F0">
              <w:rPr>
                <w:rFonts w:ascii="Arial" w:eastAsia="Arial" w:hAnsi="Arial" w:cs="Arial"/>
                <w:color w:val="000000" w:themeColor="text1"/>
              </w:rPr>
              <w:t>,</w:t>
            </w:r>
          </w:p>
          <w:p w14:paraId="1DFE9A0D" w14:textId="1F3A260E" w:rsidR="244772F1" w:rsidRPr="008E54F0" w:rsidRDefault="244772F1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8E54F0">
              <w:rPr>
                <w:rFonts w:ascii="Arial" w:eastAsia="Arial" w:hAnsi="Arial" w:cs="Arial"/>
                <w:color w:val="000000" w:themeColor="text1"/>
              </w:rPr>
              <w:t>setzen effektive zeitgemäße, technische und nichttechnische Hilfsmittel zur Visualisierung und Berechnung ein,</w:t>
            </w:r>
          </w:p>
          <w:p w14:paraId="15D24FB0" w14:textId="77777777" w:rsidR="008E54F0" w:rsidRPr="008E54F0" w:rsidRDefault="244772F1" w:rsidP="008E54F0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8E54F0">
              <w:rPr>
                <w:rFonts w:ascii="Arial" w:eastAsia="Arial" w:hAnsi="Arial" w:cs="Arial"/>
                <w:color w:val="000000" w:themeColor="text1"/>
              </w:rPr>
              <w:t>wenden Routineverfahren mit symbolische</w:t>
            </w:r>
            <w:r w:rsidR="00764D7E" w:rsidRPr="008E54F0">
              <w:rPr>
                <w:rFonts w:ascii="Arial" w:eastAsia="Arial" w:hAnsi="Arial" w:cs="Arial"/>
                <w:color w:val="000000" w:themeColor="text1"/>
              </w:rPr>
              <w:t>n und/oder formalen Elementen an,</w:t>
            </w:r>
          </w:p>
          <w:p w14:paraId="79181FB8" w14:textId="77777777" w:rsidR="008E54F0" w:rsidRDefault="244772F1" w:rsidP="008E54F0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8E54F0">
              <w:rPr>
                <w:rFonts w:ascii="Arial" w:eastAsia="Arial" w:hAnsi="Arial" w:cs="Arial"/>
                <w:color w:val="000000" w:themeColor="text1"/>
              </w:rPr>
              <w:t>kontrollieren</w:t>
            </w:r>
            <w:r w:rsidR="006962FF" w:rsidRPr="008E54F0">
              <w:rPr>
                <w:rFonts w:ascii="Arial" w:eastAsia="Arial" w:hAnsi="Arial" w:cs="Arial"/>
                <w:color w:val="000000" w:themeColor="text1"/>
              </w:rPr>
              <w:t xml:space="preserve"> und bewerten</w:t>
            </w:r>
            <w:r w:rsidRPr="008E54F0">
              <w:rPr>
                <w:rFonts w:ascii="Arial" w:eastAsia="Arial" w:hAnsi="Arial" w:cs="Arial"/>
                <w:color w:val="000000" w:themeColor="text1"/>
              </w:rPr>
              <w:t xml:space="preserve"> ihre Ergebnisse</w:t>
            </w:r>
            <w:r w:rsidR="008E54F0" w:rsidRPr="008E54F0">
              <w:rPr>
                <w:rFonts w:ascii="Arial" w:eastAsia="Arial" w:hAnsi="Arial" w:cs="Arial"/>
                <w:color w:val="000000" w:themeColor="text1"/>
              </w:rPr>
              <w:t>,</w:t>
            </w:r>
          </w:p>
          <w:p w14:paraId="29ABD75D" w14:textId="5E623856" w:rsidR="000E3E80" w:rsidRPr="008E54F0" w:rsidRDefault="000E3E80" w:rsidP="008E54F0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8E54F0">
              <w:rPr>
                <w:rFonts w:ascii="Arial" w:eastAsia="Arial" w:hAnsi="Arial" w:cs="Arial"/>
                <w:color w:val="000000" w:themeColor="text1"/>
              </w:rPr>
              <w:t xml:space="preserve">reflektieren die erarbeiteten Verfahren, indem sie ähnliche Problemstellungen aus der beruflichen Erfahrungswelt </w:t>
            </w:r>
            <w:proofErr w:type="spellStart"/>
            <w:r w:rsidRPr="008E54F0">
              <w:rPr>
                <w:rFonts w:ascii="Arial" w:eastAsia="Arial" w:hAnsi="Arial" w:cs="Arial"/>
                <w:color w:val="000000" w:themeColor="text1"/>
              </w:rPr>
              <w:t>dekontextualisieren</w:t>
            </w:r>
            <w:proofErr w:type="spellEnd"/>
            <w:r w:rsidRPr="008E54F0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491B74CC" w14:textId="1F4CD593" w:rsidR="244772F1" w:rsidRPr="008E54F0" w:rsidRDefault="244772F1" w:rsidP="00825CC5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color w:val="0070C0"/>
              </w:rPr>
            </w:pPr>
            <w:r w:rsidRPr="008E54F0">
              <w:rPr>
                <w:rFonts w:ascii="Arial" w:eastAsia="Arial" w:hAnsi="Arial" w:cs="Arial"/>
                <w:color w:val="0070C0"/>
              </w:rPr>
              <w:t xml:space="preserve">nutzen digitale Technologien zur Aufbereitung und Speicherung von Daten und zur Kommunikation, </w:t>
            </w:r>
          </w:p>
          <w:p w14:paraId="36B25BBE" w14:textId="4AC79514" w:rsidR="244772F1" w:rsidRPr="008E54F0" w:rsidRDefault="244772F1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color w:val="0070C0"/>
              </w:rPr>
            </w:pPr>
            <w:r w:rsidRPr="008E54F0">
              <w:rPr>
                <w:rFonts w:ascii="Arial" w:eastAsia="Arial" w:hAnsi="Arial" w:cs="Arial"/>
                <w:color w:val="0070C0"/>
              </w:rPr>
              <w:t>nutzen für die Kommunikationssituation eine angemessene Sprache.</w:t>
            </w:r>
          </w:p>
          <w:p w14:paraId="078CE62A" w14:textId="369AFA3A" w:rsidR="244772F1" w:rsidRPr="008E54F0" w:rsidRDefault="498F6FB1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color w:val="ED7C31"/>
              </w:rPr>
            </w:pPr>
            <w:r w:rsidRPr="008E54F0">
              <w:rPr>
                <w:rFonts w:ascii="Arial" w:eastAsia="Arial" w:hAnsi="Arial" w:cs="Arial"/>
                <w:color w:val="ED7C31"/>
              </w:rPr>
              <w:t>nutzen Informationsquellen zur technischen Lösung</w:t>
            </w:r>
          </w:p>
          <w:p w14:paraId="432F6C2D" w14:textId="19520728" w:rsidR="244772F1" w:rsidRPr="008E54F0" w:rsidRDefault="00764D7E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color w:val="ED7C31"/>
              </w:rPr>
            </w:pPr>
            <w:r w:rsidRPr="008E54F0">
              <w:rPr>
                <w:rFonts w:ascii="Arial" w:eastAsia="Arial" w:hAnsi="Arial" w:cs="Arial"/>
                <w:color w:val="ED7C31"/>
              </w:rPr>
              <w:lastRenderedPageBreak/>
              <w:t>visualisieren mathematische/</w:t>
            </w:r>
            <w:r w:rsidR="244772F1" w:rsidRPr="008E54F0">
              <w:rPr>
                <w:rFonts w:ascii="Arial" w:eastAsia="Arial" w:hAnsi="Arial" w:cs="Arial"/>
                <w:color w:val="ED7C31"/>
              </w:rPr>
              <w:t>technische Probleme in digitalen Medien</w:t>
            </w:r>
          </w:p>
          <w:p w14:paraId="225A8A8F" w14:textId="45BD7B73" w:rsidR="244772F1" w:rsidRPr="008E54F0" w:rsidRDefault="00B03628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color w:val="007EC5"/>
              </w:rPr>
            </w:pPr>
            <w:r w:rsidRPr="008E54F0">
              <w:rPr>
                <w:rFonts w:ascii="Arial" w:eastAsia="Arial" w:hAnsi="Arial" w:cs="Arial"/>
                <w:color w:val="007EC5"/>
              </w:rPr>
              <w:t>p</w:t>
            </w:r>
            <w:r w:rsidR="498F6FB1" w:rsidRPr="008E54F0">
              <w:rPr>
                <w:rFonts w:ascii="Arial" w:eastAsia="Arial" w:hAnsi="Arial" w:cs="Arial"/>
                <w:color w:val="007EC5"/>
              </w:rPr>
              <w:t>lanen und kommunizieren, in dem sie Bilder und Formeln in technischen Systemen</w:t>
            </w:r>
            <w:r w:rsidR="498F6FB1" w:rsidRPr="008E54F0">
              <w:rPr>
                <w:rFonts w:ascii="Arial" w:eastAsia="Arial" w:hAnsi="Arial" w:cs="Arial"/>
                <w:color w:val="ED7C31"/>
              </w:rPr>
              <w:t xml:space="preserve"> </w:t>
            </w:r>
            <w:r w:rsidR="498F6FB1" w:rsidRPr="008E54F0">
              <w:rPr>
                <w:rFonts w:ascii="Arial" w:eastAsia="Arial" w:hAnsi="Arial" w:cs="Arial"/>
                <w:color w:val="007EC5"/>
              </w:rPr>
              <w:t>austauschen</w:t>
            </w:r>
          </w:p>
          <w:p w14:paraId="045E3204" w14:textId="52B93B9B" w:rsidR="244772F1" w:rsidRPr="008E54F0" w:rsidRDefault="00B03628">
            <w:pPr>
              <w:pStyle w:val="Listenabsatz"/>
              <w:numPr>
                <w:ilvl w:val="0"/>
                <w:numId w:val="7"/>
              </w:numPr>
              <w:spacing w:line="276" w:lineRule="auto"/>
              <w:rPr>
                <w:rFonts w:ascii="Arial" w:eastAsia="Arial" w:hAnsi="Arial" w:cs="Arial"/>
                <w:color w:val="4CB848"/>
              </w:rPr>
            </w:pPr>
            <w:r w:rsidRPr="008E54F0">
              <w:rPr>
                <w:rFonts w:ascii="Arial" w:eastAsia="Arial" w:hAnsi="Arial" w:cs="Arial"/>
                <w:color w:val="4CB848"/>
              </w:rPr>
              <w:t>n</w:t>
            </w:r>
            <w:r w:rsidR="244772F1" w:rsidRPr="008E54F0">
              <w:rPr>
                <w:rFonts w:ascii="Arial" w:eastAsia="Arial" w:hAnsi="Arial" w:cs="Arial"/>
                <w:color w:val="4CB848"/>
              </w:rPr>
              <w:t>utzen die korrekte Syntax für mathematische Formeln in entsprechenden Tools für Mathematik</w:t>
            </w:r>
          </w:p>
        </w:tc>
        <w:tc>
          <w:tcPr>
            <w:tcW w:w="4903" w:type="dxa"/>
            <w:tcMar>
              <w:left w:w="90" w:type="dxa"/>
              <w:right w:w="90" w:type="dxa"/>
            </w:tcMar>
          </w:tcPr>
          <w:p w14:paraId="384DF6E6" w14:textId="4B1BCA62" w:rsidR="244772F1" w:rsidRPr="008E54F0" w:rsidRDefault="244772F1" w:rsidP="244772F1">
            <w:pPr>
              <w:spacing w:line="276" w:lineRule="auto"/>
              <w:rPr>
                <w:rFonts w:ascii="Arial" w:eastAsia="Arial" w:hAnsi="Arial" w:cs="Arial"/>
              </w:rPr>
            </w:pPr>
            <w:r w:rsidRPr="008E54F0">
              <w:rPr>
                <w:rFonts w:ascii="Arial" w:eastAsia="Arial" w:hAnsi="Arial" w:cs="Arial"/>
                <w:b/>
                <w:bCs/>
              </w:rPr>
              <w:lastRenderedPageBreak/>
              <w:t>Konkretisierung der Inhalte</w:t>
            </w:r>
          </w:p>
          <w:p w14:paraId="2A44AF4F" w14:textId="3C6FC01C" w:rsidR="244772F1" w:rsidRPr="008E54F0" w:rsidRDefault="244772F1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8E54F0">
              <w:rPr>
                <w:rFonts w:ascii="Arial" w:eastAsia="Arial" w:hAnsi="Arial" w:cs="Arial"/>
                <w:color w:val="000000" w:themeColor="text1"/>
              </w:rPr>
              <w:t>Funktionsvorschriften aus gegebenen Punkten ermitteln</w:t>
            </w:r>
          </w:p>
          <w:p w14:paraId="518405EA" w14:textId="70532619" w:rsidR="244772F1" w:rsidRPr="008E54F0" w:rsidRDefault="244772F1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8E54F0">
              <w:rPr>
                <w:rFonts w:ascii="Arial" w:eastAsia="Arial" w:hAnsi="Arial" w:cs="Arial"/>
                <w:color w:val="000000" w:themeColor="text1"/>
              </w:rPr>
              <w:t>Lineare Gleichungssysteme aufstellen und lösen</w:t>
            </w:r>
          </w:p>
          <w:p w14:paraId="4B76138A" w14:textId="186FF308" w:rsidR="244772F1" w:rsidRPr="008E54F0" w:rsidRDefault="244772F1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8E54F0">
              <w:rPr>
                <w:rFonts w:ascii="Arial" w:eastAsia="Arial" w:hAnsi="Arial" w:cs="Arial"/>
                <w:color w:val="000000" w:themeColor="text1"/>
              </w:rPr>
              <w:t>Berechnung von Schnittpunkten</w:t>
            </w:r>
          </w:p>
          <w:p w14:paraId="592A2FEA" w14:textId="77777777" w:rsidR="244772F1" w:rsidRPr="008E54F0" w:rsidRDefault="244772F1" w:rsidP="244772F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53539AC6" w14:textId="77777777" w:rsidR="00412CEF" w:rsidRPr="008E54F0" w:rsidRDefault="00412CEF" w:rsidP="244772F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197F4DD5" w14:textId="6E1A71DD" w:rsidR="005C7A30" w:rsidRDefault="005C7A30" w:rsidP="244772F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0C2CE9A6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1C078A04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75A97DA0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376888A6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34400C40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08E0CB84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2BA71E57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541571C6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75B971E7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30F5ABBD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763E9307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3C1313CB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4FE70D05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7B4700BD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4FF0C77B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1C1F3698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24FEF0E8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078F24F9" w14:textId="636CBA0A" w:rsid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2BFE83DE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7D7980C6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078F9FA3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1262BC4C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1ED9B12D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541FB060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410B370C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5D29EF97" w14:textId="664BB0EE" w:rsid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613A042D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050653CA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00CF980C" w14:textId="5EC91FEF" w:rsid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669F0B19" w14:textId="77777777" w:rsidR="005C7A30" w:rsidRPr="005C7A30" w:rsidRDefault="005C7A30" w:rsidP="005C7A30">
            <w:pPr>
              <w:rPr>
                <w:rFonts w:ascii="Arial" w:eastAsia="Arial" w:hAnsi="Arial" w:cs="Arial"/>
              </w:rPr>
            </w:pPr>
          </w:p>
          <w:p w14:paraId="64DAEC76" w14:textId="3DAE6680" w:rsidR="00412CEF" w:rsidRPr="005C7A30" w:rsidRDefault="00412CEF" w:rsidP="005C7A30">
            <w:pPr>
              <w:rPr>
                <w:rFonts w:ascii="Arial" w:eastAsia="Arial" w:hAnsi="Arial" w:cs="Arial"/>
              </w:rPr>
            </w:pPr>
          </w:p>
        </w:tc>
      </w:tr>
      <w:tr w:rsidR="244772F1" w:rsidRPr="008E54F0" w14:paraId="65085E46" w14:textId="77777777" w:rsidTr="00C47823">
        <w:trPr>
          <w:trHeight w:val="300"/>
        </w:trPr>
        <w:tc>
          <w:tcPr>
            <w:tcW w:w="9493" w:type="dxa"/>
            <w:gridSpan w:val="2"/>
            <w:tcMar>
              <w:left w:w="90" w:type="dxa"/>
              <w:right w:w="90" w:type="dxa"/>
            </w:tcMar>
          </w:tcPr>
          <w:p w14:paraId="7AD30F2B" w14:textId="5DCCAD36" w:rsidR="244772F1" w:rsidRPr="008E54F0" w:rsidRDefault="498F6FB1" w:rsidP="498F6FB1">
            <w:pPr>
              <w:pStyle w:val="Tabellenberschrift"/>
              <w:tabs>
                <w:tab w:val="clear" w:pos="1985"/>
                <w:tab w:val="clear" w:pos="3402"/>
              </w:tabs>
              <w:spacing w:line="276" w:lineRule="auto"/>
              <w:rPr>
                <w:rFonts w:ascii="Arial" w:eastAsia="Arial" w:hAnsi="Arial" w:cs="Arial"/>
                <w:strike/>
                <w:color w:val="000000" w:themeColor="text1"/>
                <w:sz w:val="22"/>
                <w:szCs w:val="22"/>
              </w:rPr>
            </w:pPr>
            <w:r w:rsidRPr="008E54F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lastRenderedPageBreak/>
              <w:t>Lern- und Arbeitstechnike</w:t>
            </w:r>
            <w:r w:rsidRPr="008E54F0"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  <w:p w14:paraId="54103687" w14:textId="6055B86E" w:rsidR="244772F1" w:rsidRPr="008E54F0" w:rsidRDefault="244772F1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color w:val="0070C0"/>
              </w:rPr>
            </w:pPr>
            <w:r w:rsidRPr="008E54F0">
              <w:rPr>
                <w:rFonts w:ascii="Arial" w:eastAsia="Arial" w:hAnsi="Arial" w:cs="Arial"/>
                <w:color w:val="0070C0"/>
              </w:rPr>
              <w:t xml:space="preserve">Organisationstechniken </w:t>
            </w:r>
          </w:p>
          <w:p w14:paraId="08AD19BB" w14:textId="5B32571C" w:rsidR="244772F1" w:rsidRPr="008E54F0" w:rsidRDefault="244772F1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color w:val="0070C0"/>
              </w:rPr>
            </w:pPr>
            <w:r w:rsidRPr="008E54F0">
              <w:rPr>
                <w:rFonts w:ascii="Arial" w:eastAsia="Arial" w:hAnsi="Arial" w:cs="Arial"/>
                <w:color w:val="0070C0"/>
              </w:rPr>
              <w:t xml:space="preserve">Visualisierungs- und Präsentationstechniken </w:t>
            </w:r>
          </w:p>
          <w:p w14:paraId="45319A38" w14:textId="5B42F426" w:rsidR="244772F1" w:rsidRPr="008E54F0" w:rsidRDefault="244772F1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color w:val="0070C0"/>
              </w:rPr>
            </w:pPr>
            <w:r w:rsidRPr="008E54F0">
              <w:rPr>
                <w:rFonts w:ascii="Arial" w:eastAsia="Arial" w:hAnsi="Arial" w:cs="Arial"/>
                <w:color w:val="0070C0"/>
              </w:rPr>
              <w:t>Nutzung zeitgemäßer Notizbücher</w:t>
            </w:r>
          </w:p>
          <w:p w14:paraId="55697FD8" w14:textId="74CF751C" w:rsidR="244772F1" w:rsidRPr="008E54F0" w:rsidRDefault="244772F1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color w:val="0070C0"/>
              </w:rPr>
            </w:pPr>
            <w:r w:rsidRPr="008E54F0">
              <w:rPr>
                <w:rFonts w:ascii="Arial" w:eastAsia="Arial" w:hAnsi="Arial" w:cs="Arial"/>
                <w:color w:val="0070C0"/>
              </w:rPr>
              <w:t xml:space="preserve">Feedbacktechniken </w:t>
            </w:r>
          </w:p>
          <w:p w14:paraId="20DA0B48" w14:textId="3054CF9B" w:rsidR="244772F1" w:rsidRPr="008E54F0" w:rsidRDefault="244772F1" w:rsidP="244772F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244772F1" w:rsidRPr="008E54F0" w14:paraId="417315FF" w14:textId="77777777" w:rsidTr="00C47823">
        <w:trPr>
          <w:trHeight w:val="300"/>
        </w:trPr>
        <w:tc>
          <w:tcPr>
            <w:tcW w:w="9493" w:type="dxa"/>
            <w:gridSpan w:val="2"/>
            <w:tcMar>
              <w:left w:w="90" w:type="dxa"/>
              <w:right w:w="90" w:type="dxa"/>
            </w:tcMar>
          </w:tcPr>
          <w:p w14:paraId="639C19E6" w14:textId="0673E67F" w:rsidR="244772F1" w:rsidRPr="008E54F0" w:rsidRDefault="244772F1" w:rsidP="244772F1">
            <w:pPr>
              <w:pStyle w:val="Tabellenberschrift"/>
              <w:tabs>
                <w:tab w:val="clear" w:pos="1985"/>
                <w:tab w:val="clear" w:pos="3402"/>
              </w:tabs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E54F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Unterrichtsmaterialien</w:t>
            </w:r>
          </w:p>
          <w:p w14:paraId="70A372CF" w14:textId="734D7CD6" w:rsidR="244772F1" w:rsidRPr="008E54F0" w:rsidRDefault="244772F1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8E54F0">
              <w:rPr>
                <w:rFonts w:ascii="Arial" w:eastAsia="Arial" w:hAnsi="Arial" w:cs="Arial"/>
                <w:color w:val="000000" w:themeColor="text1"/>
              </w:rPr>
              <w:t>Lernmaterial: „Die Brücke“ bestehend aus einem PDF, Lernvideos, Einstiegsvideo</w:t>
            </w:r>
          </w:p>
          <w:p w14:paraId="5C6EB889" w14:textId="71586378" w:rsidR="244772F1" w:rsidRPr="008E54F0" w:rsidRDefault="244772F1" w:rsidP="00AC55DF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8E54F0">
              <w:rPr>
                <w:rFonts w:ascii="Arial" w:eastAsia="Arial" w:hAnsi="Arial" w:cs="Arial"/>
                <w:color w:val="000000" w:themeColor="text1"/>
              </w:rPr>
              <w:t>LMS mit Videokonferenztool. Die Materialien liegen auf dem digitalen Notizbuch</w:t>
            </w:r>
          </w:p>
        </w:tc>
      </w:tr>
      <w:tr w:rsidR="244772F1" w:rsidRPr="008E54F0" w14:paraId="2293B70E" w14:textId="77777777" w:rsidTr="00C47823">
        <w:trPr>
          <w:trHeight w:val="300"/>
        </w:trPr>
        <w:tc>
          <w:tcPr>
            <w:tcW w:w="9493" w:type="dxa"/>
            <w:gridSpan w:val="2"/>
            <w:tcMar>
              <w:left w:w="90" w:type="dxa"/>
              <w:right w:w="90" w:type="dxa"/>
            </w:tcMar>
          </w:tcPr>
          <w:p w14:paraId="517A9CC6" w14:textId="2EAAADC9" w:rsidR="244772F1" w:rsidRPr="008E54F0" w:rsidRDefault="244772F1" w:rsidP="244772F1">
            <w:pPr>
              <w:pStyle w:val="Tabellenberschrift"/>
              <w:tabs>
                <w:tab w:val="clear" w:pos="1985"/>
                <w:tab w:val="clear" w:pos="3402"/>
              </w:tabs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E54F0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Organisatorische Hinweise</w:t>
            </w:r>
          </w:p>
          <w:p w14:paraId="5C6B747D" w14:textId="63C43A19" w:rsidR="244772F1" w:rsidRPr="008E54F0" w:rsidRDefault="244772F1" w:rsidP="244772F1">
            <w:pPr>
              <w:pStyle w:val="Tabellenberschrift"/>
              <w:tabs>
                <w:tab w:val="clear" w:pos="1985"/>
                <w:tab w:val="clear" w:pos="3402"/>
              </w:tabs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8E54F0">
              <w:rPr>
                <w:rFonts w:ascii="Arial" w:eastAsia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Diese Lernsituation eignet sich prinzipiell für alle Unterrichtsformate.</w:t>
            </w:r>
          </w:p>
          <w:p w14:paraId="456DCED5" w14:textId="0D71BE24" w:rsidR="244772F1" w:rsidRPr="008E54F0" w:rsidRDefault="244772F1" w:rsidP="244772F1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79270C99" w14:textId="4C07F9AB" w:rsidR="244772F1" w:rsidRPr="008E54F0" w:rsidRDefault="00402067" w:rsidP="00B05FA6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8E54F0">
              <w:rPr>
                <w:rFonts w:ascii="Arial" w:eastAsia="Arial" w:hAnsi="Arial" w:cs="Arial"/>
                <w:color w:val="000000" w:themeColor="text1"/>
              </w:rPr>
              <w:t>D</w:t>
            </w:r>
            <w:r w:rsidR="244772F1" w:rsidRPr="008E54F0">
              <w:rPr>
                <w:rFonts w:ascii="Arial" w:eastAsia="Arial" w:hAnsi="Arial" w:cs="Arial"/>
                <w:color w:val="000000" w:themeColor="text1"/>
              </w:rPr>
              <w:t xml:space="preserve">ie Studierenden müssen sowohl technisch als auch methodisch so ausgestattet sein, dass sie selbstständig ein funktionierendes LMS nutzen können (inkl. Videokonferenztool, digitale Gruppenräume), digitale Planungs- Feedback- und Abstimmungstools kennen und diese auch lernförderlich nutzen können. </w:t>
            </w:r>
          </w:p>
        </w:tc>
      </w:tr>
    </w:tbl>
    <w:p w14:paraId="19C936EB" w14:textId="77777777" w:rsidR="00282CF2" w:rsidRDefault="00282CF2">
      <w:pPr>
        <w:rPr>
          <w:rFonts w:ascii="Arial" w:hAnsi="Arial" w:cs="Arial"/>
        </w:rPr>
      </w:pPr>
    </w:p>
    <w:sectPr w:rsidR="00282CF2" w:rsidSect="00C47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E403E1" w16cid:durableId="28491372"/>
  <w16cid:commentId w16cid:paraId="53EBFFDB" w16cid:durableId="28491373"/>
  <w16cid:commentId w16cid:paraId="26C28A67" w16cid:durableId="28491374"/>
  <w16cid:commentId w16cid:paraId="06EA0622" w16cid:durableId="28491375"/>
  <w16cid:commentId w16cid:paraId="6AF11551" w16cid:durableId="28491376"/>
  <w16cid:commentId w16cid:paraId="319F9738" w16cid:durableId="28491377"/>
  <w16cid:commentId w16cid:paraId="78D91BD9" w16cid:durableId="2849137B"/>
  <w16cid:commentId w16cid:paraId="718CE6E6" w16cid:durableId="2849137D"/>
  <w16cid:commentId w16cid:paraId="56E1E9AD" w16cid:durableId="2849137C"/>
  <w16cid:commentId w16cid:paraId="4C89E3B2" w16cid:durableId="2849137E"/>
  <w16cid:commentId w16cid:paraId="67DF3981" w16cid:durableId="28491381"/>
  <w16cid:commentId w16cid:paraId="6F50FE45" w16cid:durableId="28491382"/>
  <w16cid:commentId w16cid:paraId="673A2BCE" w16cid:durableId="28491383"/>
  <w16cid:commentId w16cid:paraId="02A65E51" w16cid:durableId="28491384"/>
  <w16cid:commentId w16cid:paraId="552FD70B" w16cid:durableId="28491385"/>
  <w16cid:commentId w16cid:paraId="3F5A5F66" w16cid:durableId="28491386"/>
  <w16cid:commentId w16cid:paraId="220D4E6B" w16cid:durableId="28491387"/>
  <w16cid:commentId w16cid:paraId="727D201B" w16cid:durableId="285D02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6E6A0" w14:textId="77777777" w:rsidR="00843C8D" w:rsidRDefault="00843C8D" w:rsidP="001B4065">
      <w:pPr>
        <w:spacing w:after="0" w:line="240" w:lineRule="auto"/>
      </w:pPr>
      <w:r>
        <w:separator/>
      </w:r>
    </w:p>
  </w:endnote>
  <w:endnote w:type="continuationSeparator" w:id="0">
    <w:p w14:paraId="613F0E78" w14:textId="77777777" w:rsidR="00843C8D" w:rsidRDefault="00843C8D" w:rsidP="001B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06196" w14:textId="77777777" w:rsidR="00C361B5" w:rsidRDefault="00C361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092620"/>
      <w:docPartObj>
        <w:docPartGallery w:val="Page Numbers (Bottom of Page)"/>
        <w:docPartUnique/>
      </w:docPartObj>
    </w:sdtPr>
    <w:sdtEndPr/>
    <w:sdtContent>
      <w:p w14:paraId="3970B3AD" w14:textId="70286CB1" w:rsidR="003978AE" w:rsidRDefault="003978A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1B5">
          <w:rPr>
            <w:noProof/>
          </w:rPr>
          <w:t>1</w:t>
        </w:r>
        <w:r>
          <w:fldChar w:fldCharType="end"/>
        </w:r>
      </w:p>
    </w:sdtContent>
  </w:sdt>
  <w:p w14:paraId="47D99FC7" w14:textId="57ECFB47" w:rsidR="005C7A30" w:rsidRPr="00C47823" w:rsidRDefault="005C7A30" w:rsidP="00C47823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7796E" w14:textId="77777777" w:rsidR="00C361B5" w:rsidRDefault="00C361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312F2" w14:textId="77777777" w:rsidR="00843C8D" w:rsidRDefault="00843C8D" w:rsidP="001B4065">
      <w:pPr>
        <w:spacing w:after="0" w:line="240" w:lineRule="auto"/>
      </w:pPr>
      <w:r>
        <w:separator/>
      </w:r>
    </w:p>
  </w:footnote>
  <w:footnote w:type="continuationSeparator" w:id="0">
    <w:p w14:paraId="4ACF3E32" w14:textId="77777777" w:rsidR="00843C8D" w:rsidRDefault="00843C8D" w:rsidP="001B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1B48" w14:textId="77777777" w:rsidR="00C361B5" w:rsidRDefault="00C361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6221" w14:textId="3EEC541C" w:rsidR="00B51DC7" w:rsidRDefault="00282CF2" w:rsidP="00C47823">
    <w:pPr>
      <w:pStyle w:val="Kopfzeile"/>
      <w:rPr>
        <w:bCs/>
      </w:rPr>
    </w:pPr>
    <w:r w:rsidRPr="00184263">
      <w:t>Anlage E</w:t>
    </w:r>
    <w:r w:rsidR="00C361B5">
      <w:t xml:space="preserve">: </w:t>
    </w:r>
    <w:bookmarkStart w:id="0" w:name="_GoBack"/>
    <w:bookmarkEnd w:id="0"/>
    <w:r w:rsidRPr="00184263">
      <w:t>Fachschule für Technik - Chemietechnik</w:t>
    </w:r>
    <w:r w:rsidRPr="00184263">
      <w:rPr>
        <w:bCs/>
      </w:rPr>
      <w:t xml:space="preserve"> </w:t>
    </w:r>
  </w:p>
  <w:p w14:paraId="2B2A4EAA" w14:textId="2CA56A0C" w:rsidR="00184263" w:rsidRPr="00C47823" w:rsidRDefault="00184263" w:rsidP="00C47823">
    <w:pPr>
      <w:pStyle w:val="Kopfzeile"/>
      <w:pBdr>
        <w:bottom w:val="single" w:sz="4" w:space="1" w:color="auto"/>
      </w:pBdr>
      <w:rPr>
        <w:bCs/>
      </w:rPr>
    </w:pPr>
    <w:r w:rsidRPr="00C47823">
      <w:rPr>
        <w:bCs/>
      </w:rPr>
      <w:t>Lernsituation 1.4</w:t>
    </w:r>
    <w:r w:rsidRPr="00C47823">
      <w:t xml:space="preserve"> Funktionen aus gegebenen Messreihen bestimmen (Kennziffern einer technischen Konstruktion 4 </w:t>
    </w:r>
    <w:proofErr w:type="spellStart"/>
    <w:r w:rsidRPr="00C47823">
      <w:t>UStd</w:t>
    </w:r>
    <w:proofErr w:type="spellEnd"/>
    <w:r w:rsidRPr="00C47823">
      <w:t>.)</w:t>
    </w:r>
  </w:p>
  <w:p w14:paraId="44EAFD9C" w14:textId="77777777" w:rsidR="001B4065" w:rsidRDefault="001B40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1A648" w14:textId="77777777" w:rsidR="00C361B5" w:rsidRDefault="00C361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4910"/>
    <w:multiLevelType w:val="hybridMultilevel"/>
    <w:tmpl w:val="83548DB6"/>
    <w:lvl w:ilvl="0" w:tplc="223E0A62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AFE21FFE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DDE2E164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52FE55FC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E28D65C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32903344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5DAC0D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582C2454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2F289760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7997421"/>
    <w:multiLevelType w:val="hybridMultilevel"/>
    <w:tmpl w:val="E460B43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1E64AE"/>
    <w:multiLevelType w:val="hybridMultilevel"/>
    <w:tmpl w:val="46348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42608"/>
    <w:multiLevelType w:val="hybridMultilevel"/>
    <w:tmpl w:val="06AC537A"/>
    <w:lvl w:ilvl="0" w:tplc="F056C1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2C7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9AFC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4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A9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A4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CF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0F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D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B01A2"/>
    <w:multiLevelType w:val="hybridMultilevel"/>
    <w:tmpl w:val="E0780E62"/>
    <w:lvl w:ilvl="0" w:tplc="2C180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604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183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46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48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E46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6E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6A1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E5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FAAAE"/>
    <w:multiLevelType w:val="hybridMultilevel"/>
    <w:tmpl w:val="B58E9AE8"/>
    <w:lvl w:ilvl="0" w:tplc="4D36A95C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DA1C2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8E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03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8E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23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5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2AA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04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83004"/>
    <w:multiLevelType w:val="hybridMultilevel"/>
    <w:tmpl w:val="AFEA3F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84796"/>
    <w:multiLevelType w:val="hybridMultilevel"/>
    <w:tmpl w:val="2CDC723A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BD5FAF"/>
    <w:multiLevelType w:val="hybridMultilevel"/>
    <w:tmpl w:val="4E907D80"/>
    <w:lvl w:ilvl="0" w:tplc="3A7404C4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157C7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228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A1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C6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F05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8D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61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82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BD85B"/>
    <w:multiLevelType w:val="hybridMultilevel"/>
    <w:tmpl w:val="2D2EA39C"/>
    <w:lvl w:ilvl="0" w:tplc="2CCC17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965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8F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21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8E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52B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26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AD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AAA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76111"/>
    <w:multiLevelType w:val="hybridMultilevel"/>
    <w:tmpl w:val="3808D6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AA08A9"/>
    <w:multiLevelType w:val="multilevel"/>
    <w:tmpl w:val="01BA9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CDFACA"/>
    <w:multiLevelType w:val="hybridMultilevel"/>
    <w:tmpl w:val="F2321B84"/>
    <w:lvl w:ilvl="0" w:tplc="0194CC52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E180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FCE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A5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26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A7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A3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0C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242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B2251"/>
    <w:multiLevelType w:val="hybridMultilevel"/>
    <w:tmpl w:val="942AB91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54F1F28"/>
    <w:multiLevelType w:val="hybridMultilevel"/>
    <w:tmpl w:val="D1A401AA"/>
    <w:lvl w:ilvl="0" w:tplc="4F4A6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A20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26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6E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E1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565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4E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46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608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</w:num>
  <w:num w:numId="5">
    <w:abstractNumId w:val="3"/>
  </w:num>
  <w:num w:numId="6">
    <w:abstractNumId w:val="14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65"/>
    <w:rsid w:val="0000499B"/>
    <w:rsid w:val="00064FEA"/>
    <w:rsid w:val="00065ED1"/>
    <w:rsid w:val="000737BC"/>
    <w:rsid w:val="000743E0"/>
    <w:rsid w:val="00076B61"/>
    <w:rsid w:val="000A1FAC"/>
    <w:rsid w:val="000B4AD1"/>
    <w:rsid w:val="000B76A4"/>
    <w:rsid w:val="000C4E0A"/>
    <w:rsid w:val="000C52F0"/>
    <w:rsid w:val="000E2C96"/>
    <w:rsid w:val="000E3E80"/>
    <w:rsid w:val="000F0B98"/>
    <w:rsid w:val="00101998"/>
    <w:rsid w:val="00106169"/>
    <w:rsid w:val="001101CD"/>
    <w:rsid w:val="001109C9"/>
    <w:rsid w:val="00112589"/>
    <w:rsid w:val="00112B84"/>
    <w:rsid w:val="00122ACD"/>
    <w:rsid w:val="0017195B"/>
    <w:rsid w:val="00184263"/>
    <w:rsid w:val="001976B4"/>
    <w:rsid w:val="001B4065"/>
    <w:rsid w:val="001F71C3"/>
    <w:rsid w:val="002033C9"/>
    <w:rsid w:val="002203F5"/>
    <w:rsid w:val="00274A2D"/>
    <w:rsid w:val="00276FEA"/>
    <w:rsid w:val="00282CF2"/>
    <w:rsid w:val="00287CF8"/>
    <w:rsid w:val="002B6233"/>
    <w:rsid w:val="002C7AD0"/>
    <w:rsid w:val="002E2F44"/>
    <w:rsid w:val="002F09D5"/>
    <w:rsid w:val="002F2CAD"/>
    <w:rsid w:val="00326AC7"/>
    <w:rsid w:val="00331BD8"/>
    <w:rsid w:val="00332968"/>
    <w:rsid w:val="00366CAD"/>
    <w:rsid w:val="003761B8"/>
    <w:rsid w:val="00377C0E"/>
    <w:rsid w:val="003978AE"/>
    <w:rsid w:val="00397DA7"/>
    <w:rsid w:val="003A0B98"/>
    <w:rsid w:val="003A41DF"/>
    <w:rsid w:val="003C4ACB"/>
    <w:rsid w:val="003E16B1"/>
    <w:rsid w:val="003E2A1C"/>
    <w:rsid w:val="003E55C9"/>
    <w:rsid w:val="003F3861"/>
    <w:rsid w:val="00402067"/>
    <w:rsid w:val="00412CEF"/>
    <w:rsid w:val="00415472"/>
    <w:rsid w:val="00421194"/>
    <w:rsid w:val="0042459C"/>
    <w:rsid w:val="004375A1"/>
    <w:rsid w:val="00443080"/>
    <w:rsid w:val="00472599"/>
    <w:rsid w:val="0049367D"/>
    <w:rsid w:val="004A1C2A"/>
    <w:rsid w:val="004C07C3"/>
    <w:rsid w:val="004C60FE"/>
    <w:rsid w:val="004D1F1D"/>
    <w:rsid w:val="004D72E9"/>
    <w:rsid w:val="004E070A"/>
    <w:rsid w:val="004E198F"/>
    <w:rsid w:val="004E2F4F"/>
    <w:rsid w:val="004E43EF"/>
    <w:rsid w:val="004E7279"/>
    <w:rsid w:val="004F08C4"/>
    <w:rsid w:val="004F441C"/>
    <w:rsid w:val="00506B7B"/>
    <w:rsid w:val="0050748E"/>
    <w:rsid w:val="005129F9"/>
    <w:rsid w:val="0052006B"/>
    <w:rsid w:val="00525764"/>
    <w:rsid w:val="00545001"/>
    <w:rsid w:val="00560177"/>
    <w:rsid w:val="0056634A"/>
    <w:rsid w:val="00573E82"/>
    <w:rsid w:val="0057672B"/>
    <w:rsid w:val="00595730"/>
    <w:rsid w:val="005A2727"/>
    <w:rsid w:val="005B7C5F"/>
    <w:rsid w:val="005C2341"/>
    <w:rsid w:val="005C7A30"/>
    <w:rsid w:val="005E0ACF"/>
    <w:rsid w:val="006034DC"/>
    <w:rsid w:val="00632C9E"/>
    <w:rsid w:val="0063605D"/>
    <w:rsid w:val="0064582C"/>
    <w:rsid w:val="00645E6E"/>
    <w:rsid w:val="006826FF"/>
    <w:rsid w:val="00693461"/>
    <w:rsid w:val="006962FF"/>
    <w:rsid w:val="006B4EAB"/>
    <w:rsid w:val="006B53F7"/>
    <w:rsid w:val="006B6848"/>
    <w:rsid w:val="006C65A9"/>
    <w:rsid w:val="006D29A3"/>
    <w:rsid w:val="006E1BAC"/>
    <w:rsid w:val="006F39D8"/>
    <w:rsid w:val="007026B0"/>
    <w:rsid w:val="00703983"/>
    <w:rsid w:val="00720A28"/>
    <w:rsid w:val="007220D3"/>
    <w:rsid w:val="007327D9"/>
    <w:rsid w:val="00741CA6"/>
    <w:rsid w:val="007442BA"/>
    <w:rsid w:val="00744FEF"/>
    <w:rsid w:val="00764C39"/>
    <w:rsid w:val="00764D7E"/>
    <w:rsid w:val="0076671A"/>
    <w:rsid w:val="0077149E"/>
    <w:rsid w:val="00785F50"/>
    <w:rsid w:val="00787831"/>
    <w:rsid w:val="007917AB"/>
    <w:rsid w:val="0079694B"/>
    <w:rsid w:val="007A0043"/>
    <w:rsid w:val="007A67C8"/>
    <w:rsid w:val="007A7A54"/>
    <w:rsid w:val="007B6FD3"/>
    <w:rsid w:val="007D260E"/>
    <w:rsid w:val="007D40AD"/>
    <w:rsid w:val="007D5394"/>
    <w:rsid w:val="007D7A63"/>
    <w:rsid w:val="007E3882"/>
    <w:rsid w:val="007E6D90"/>
    <w:rsid w:val="007E6DEF"/>
    <w:rsid w:val="007E6E73"/>
    <w:rsid w:val="007F20BC"/>
    <w:rsid w:val="00810974"/>
    <w:rsid w:val="008142F3"/>
    <w:rsid w:val="0081625F"/>
    <w:rsid w:val="008232F7"/>
    <w:rsid w:val="00825CC5"/>
    <w:rsid w:val="008312D2"/>
    <w:rsid w:val="00840685"/>
    <w:rsid w:val="00843C8D"/>
    <w:rsid w:val="00854671"/>
    <w:rsid w:val="0086781F"/>
    <w:rsid w:val="00874019"/>
    <w:rsid w:val="00896D94"/>
    <w:rsid w:val="00897437"/>
    <w:rsid w:val="008A3FB1"/>
    <w:rsid w:val="008A4E58"/>
    <w:rsid w:val="008B0FA7"/>
    <w:rsid w:val="008D2FBF"/>
    <w:rsid w:val="008D44A2"/>
    <w:rsid w:val="008D4D56"/>
    <w:rsid w:val="008E54F0"/>
    <w:rsid w:val="008E72DC"/>
    <w:rsid w:val="008F02D4"/>
    <w:rsid w:val="008F4219"/>
    <w:rsid w:val="008F7792"/>
    <w:rsid w:val="009004B2"/>
    <w:rsid w:val="00905F12"/>
    <w:rsid w:val="00923A3B"/>
    <w:rsid w:val="009354DD"/>
    <w:rsid w:val="00940F9F"/>
    <w:rsid w:val="00952FA0"/>
    <w:rsid w:val="009548E4"/>
    <w:rsid w:val="00967455"/>
    <w:rsid w:val="009872EE"/>
    <w:rsid w:val="00991E63"/>
    <w:rsid w:val="009A11D6"/>
    <w:rsid w:val="009B0302"/>
    <w:rsid w:val="009D16CF"/>
    <w:rsid w:val="009E6D32"/>
    <w:rsid w:val="009F2F80"/>
    <w:rsid w:val="009F6C10"/>
    <w:rsid w:val="00A032E5"/>
    <w:rsid w:val="00A051A1"/>
    <w:rsid w:val="00A10910"/>
    <w:rsid w:val="00A345FA"/>
    <w:rsid w:val="00A44390"/>
    <w:rsid w:val="00A526C0"/>
    <w:rsid w:val="00A53327"/>
    <w:rsid w:val="00A61DB0"/>
    <w:rsid w:val="00A70249"/>
    <w:rsid w:val="00A82786"/>
    <w:rsid w:val="00A92279"/>
    <w:rsid w:val="00AB1ACA"/>
    <w:rsid w:val="00AC4295"/>
    <w:rsid w:val="00AC45FE"/>
    <w:rsid w:val="00AC55DF"/>
    <w:rsid w:val="00AD1C5B"/>
    <w:rsid w:val="00AD40E3"/>
    <w:rsid w:val="00AD4F7B"/>
    <w:rsid w:val="00AF2D7D"/>
    <w:rsid w:val="00B0193D"/>
    <w:rsid w:val="00B01BA1"/>
    <w:rsid w:val="00B03628"/>
    <w:rsid w:val="00B05FA6"/>
    <w:rsid w:val="00B145C7"/>
    <w:rsid w:val="00B24123"/>
    <w:rsid w:val="00B32CC3"/>
    <w:rsid w:val="00B46ACC"/>
    <w:rsid w:val="00B51DC7"/>
    <w:rsid w:val="00B71D50"/>
    <w:rsid w:val="00B7640B"/>
    <w:rsid w:val="00B77E31"/>
    <w:rsid w:val="00BA492D"/>
    <w:rsid w:val="00BA79DF"/>
    <w:rsid w:val="00BC3E6E"/>
    <w:rsid w:val="00BC59B2"/>
    <w:rsid w:val="00BD5047"/>
    <w:rsid w:val="00BE046A"/>
    <w:rsid w:val="00C07742"/>
    <w:rsid w:val="00C10AEE"/>
    <w:rsid w:val="00C11E97"/>
    <w:rsid w:val="00C124FA"/>
    <w:rsid w:val="00C2000B"/>
    <w:rsid w:val="00C33EE3"/>
    <w:rsid w:val="00C361B5"/>
    <w:rsid w:val="00C40AF2"/>
    <w:rsid w:val="00C47823"/>
    <w:rsid w:val="00C52B8B"/>
    <w:rsid w:val="00C70BA9"/>
    <w:rsid w:val="00C91FA9"/>
    <w:rsid w:val="00C953D2"/>
    <w:rsid w:val="00CB308A"/>
    <w:rsid w:val="00CC00D5"/>
    <w:rsid w:val="00CD14C9"/>
    <w:rsid w:val="00CF0077"/>
    <w:rsid w:val="00CF388A"/>
    <w:rsid w:val="00CF5DE9"/>
    <w:rsid w:val="00D07C7E"/>
    <w:rsid w:val="00D20A4B"/>
    <w:rsid w:val="00D536BC"/>
    <w:rsid w:val="00D5614F"/>
    <w:rsid w:val="00D627A4"/>
    <w:rsid w:val="00D661EC"/>
    <w:rsid w:val="00D749FC"/>
    <w:rsid w:val="00D74B32"/>
    <w:rsid w:val="00D805F7"/>
    <w:rsid w:val="00D92C46"/>
    <w:rsid w:val="00D95D36"/>
    <w:rsid w:val="00DB0C3E"/>
    <w:rsid w:val="00DB1EE5"/>
    <w:rsid w:val="00DB2AE8"/>
    <w:rsid w:val="00DB6B64"/>
    <w:rsid w:val="00DC61F6"/>
    <w:rsid w:val="00DD46E9"/>
    <w:rsid w:val="00DF1423"/>
    <w:rsid w:val="00DF1E4E"/>
    <w:rsid w:val="00DF718E"/>
    <w:rsid w:val="00E0212F"/>
    <w:rsid w:val="00E15101"/>
    <w:rsid w:val="00E371A8"/>
    <w:rsid w:val="00E37F5E"/>
    <w:rsid w:val="00E56E45"/>
    <w:rsid w:val="00E61D5C"/>
    <w:rsid w:val="00E66842"/>
    <w:rsid w:val="00E75F72"/>
    <w:rsid w:val="00E81DF8"/>
    <w:rsid w:val="00E82650"/>
    <w:rsid w:val="00E871A5"/>
    <w:rsid w:val="00EA36F7"/>
    <w:rsid w:val="00EA6724"/>
    <w:rsid w:val="00EB1982"/>
    <w:rsid w:val="00EB1D31"/>
    <w:rsid w:val="00EB74BD"/>
    <w:rsid w:val="00ED0527"/>
    <w:rsid w:val="00ED793E"/>
    <w:rsid w:val="00EE3CD0"/>
    <w:rsid w:val="00EF0445"/>
    <w:rsid w:val="00F04442"/>
    <w:rsid w:val="00F045BB"/>
    <w:rsid w:val="00F06923"/>
    <w:rsid w:val="00F24147"/>
    <w:rsid w:val="00F30866"/>
    <w:rsid w:val="00F32BA3"/>
    <w:rsid w:val="00F3312A"/>
    <w:rsid w:val="00F42A25"/>
    <w:rsid w:val="00F50564"/>
    <w:rsid w:val="00F50EB3"/>
    <w:rsid w:val="00F52DDF"/>
    <w:rsid w:val="00F6009F"/>
    <w:rsid w:val="00F75076"/>
    <w:rsid w:val="00F76012"/>
    <w:rsid w:val="00F941AA"/>
    <w:rsid w:val="00FA6221"/>
    <w:rsid w:val="00FB1605"/>
    <w:rsid w:val="00FC3786"/>
    <w:rsid w:val="00FC5E73"/>
    <w:rsid w:val="00FD005E"/>
    <w:rsid w:val="00FD5804"/>
    <w:rsid w:val="00FD79BD"/>
    <w:rsid w:val="0E119CF3"/>
    <w:rsid w:val="244772F1"/>
    <w:rsid w:val="498F6FB1"/>
    <w:rsid w:val="4EDEAB9F"/>
    <w:rsid w:val="5682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0741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62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065"/>
  </w:style>
  <w:style w:type="paragraph" w:styleId="Fuzeile">
    <w:name w:val="footer"/>
    <w:basedOn w:val="Standard"/>
    <w:link w:val="FuzeileZchn"/>
    <w:uiPriority w:val="99"/>
    <w:unhideWhenUsed/>
    <w:rsid w:val="001B4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4065"/>
  </w:style>
  <w:style w:type="paragraph" w:styleId="KeinLeerraum">
    <w:name w:val="No Spacing"/>
    <w:uiPriority w:val="1"/>
    <w:qFormat/>
    <w:rsid w:val="001B40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B4065"/>
    <w:pPr>
      <w:ind w:left="720"/>
      <w:contextualSpacing/>
    </w:pPr>
  </w:style>
  <w:style w:type="paragraph" w:customStyle="1" w:styleId="Rahmeninhalt">
    <w:name w:val="Rahmeninhalt"/>
    <w:basedOn w:val="Standard"/>
    <w:qFormat/>
    <w:rsid w:val="00C11E97"/>
    <w:pPr>
      <w:spacing w:after="200" w:line="276" w:lineRule="auto"/>
      <w:jc w:val="both"/>
    </w:pPr>
    <w:rPr>
      <w:rFonts w:ascii="Calibri" w:eastAsia="Calibri" w:hAnsi="Calibri" w:cstheme="minorHAns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D56"/>
    <w:rPr>
      <w:rFonts w:ascii="Segoe UI" w:hAnsi="Segoe UI" w:cs="Segoe UI"/>
      <w:sz w:val="18"/>
      <w:szCs w:val="18"/>
    </w:rPr>
  </w:style>
  <w:style w:type="paragraph" w:customStyle="1" w:styleId="Tabellenberschrift">
    <w:name w:val="Tabellenüberschrift"/>
    <w:basedOn w:val="Standard"/>
    <w:uiPriority w:val="1"/>
    <w:rsid w:val="244772F1"/>
    <w:pPr>
      <w:tabs>
        <w:tab w:val="left" w:pos="1985"/>
        <w:tab w:val="left" w:pos="3402"/>
      </w:tabs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A36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36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36F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36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36F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73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2024-04-08T09:20:00Z</dcterms:created>
  <dcterms:modified xsi:type="dcterms:W3CDTF">2024-04-15T09:52:00Z</dcterms:modified>
</cp:coreProperties>
</file>