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D17C" w14:textId="5AB18C40" w:rsidR="00F67A48" w:rsidRDefault="00F67A48" w:rsidP="00A4430F"/>
    <w:tbl>
      <w:tblPr>
        <w:tblStyle w:val="Tabellenraster"/>
        <w:tblW w:w="5000" w:type="pct"/>
        <w:tblLook w:val="04A0" w:firstRow="1" w:lastRow="0" w:firstColumn="1" w:lastColumn="0" w:noHBand="0" w:noVBand="1"/>
      </w:tblPr>
      <w:tblGrid>
        <w:gridCol w:w="6657"/>
        <w:gridCol w:w="7291"/>
      </w:tblGrid>
      <w:tr w:rsidR="00A4430F" w:rsidRPr="003518E0" w14:paraId="31352103" w14:textId="77777777" w:rsidTr="002C4AF5">
        <w:tc>
          <w:tcPr>
            <w:tcW w:w="13948" w:type="dxa"/>
            <w:gridSpan w:val="2"/>
          </w:tcPr>
          <w:p w14:paraId="073000F8" w14:textId="77777777" w:rsidR="00A4430F" w:rsidRPr="003912CA" w:rsidRDefault="00A4430F" w:rsidP="00A06B83">
            <w:pPr>
              <w:autoSpaceDE w:val="0"/>
              <w:autoSpaceDN w:val="0"/>
              <w:adjustRightInd w:val="0"/>
              <w:rPr>
                <w:rFonts w:cstheme="minorHAnsi"/>
                <w:color w:val="000000"/>
                <w:sz w:val="24"/>
                <w:szCs w:val="18"/>
              </w:rPr>
            </w:pPr>
            <w:r w:rsidRPr="003912CA">
              <w:rPr>
                <w:rFonts w:cstheme="minorHAnsi"/>
                <w:b/>
                <w:bCs/>
                <w:color w:val="000000"/>
                <w:sz w:val="24"/>
                <w:szCs w:val="18"/>
              </w:rPr>
              <w:t>1.</w:t>
            </w:r>
            <w:r>
              <w:rPr>
                <w:rFonts w:cstheme="minorHAnsi"/>
                <w:b/>
                <w:bCs/>
                <w:color w:val="000000"/>
                <w:sz w:val="24"/>
                <w:szCs w:val="18"/>
              </w:rPr>
              <w:t xml:space="preserve"> </w:t>
            </w:r>
            <w:r w:rsidRPr="003912CA">
              <w:rPr>
                <w:rFonts w:cstheme="minorHAnsi"/>
                <w:b/>
                <w:bCs/>
                <w:color w:val="000000"/>
                <w:sz w:val="24"/>
                <w:szCs w:val="18"/>
              </w:rPr>
              <w:t xml:space="preserve">Ausbildungsjahr </w:t>
            </w:r>
            <w:r w:rsidRPr="003912CA">
              <w:rPr>
                <w:rFonts w:cstheme="minorHAnsi"/>
                <w:color w:val="000000"/>
                <w:sz w:val="24"/>
                <w:szCs w:val="18"/>
              </w:rPr>
              <w:t>Binnenschiffer/-in / Technik/Naturwissenschaften / Frachtschifffahrt/Personenschifffahrt</w:t>
            </w:r>
          </w:p>
          <w:p w14:paraId="57A1D135" w14:textId="77777777" w:rsidR="00A4430F" w:rsidRPr="003912CA" w:rsidRDefault="00A4430F" w:rsidP="00A06B83">
            <w:pPr>
              <w:autoSpaceDE w:val="0"/>
              <w:autoSpaceDN w:val="0"/>
              <w:adjustRightInd w:val="0"/>
              <w:rPr>
                <w:rFonts w:cstheme="minorHAnsi"/>
                <w:color w:val="000000"/>
                <w:sz w:val="24"/>
                <w:szCs w:val="18"/>
              </w:rPr>
            </w:pPr>
            <w:r w:rsidRPr="003912CA">
              <w:rPr>
                <w:rFonts w:cstheme="minorHAnsi"/>
                <w:b/>
                <w:bCs/>
                <w:color w:val="000000"/>
                <w:sz w:val="24"/>
                <w:szCs w:val="18"/>
              </w:rPr>
              <w:t xml:space="preserve">Bündelungsfach: </w:t>
            </w:r>
            <w:r w:rsidRPr="003912CA">
              <w:rPr>
                <w:rFonts w:cstheme="minorHAnsi"/>
                <w:color w:val="000000"/>
                <w:sz w:val="24"/>
                <w:szCs w:val="18"/>
              </w:rPr>
              <w:t>Nautik</w:t>
            </w:r>
          </w:p>
          <w:p w14:paraId="75E3B10C" w14:textId="77777777" w:rsidR="00A4430F" w:rsidRPr="003912CA" w:rsidRDefault="00A4430F" w:rsidP="00A06B83">
            <w:pPr>
              <w:autoSpaceDE w:val="0"/>
              <w:autoSpaceDN w:val="0"/>
              <w:adjustRightInd w:val="0"/>
              <w:rPr>
                <w:rFonts w:cstheme="minorHAnsi"/>
                <w:color w:val="000000"/>
                <w:sz w:val="24"/>
                <w:szCs w:val="18"/>
              </w:rPr>
            </w:pPr>
            <w:r w:rsidRPr="003912CA">
              <w:rPr>
                <w:rFonts w:cstheme="minorHAnsi"/>
                <w:b/>
                <w:bCs/>
                <w:color w:val="000000"/>
                <w:sz w:val="24"/>
                <w:szCs w:val="18"/>
              </w:rPr>
              <w:t xml:space="preserve">Lernfeld 1: </w:t>
            </w:r>
            <w:r w:rsidRPr="003912CA">
              <w:rPr>
                <w:rFonts w:cstheme="minorHAnsi"/>
                <w:color w:val="000000"/>
                <w:sz w:val="24"/>
                <w:szCs w:val="18"/>
              </w:rPr>
              <w:t xml:space="preserve">Beruf und Ausbildungsbetrieb vorstellen und das Zusammenleben an Bord gestalten (80 </w:t>
            </w:r>
            <w:proofErr w:type="spellStart"/>
            <w:r w:rsidRPr="003912CA">
              <w:rPr>
                <w:rFonts w:cstheme="minorHAnsi"/>
                <w:color w:val="000000"/>
                <w:sz w:val="24"/>
                <w:szCs w:val="18"/>
              </w:rPr>
              <w:t>UStd</w:t>
            </w:r>
            <w:proofErr w:type="spellEnd"/>
            <w:r w:rsidRPr="003912CA">
              <w:rPr>
                <w:rFonts w:cstheme="minorHAnsi"/>
                <w:color w:val="000000"/>
                <w:sz w:val="24"/>
                <w:szCs w:val="18"/>
              </w:rPr>
              <w:t>)</w:t>
            </w:r>
          </w:p>
          <w:p w14:paraId="3B0C0E8C" w14:textId="6D3C546F" w:rsidR="00A4430F" w:rsidRDefault="00A4430F" w:rsidP="00A06B83">
            <w:pPr>
              <w:autoSpaceDE w:val="0"/>
              <w:autoSpaceDN w:val="0"/>
              <w:adjustRightInd w:val="0"/>
              <w:rPr>
                <w:rFonts w:cstheme="minorHAnsi"/>
                <w:color w:val="000000"/>
                <w:sz w:val="24"/>
                <w:szCs w:val="18"/>
              </w:rPr>
            </w:pPr>
            <w:r w:rsidRPr="003912CA">
              <w:rPr>
                <w:rFonts w:cstheme="minorHAnsi"/>
                <w:b/>
                <w:bCs/>
                <w:color w:val="000000"/>
                <w:sz w:val="24"/>
                <w:szCs w:val="18"/>
              </w:rPr>
              <w:t xml:space="preserve">Lernsituation 1.1: </w:t>
            </w:r>
            <w:r w:rsidRPr="003912CA">
              <w:rPr>
                <w:rFonts w:cstheme="minorHAnsi"/>
                <w:color w:val="000000"/>
                <w:sz w:val="24"/>
                <w:szCs w:val="18"/>
              </w:rPr>
              <w:t xml:space="preserve">Die Besonderheiten der Binnenschifffahrt </w:t>
            </w:r>
            <w:r w:rsidR="00C2774B">
              <w:rPr>
                <w:rFonts w:cstheme="minorHAnsi"/>
                <w:color w:val="000000"/>
                <w:sz w:val="24"/>
                <w:szCs w:val="18"/>
              </w:rPr>
              <w:t>präsentieren</w:t>
            </w:r>
            <w:r w:rsidRPr="003912CA">
              <w:rPr>
                <w:rFonts w:cstheme="minorHAnsi"/>
                <w:color w:val="000000"/>
                <w:sz w:val="24"/>
                <w:szCs w:val="18"/>
              </w:rPr>
              <w:t xml:space="preserve"> (40 </w:t>
            </w:r>
            <w:proofErr w:type="spellStart"/>
            <w:r w:rsidRPr="003912CA">
              <w:rPr>
                <w:rFonts w:cstheme="minorHAnsi"/>
                <w:color w:val="000000"/>
                <w:sz w:val="24"/>
                <w:szCs w:val="18"/>
              </w:rPr>
              <w:t>UStd</w:t>
            </w:r>
            <w:proofErr w:type="spellEnd"/>
            <w:r w:rsidRPr="003912CA">
              <w:rPr>
                <w:rFonts w:cstheme="minorHAnsi"/>
                <w:color w:val="000000"/>
                <w:sz w:val="24"/>
                <w:szCs w:val="18"/>
              </w:rPr>
              <w:t>)</w:t>
            </w:r>
          </w:p>
          <w:p w14:paraId="5896EDFE" w14:textId="77777777" w:rsidR="00A4430F" w:rsidRPr="003912CA" w:rsidRDefault="00A4430F" w:rsidP="00A06B83">
            <w:pPr>
              <w:autoSpaceDE w:val="0"/>
              <w:autoSpaceDN w:val="0"/>
              <w:adjustRightInd w:val="0"/>
              <w:rPr>
                <w:rFonts w:cstheme="minorHAnsi"/>
                <w:color w:val="000000"/>
                <w:sz w:val="24"/>
                <w:szCs w:val="18"/>
              </w:rPr>
            </w:pPr>
          </w:p>
        </w:tc>
      </w:tr>
      <w:tr w:rsidR="00A4430F" w:rsidRPr="00A4430F" w14:paraId="2BE15AFF" w14:textId="77777777" w:rsidTr="002C4AF5">
        <w:tc>
          <w:tcPr>
            <w:tcW w:w="6657" w:type="dxa"/>
          </w:tcPr>
          <w:p w14:paraId="5E402D9B" w14:textId="77777777" w:rsidR="00A4430F" w:rsidRPr="00A4430F" w:rsidRDefault="00A4430F" w:rsidP="00A06B83">
            <w:pPr>
              <w:autoSpaceDE w:val="0"/>
              <w:autoSpaceDN w:val="0"/>
              <w:adjustRightInd w:val="0"/>
              <w:rPr>
                <w:rFonts w:cstheme="minorHAnsi"/>
                <w:b/>
                <w:bCs/>
                <w:sz w:val="24"/>
                <w:szCs w:val="18"/>
              </w:rPr>
            </w:pPr>
            <w:r w:rsidRPr="00A4430F">
              <w:rPr>
                <w:rFonts w:cstheme="minorHAnsi"/>
                <w:b/>
                <w:bCs/>
                <w:sz w:val="24"/>
                <w:szCs w:val="18"/>
              </w:rPr>
              <w:t>Einstiegsszenario:</w:t>
            </w:r>
          </w:p>
          <w:p w14:paraId="5F227204" w14:textId="6A3F5180" w:rsidR="00A4430F" w:rsidRPr="00A4430F" w:rsidRDefault="00A4430F" w:rsidP="00A4430F">
            <w:r w:rsidRPr="00A4430F">
              <w:t>Eine Mitarbeiterin/ein Mitarbeiter des Binnenschifffahrtsunternehmens „Neptun GmbH“ ist u. a. für Personalangelegenheiten zuständig. Im Rahmen des bundesweiten „Zukunftstages“ soll auf einem Binnenschiff eine Informationsveranstaltung ausgerichtet werden, an der Ausbildungsinteressierte über die Besonderheiten der Branche der Binnenschifffahrt und der konkreten Situation an Bord informiert werden sollen.</w:t>
            </w:r>
          </w:p>
          <w:p w14:paraId="477CF412" w14:textId="77777777" w:rsidR="00A4430F" w:rsidRPr="00A4430F" w:rsidRDefault="00A4430F" w:rsidP="00A06B83">
            <w:pPr>
              <w:autoSpaceDE w:val="0"/>
              <w:autoSpaceDN w:val="0"/>
              <w:adjustRightInd w:val="0"/>
              <w:rPr>
                <w:rFonts w:cstheme="minorHAnsi"/>
                <w:b/>
                <w:bCs/>
                <w:sz w:val="24"/>
                <w:szCs w:val="18"/>
              </w:rPr>
            </w:pPr>
          </w:p>
        </w:tc>
        <w:tc>
          <w:tcPr>
            <w:tcW w:w="7291" w:type="dxa"/>
          </w:tcPr>
          <w:p w14:paraId="1FAC309B" w14:textId="77777777" w:rsidR="00A4430F" w:rsidRPr="00A4430F" w:rsidRDefault="00A4430F" w:rsidP="00A06B83">
            <w:pPr>
              <w:autoSpaceDE w:val="0"/>
              <w:autoSpaceDN w:val="0"/>
              <w:adjustRightInd w:val="0"/>
              <w:rPr>
                <w:rFonts w:cstheme="minorHAnsi"/>
                <w:b/>
                <w:bCs/>
                <w:sz w:val="24"/>
                <w:szCs w:val="18"/>
              </w:rPr>
            </w:pPr>
            <w:r w:rsidRPr="00A4430F">
              <w:rPr>
                <w:rFonts w:cstheme="minorHAnsi"/>
                <w:b/>
                <w:bCs/>
                <w:sz w:val="24"/>
                <w:szCs w:val="18"/>
              </w:rPr>
              <w:t>Handlungsprodukt/Lernergebnis:</w:t>
            </w:r>
          </w:p>
          <w:p w14:paraId="2BD16A86" w14:textId="1B791A91" w:rsidR="00A4430F" w:rsidRPr="00A4430F" w:rsidRDefault="00A4430F" w:rsidP="00A06B83">
            <w:pPr>
              <w:autoSpaceDE w:val="0"/>
              <w:autoSpaceDN w:val="0"/>
              <w:adjustRightInd w:val="0"/>
              <w:rPr>
                <w:rFonts w:cstheme="minorHAnsi"/>
                <w:sz w:val="24"/>
                <w:szCs w:val="18"/>
              </w:rPr>
            </w:pPr>
            <w:r w:rsidRPr="00A4430F">
              <w:rPr>
                <w:rFonts w:cstheme="minorHAnsi"/>
                <w:sz w:val="24"/>
                <w:szCs w:val="18"/>
              </w:rPr>
              <w:t>Präsentation (z.</w:t>
            </w:r>
            <w:r w:rsidR="00A85D5B">
              <w:rPr>
                <w:rFonts w:cstheme="minorHAnsi"/>
                <w:sz w:val="24"/>
                <w:szCs w:val="18"/>
              </w:rPr>
              <w:t xml:space="preserve"> </w:t>
            </w:r>
            <w:r w:rsidRPr="00A4430F">
              <w:rPr>
                <w:rFonts w:cstheme="minorHAnsi"/>
                <w:sz w:val="24"/>
                <w:szCs w:val="18"/>
              </w:rPr>
              <w:t xml:space="preserve">B. Erstellung eines Faltblattes, eines </w:t>
            </w:r>
            <w:proofErr w:type="spellStart"/>
            <w:r w:rsidRPr="00A4430F">
              <w:rPr>
                <w:rFonts w:cstheme="minorHAnsi"/>
                <w:sz w:val="24"/>
                <w:szCs w:val="18"/>
              </w:rPr>
              <w:t>Erklärvideos</w:t>
            </w:r>
            <w:proofErr w:type="spellEnd"/>
            <w:r w:rsidRPr="00A4430F">
              <w:rPr>
                <w:rFonts w:cstheme="minorHAnsi"/>
                <w:sz w:val="24"/>
                <w:szCs w:val="18"/>
              </w:rPr>
              <w:t xml:space="preserve">, eines </w:t>
            </w:r>
            <w:proofErr w:type="spellStart"/>
            <w:r w:rsidRPr="00A4430F">
              <w:rPr>
                <w:rFonts w:cstheme="minorHAnsi"/>
                <w:sz w:val="24"/>
                <w:szCs w:val="18"/>
              </w:rPr>
              <w:t>Chatbots</w:t>
            </w:r>
            <w:proofErr w:type="spellEnd"/>
            <w:r w:rsidRPr="00A4430F">
              <w:rPr>
                <w:rFonts w:cstheme="minorHAnsi"/>
                <w:sz w:val="24"/>
                <w:szCs w:val="18"/>
              </w:rPr>
              <w:t>, eines Flyers)</w:t>
            </w:r>
          </w:p>
          <w:p w14:paraId="1BF063B5" w14:textId="77777777" w:rsidR="00A4430F" w:rsidRPr="00A4430F" w:rsidRDefault="00A4430F" w:rsidP="00A06B83">
            <w:pPr>
              <w:autoSpaceDE w:val="0"/>
              <w:autoSpaceDN w:val="0"/>
              <w:adjustRightInd w:val="0"/>
              <w:rPr>
                <w:rFonts w:cstheme="minorHAnsi"/>
                <w:b/>
                <w:bCs/>
                <w:sz w:val="24"/>
                <w:szCs w:val="18"/>
              </w:rPr>
            </w:pPr>
          </w:p>
          <w:p w14:paraId="702DE61A" w14:textId="77777777" w:rsidR="00A4430F" w:rsidRPr="00A4430F" w:rsidRDefault="00A4430F" w:rsidP="00A06B83">
            <w:pPr>
              <w:autoSpaceDE w:val="0"/>
              <w:autoSpaceDN w:val="0"/>
              <w:adjustRightInd w:val="0"/>
              <w:rPr>
                <w:rFonts w:cstheme="minorHAnsi"/>
                <w:b/>
                <w:bCs/>
                <w:sz w:val="24"/>
                <w:szCs w:val="18"/>
              </w:rPr>
            </w:pPr>
          </w:p>
        </w:tc>
      </w:tr>
      <w:tr w:rsidR="00A4430F" w:rsidRPr="003518E0" w14:paraId="285E2FF9" w14:textId="77777777" w:rsidTr="002C4AF5">
        <w:tc>
          <w:tcPr>
            <w:tcW w:w="6657" w:type="dxa"/>
          </w:tcPr>
          <w:p w14:paraId="7F6CC3AC" w14:textId="77777777" w:rsidR="00A4430F" w:rsidRPr="003912CA" w:rsidRDefault="00A4430F" w:rsidP="00A06B83">
            <w:pPr>
              <w:rPr>
                <w:rFonts w:cstheme="minorHAnsi"/>
                <w:b/>
                <w:sz w:val="24"/>
                <w:szCs w:val="18"/>
              </w:rPr>
            </w:pPr>
            <w:r w:rsidRPr="003912CA">
              <w:rPr>
                <w:rFonts w:cstheme="minorHAnsi"/>
                <w:b/>
                <w:sz w:val="24"/>
                <w:szCs w:val="18"/>
              </w:rPr>
              <w:t>Wesentliche Kompetenzen:</w:t>
            </w:r>
          </w:p>
          <w:p w14:paraId="0A9B91ED" w14:textId="77777777" w:rsidR="00A4430F" w:rsidRPr="003912CA" w:rsidRDefault="00A4430F" w:rsidP="00A06B83">
            <w:pPr>
              <w:pStyle w:val="Listenabsatz"/>
              <w:numPr>
                <w:ilvl w:val="0"/>
                <w:numId w:val="27"/>
              </w:numPr>
              <w:rPr>
                <w:rFonts w:cstheme="minorHAnsi"/>
                <w:sz w:val="24"/>
                <w:szCs w:val="18"/>
              </w:rPr>
            </w:pPr>
            <w:r w:rsidRPr="003912CA">
              <w:rPr>
                <w:rFonts w:cstheme="minorHAnsi"/>
                <w:sz w:val="24"/>
                <w:szCs w:val="18"/>
              </w:rPr>
              <w:t>Die Schülerinnen und Schüler:</w:t>
            </w:r>
          </w:p>
          <w:p w14:paraId="0D39EF11" w14:textId="77777777" w:rsidR="00A4430F" w:rsidRPr="003912CA" w:rsidRDefault="00A4430F" w:rsidP="00A06B83">
            <w:pPr>
              <w:pStyle w:val="Listenabsatz"/>
              <w:numPr>
                <w:ilvl w:val="0"/>
                <w:numId w:val="27"/>
              </w:numPr>
              <w:rPr>
                <w:rFonts w:cstheme="minorHAnsi"/>
                <w:sz w:val="24"/>
                <w:szCs w:val="18"/>
              </w:rPr>
            </w:pPr>
            <w:r w:rsidRPr="003912CA">
              <w:rPr>
                <w:rFonts w:cstheme="minorHAnsi"/>
                <w:sz w:val="24"/>
                <w:szCs w:val="18"/>
              </w:rPr>
              <w:t xml:space="preserve">analysieren den Auftrag, den Beruf, den Ausbildungsbetrieb und die Organisation von Binnenschifffahrtsunternehmen. </w:t>
            </w:r>
          </w:p>
          <w:p w14:paraId="02951AF9" w14:textId="77777777" w:rsidR="00A4430F" w:rsidRPr="00A4430F" w:rsidRDefault="00A4430F" w:rsidP="00A06B83">
            <w:pPr>
              <w:pStyle w:val="Listenabsatz"/>
              <w:numPr>
                <w:ilvl w:val="0"/>
                <w:numId w:val="27"/>
              </w:numPr>
              <w:rPr>
                <w:rFonts w:cstheme="minorHAnsi"/>
                <w:color w:val="007EC5"/>
                <w:sz w:val="24"/>
                <w:szCs w:val="18"/>
              </w:rPr>
            </w:pPr>
            <w:r w:rsidRPr="00A4430F">
              <w:rPr>
                <w:rFonts w:cstheme="minorHAnsi"/>
                <w:color w:val="007EC5"/>
                <w:sz w:val="24"/>
                <w:szCs w:val="18"/>
              </w:rPr>
              <w:t>informieren sich über betriebliche Abläufe und Prozesse im eigenen Unternehmen und gesetzliche Vorschriften für die Binnenschifffahrt.</w:t>
            </w:r>
          </w:p>
          <w:p w14:paraId="2D3873FC" w14:textId="77777777" w:rsidR="00A4430F" w:rsidRPr="00A4430F" w:rsidRDefault="00A4430F" w:rsidP="00A06B83">
            <w:pPr>
              <w:pStyle w:val="Listenabsatz"/>
              <w:numPr>
                <w:ilvl w:val="0"/>
                <w:numId w:val="27"/>
              </w:numPr>
              <w:rPr>
                <w:rFonts w:cstheme="minorHAnsi"/>
                <w:color w:val="007EC5"/>
                <w:sz w:val="24"/>
                <w:szCs w:val="18"/>
              </w:rPr>
            </w:pPr>
            <w:r w:rsidRPr="00A4430F">
              <w:rPr>
                <w:rFonts w:cstheme="minorHAnsi"/>
                <w:color w:val="007EC5"/>
                <w:sz w:val="24"/>
                <w:szCs w:val="18"/>
              </w:rPr>
              <w:t>informieren sich über das Vertragsrecht im eigenen Unternehmen und in der Binnenschifffahrt.</w:t>
            </w:r>
          </w:p>
          <w:p w14:paraId="69C666DC" w14:textId="77777777" w:rsidR="00A4430F" w:rsidRPr="00A4430F" w:rsidRDefault="00A4430F" w:rsidP="00A06B83">
            <w:pPr>
              <w:pStyle w:val="Listenabsatz"/>
              <w:numPr>
                <w:ilvl w:val="0"/>
                <w:numId w:val="27"/>
              </w:numPr>
              <w:rPr>
                <w:rFonts w:cstheme="minorHAnsi"/>
                <w:color w:val="4CB848"/>
                <w:sz w:val="24"/>
                <w:szCs w:val="18"/>
              </w:rPr>
            </w:pPr>
            <w:r w:rsidRPr="00A4430F">
              <w:rPr>
                <w:rFonts w:cstheme="minorHAnsi"/>
                <w:color w:val="4CB848"/>
                <w:sz w:val="24"/>
                <w:szCs w:val="18"/>
              </w:rPr>
              <w:t>planen eine Präsentation zu ihrem Unternehmen auch unter Verwendung digitaler Medien.</w:t>
            </w:r>
          </w:p>
          <w:p w14:paraId="7B64EE5E" w14:textId="77777777" w:rsidR="00A4430F" w:rsidRPr="00A4430F" w:rsidRDefault="00A4430F" w:rsidP="00A06B83">
            <w:pPr>
              <w:pStyle w:val="Listenabsatz"/>
              <w:numPr>
                <w:ilvl w:val="0"/>
                <w:numId w:val="27"/>
              </w:numPr>
              <w:rPr>
                <w:rFonts w:cstheme="minorHAnsi"/>
                <w:color w:val="4CB848"/>
                <w:sz w:val="24"/>
                <w:szCs w:val="18"/>
              </w:rPr>
            </w:pPr>
            <w:r w:rsidRPr="00A4430F">
              <w:rPr>
                <w:rFonts w:cstheme="minorHAnsi"/>
                <w:color w:val="4CB848"/>
                <w:sz w:val="24"/>
                <w:szCs w:val="18"/>
              </w:rPr>
              <w:t>entscheiden über Inhalt und Gestaltung des Handlungsproduktes.</w:t>
            </w:r>
          </w:p>
          <w:p w14:paraId="6A19944A" w14:textId="77777777" w:rsidR="00A4430F" w:rsidRPr="003912CA" w:rsidRDefault="00A4430F" w:rsidP="00A06B83">
            <w:pPr>
              <w:pStyle w:val="Listenabsatz"/>
              <w:numPr>
                <w:ilvl w:val="0"/>
                <w:numId w:val="27"/>
              </w:numPr>
              <w:rPr>
                <w:rFonts w:cstheme="minorHAnsi"/>
                <w:sz w:val="24"/>
                <w:szCs w:val="18"/>
              </w:rPr>
            </w:pPr>
            <w:r w:rsidRPr="003912CA">
              <w:rPr>
                <w:rFonts w:cstheme="minorHAnsi"/>
                <w:sz w:val="24"/>
                <w:szCs w:val="18"/>
              </w:rPr>
              <w:t>legen Besonderheiten ihrer Ausbildungsschiffe dar</w:t>
            </w:r>
          </w:p>
          <w:p w14:paraId="725ADCBB" w14:textId="77777777" w:rsidR="00A4430F" w:rsidRPr="003912CA" w:rsidRDefault="00A4430F" w:rsidP="00A06B83">
            <w:pPr>
              <w:pStyle w:val="Listenabsatz"/>
              <w:numPr>
                <w:ilvl w:val="0"/>
                <w:numId w:val="27"/>
              </w:numPr>
              <w:rPr>
                <w:rFonts w:cstheme="minorHAnsi"/>
                <w:sz w:val="24"/>
                <w:szCs w:val="18"/>
              </w:rPr>
            </w:pPr>
            <w:r w:rsidRPr="003912CA">
              <w:rPr>
                <w:rFonts w:cstheme="minorHAnsi"/>
                <w:sz w:val="24"/>
                <w:szCs w:val="18"/>
              </w:rPr>
              <w:t>zeigen verschiedene Einsatz- und Arbeitsgebiete in der Binnenschifffahrt auf.</w:t>
            </w:r>
          </w:p>
          <w:p w14:paraId="22D2E9D2" w14:textId="77777777" w:rsidR="00A4430F" w:rsidRPr="003912CA" w:rsidRDefault="00A4430F" w:rsidP="00A06B83">
            <w:pPr>
              <w:pStyle w:val="Listenabsatz"/>
              <w:numPr>
                <w:ilvl w:val="0"/>
                <w:numId w:val="27"/>
              </w:numPr>
              <w:rPr>
                <w:rFonts w:cstheme="minorHAnsi"/>
                <w:sz w:val="24"/>
                <w:szCs w:val="18"/>
              </w:rPr>
            </w:pPr>
            <w:r w:rsidRPr="003912CA">
              <w:rPr>
                <w:rFonts w:cstheme="minorHAnsi"/>
                <w:sz w:val="24"/>
                <w:szCs w:val="18"/>
              </w:rPr>
              <w:lastRenderedPageBreak/>
              <w:t xml:space="preserve">präsentieren den organisatorischen Aufbau eines ausbildenden Unternehmens, die Ausstattung eines Ausbildungsschiffes und die Funktionen an Bord. </w:t>
            </w:r>
          </w:p>
          <w:p w14:paraId="1060E8BF" w14:textId="77777777" w:rsidR="00A4430F" w:rsidRPr="003912CA" w:rsidRDefault="00A4430F" w:rsidP="00A06B83">
            <w:pPr>
              <w:pStyle w:val="Listenabsatz"/>
              <w:numPr>
                <w:ilvl w:val="0"/>
                <w:numId w:val="27"/>
              </w:numPr>
              <w:rPr>
                <w:rFonts w:cstheme="minorHAnsi"/>
                <w:sz w:val="24"/>
                <w:szCs w:val="18"/>
              </w:rPr>
            </w:pPr>
            <w:r w:rsidRPr="003912CA">
              <w:rPr>
                <w:rFonts w:cstheme="minorHAnsi"/>
                <w:sz w:val="24"/>
                <w:szCs w:val="18"/>
              </w:rPr>
              <w:t>prüfen die Präsentationen auf Vollständigkeit und kontrollieren die sachliche Richtigkeit.</w:t>
            </w:r>
          </w:p>
          <w:p w14:paraId="70CD977D" w14:textId="77777777" w:rsidR="00A4430F" w:rsidRPr="00A4430F" w:rsidRDefault="00A4430F" w:rsidP="00A06B83">
            <w:pPr>
              <w:pStyle w:val="Listenabsatz"/>
              <w:numPr>
                <w:ilvl w:val="0"/>
                <w:numId w:val="27"/>
              </w:numPr>
              <w:rPr>
                <w:rFonts w:cstheme="minorHAnsi"/>
                <w:color w:val="ED7D31"/>
                <w:sz w:val="24"/>
                <w:szCs w:val="18"/>
              </w:rPr>
            </w:pPr>
            <w:r w:rsidRPr="00A4430F">
              <w:rPr>
                <w:rFonts w:cstheme="minorHAnsi"/>
                <w:color w:val="ED7D31"/>
                <w:sz w:val="24"/>
                <w:szCs w:val="18"/>
              </w:rPr>
              <w:t>bewerten ihre Präsentation.</w:t>
            </w:r>
          </w:p>
          <w:p w14:paraId="1A3987C8" w14:textId="77777777" w:rsidR="00A4430F" w:rsidRPr="00A4430F" w:rsidRDefault="00A4430F" w:rsidP="00A06B83">
            <w:pPr>
              <w:pStyle w:val="Listenabsatz"/>
              <w:numPr>
                <w:ilvl w:val="0"/>
                <w:numId w:val="27"/>
              </w:numPr>
              <w:rPr>
                <w:rFonts w:cstheme="minorHAnsi"/>
                <w:color w:val="ED7D31"/>
                <w:sz w:val="24"/>
                <w:szCs w:val="18"/>
              </w:rPr>
            </w:pPr>
            <w:r w:rsidRPr="00A4430F">
              <w:rPr>
                <w:rFonts w:cstheme="minorHAnsi"/>
                <w:color w:val="ED7D31"/>
                <w:sz w:val="24"/>
                <w:szCs w:val="18"/>
              </w:rPr>
              <w:t>reflektieren ihre Rolle als Teil der Bordgemeinschaft.</w:t>
            </w:r>
          </w:p>
          <w:p w14:paraId="2C1AB064" w14:textId="77777777" w:rsidR="00A4430F" w:rsidRPr="00A4430F" w:rsidRDefault="00A4430F" w:rsidP="00A06B83">
            <w:pPr>
              <w:pStyle w:val="Listenabsatz"/>
              <w:numPr>
                <w:ilvl w:val="0"/>
                <w:numId w:val="27"/>
              </w:numPr>
              <w:rPr>
                <w:rFonts w:cstheme="minorHAnsi"/>
                <w:color w:val="ED7D31"/>
                <w:sz w:val="24"/>
                <w:szCs w:val="18"/>
              </w:rPr>
            </w:pPr>
            <w:r w:rsidRPr="00A4430F">
              <w:rPr>
                <w:rFonts w:cstheme="minorHAnsi"/>
                <w:color w:val="ED7D31"/>
                <w:sz w:val="24"/>
                <w:szCs w:val="18"/>
              </w:rPr>
              <w:t>kennen digitale Präsentationstools und treffen eine begründete Auswahl.</w:t>
            </w:r>
          </w:p>
          <w:p w14:paraId="16EDB0AA" w14:textId="77777777" w:rsidR="00A4430F" w:rsidRPr="003912CA" w:rsidRDefault="00A4430F" w:rsidP="00A06B83">
            <w:pPr>
              <w:pStyle w:val="Listenabsatz"/>
              <w:ind w:left="360"/>
              <w:rPr>
                <w:rFonts w:cstheme="minorHAnsi"/>
                <w:color w:val="E77E22"/>
                <w:sz w:val="24"/>
                <w:szCs w:val="18"/>
              </w:rPr>
            </w:pPr>
          </w:p>
        </w:tc>
        <w:tc>
          <w:tcPr>
            <w:tcW w:w="7291" w:type="dxa"/>
          </w:tcPr>
          <w:p w14:paraId="379F3669" w14:textId="77777777" w:rsidR="00A4430F" w:rsidRPr="003912CA" w:rsidRDefault="00A4430F" w:rsidP="00A06B83">
            <w:pPr>
              <w:autoSpaceDE w:val="0"/>
              <w:autoSpaceDN w:val="0"/>
              <w:adjustRightInd w:val="0"/>
              <w:rPr>
                <w:rFonts w:cstheme="minorHAnsi"/>
                <w:b/>
                <w:bCs/>
                <w:color w:val="000000"/>
                <w:sz w:val="24"/>
                <w:szCs w:val="18"/>
              </w:rPr>
            </w:pPr>
            <w:r w:rsidRPr="003912CA">
              <w:rPr>
                <w:rFonts w:cstheme="minorHAnsi"/>
                <w:b/>
                <w:bCs/>
                <w:color w:val="000000"/>
                <w:sz w:val="24"/>
                <w:szCs w:val="18"/>
              </w:rPr>
              <w:lastRenderedPageBreak/>
              <w:t>Konkretisierung der Inhalte:</w:t>
            </w:r>
          </w:p>
          <w:p w14:paraId="71F72D03"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Unternehmensformen</w:t>
            </w:r>
          </w:p>
          <w:p w14:paraId="3286C83F"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gesetzliche Regelungen in der Ausbildung</w:t>
            </w:r>
          </w:p>
          <w:p w14:paraId="77BCF1F9"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Vertragsrecht</w:t>
            </w:r>
          </w:p>
          <w:p w14:paraId="269BDC8A"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Schiffstypen</w:t>
            </w:r>
          </w:p>
          <w:p w14:paraId="44685002"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Funktionen an Bord</w:t>
            </w:r>
          </w:p>
          <w:p w14:paraId="70D22734"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Abgrenzung der Binnenschifffahrt von anderen Verkehrsträgern</w:t>
            </w:r>
          </w:p>
          <w:p w14:paraId="4936E4DC"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Arbeitszeiten in der Binnenschifffahrt</w:t>
            </w:r>
          </w:p>
          <w:p w14:paraId="59F6A636"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Behörden und Verbände</w:t>
            </w:r>
          </w:p>
          <w:p w14:paraId="66533ABC"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Datenschutz</w:t>
            </w:r>
          </w:p>
          <w:p w14:paraId="22012553"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Präsentationstechniken</w:t>
            </w:r>
          </w:p>
          <w:p w14:paraId="2101B1A1"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Aufbau- und Ablauforganisation eines Ausbildungsbetriebes</w:t>
            </w:r>
          </w:p>
          <w:p w14:paraId="5908241C" w14:textId="77777777" w:rsidR="00A4430F" w:rsidRPr="003912CA" w:rsidRDefault="00A4430F" w:rsidP="00A06B83">
            <w:pPr>
              <w:autoSpaceDE w:val="0"/>
              <w:autoSpaceDN w:val="0"/>
              <w:adjustRightInd w:val="0"/>
              <w:rPr>
                <w:rFonts w:cstheme="minorHAnsi"/>
                <w:b/>
                <w:bCs/>
                <w:color w:val="6EA6CA"/>
                <w:sz w:val="24"/>
                <w:szCs w:val="18"/>
              </w:rPr>
            </w:pPr>
          </w:p>
        </w:tc>
      </w:tr>
      <w:tr w:rsidR="00A4430F" w:rsidRPr="003518E0" w14:paraId="2A57DF68" w14:textId="77777777" w:rsidTr="002C4AF5">
        <w:tc>
          <w:tcPr>
            <w:tcW w:w="13948" w:type="dxa"/>
            <w:gridSpan w:val="2"/>
          </w:tcPr>
          <w:p w14:paraId="40632937" w14:textId="77777777" w:rsidR="00A4430F" w:rsidRPr="003912CA" w:rsidRDefault="00A4430F" w:rsidP="00A06B83">
            <w:pPr>
              <w:autoSpaceDE w:val="0"/>
              <w:autoSpaceDN w:val="0"/>
              <w:adjustRightInd w:val="0"/>
              <w:rPr>
                <w:rFonts w:eastAsiaTheme="minorHAnsi" w:cstheme="minorHAnsi"/>
                <w:b/>
                <w:bCs/>
                <w:color w:val="000000"/>
                <w:sz w:val="24"/>
                <w:szCs w:val="18"/>
              </w:rPr>
            </w:pPr>
            <w:r w:rsidRPr="003912CA">
              <w:rPr>
                <w:rFonts w:eastAsiaTheme="minorHAnsi" w:cstheme="minorHAnsi"/>
                <w:b/>
                <w:bCs/>
                <w:color w:val="000000"/>
                <w:sz w:val="24"/>
                <w:szCs w:val="18"/>
              </w:rPr>
              <w:t xml:space="preserve">Lern- und Arbeitstechniken </w:t>
            </w:r>
          </w:p>
          <w:p w14:paraId="373100F1" w14:textId="77777777" w:rsidR="00A4430F" w:rsidRPr="003912CA"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 xml:space="preserve">Organisationstechniken </w:t>
            </w:r>
          </w:p>
          <w:p w14:paraId="6DFDEED8" w14:textId="77777777" w:rsidR="00A4430F" w:rsidRPr="003912CA"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Recherche-/ Strukturierungstechniken</w:t>
            </w:r>
          </w:p>
          <w:p w14:paraId="41C0D7BE" w14:textId="77777777" w:rsidR="00A4430F" w:rsidRPr="003912CA"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 xml:space="preserve">Visualisierungs- und Präsentationstechniken </w:t>
            </w:r>
          </w:p>
          <w:p w14:paraId="1E2176DB" w14:textId="77777777" w:rsidR="00A4430F" w:rsidRPr="003912CA"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Gestaltungstechniken</w:t>
            </w:r>
          </w:p>
          <w:p w14:paraId="04D97971" w14:textId="77777777" w:rsidR="00A4430F" w:rsidRPr="003912CA"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Schreibtechniken</w:t>
            </w:r>
          </w:p>
          <w:p w14:paraId="26149B46" w14:textId="77777777" w:rsidR="00A4430F"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 xml:space="preserve">Feedbacktechniken </w:t>
            </w:r>
          </w:p>
          <w:p w14:paraId="7F95A13F" w14:textId="77777777" w:rsidR="00A4430F" w:rsidRPr="003912CA" w:rsidRDefault="00A4430F" w:rsidP="00A06B83">
            <w:pPr>
              <w:autoSpaceDE w:val="0"/>
              <w:autoSpaceDN w:val="0"/>
              <w:adjustRightInd w:val="0"/>
              <w:ind w:left="360"/>
              <w:contextualSpacing/>
              <w:rPr>
                <w:rFonts w:eastAsiaTheme="minorHAnsi" w:cstheme="minorHAnsi"/>
                <w:color w:val="000000"/>
                <w:sz w:val="24"/>
                <w:szCs w:val="18"/>
              </w:rPr>
            </w:pPr>
          </w:p>
        </w:tc>
      </w:tr>
      <w:tr w:rsidR="00A4430F" w:rsidRPr="003518E0" w14:paraId="33370964" w14:textId="77777777" w:rsidTr="002C4AF5">
        <w:tc>
          <w:tcPr>
            <w:tcW w:w="13948" w:type="dxa"/>
            <w:gridSpan w:val="2"/>
          </w:tcPr>
          <w:p w14:paraId="08225374" w14:textId="77777777" w:rsidR="00A4430F" w:rsidRPr="003912CA" w:rsidRDefault="00A4430F" w:rsidP="00A06B83">
            <w:pPr>
              <w:autoSpaceDE w:val="0"/>
              <w:autoSpaceDN w:val="0"/>
              <w:adjustRightInd w:val="0"/>
              <w:rPr>
                <w:rFonts w:eastAsiaTheme="minorHAnsi" w:cstheme="minorHAnsi"/>
                <w:b/>
                <w:bCs/>
                <w:color w:val="000000"/>
                <w:sz w:val="24"/>
                <w:szCs w:val="18"/>
              </w:rPr>
            </w:pPr>
            <w:r w:rsidRPr="003912CA">
              <w:rPr>
                <w:rFonts w:eastAsiaTheme="minorHAnsi" w:cstheme="minorHAnsi"/>
                <w:b/>
                <w:bCs/>
                <w:color w:val="000000"/>
                <w:sz w:val="24"/>
                <w:szCs w:val="18"/>
              </w:rPr>
              <w:t>Unterrichtsmaterialien/Fundstelle</w:t>
            </w:r>
          </w:p>
          <w:p w14:paraId="27E8453C" w14:textId="77777777" w:rsidR="00A4430F" w:rsidRPr="003912CA"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Eingeführte Lehrbücher</w:t>
            </w:r>
          </w:p>
          <w:p w14:paraId="14B4DC33" w14:textId="77777777" w:rsidR="00A4430F" w:rsidRPr="003912CA" w:rsidRDefault="00A4430F" w:rsidP="00A06B83">
            <w:pPr>
              <w:numPr>
                <w:ilvl w:val="0"/>
                <w:numId w:val="25"/>
              </w:numPr>
              <w:autoSpaceDE w:val="0"/>
              <w:autoSpaceDN w:val="0"/>
              <w:adjustRightInd w:val="0"/>
              <w:contextualSpacing/>
              <w:rPr>
                <w:rFonts w:eastAsiaTheme="minorHAnsi" w:cstheme="minorHAnsi"/>
                <w:color w:val="000000"/>
                <w:sz w:val="24"/>
                <w:szCs w:val="18"/>
              </w:rPr>
            </w:pPr>
            <w:r w:rsidRPr="003912CA">
              <w:rPr>
                <w:rFonts w:eastAsiaTheme="minorHAnsi" w:cstheme="minorHAnsi"/>
                <w:color w:val="000000"/>
                <w:sz w:val="24"/>
                <w:szCs w:val="18"/>
              </w:rPr>
              <w:t>Textverarbeitungs-/ Gestaltungsprogramme</w:t>
            </w:r>
          </w:p>
          <w:p w14:paraId="79705C5A"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eastAsiaTheme="minorHAnsi" w:cstheme="minorHAnsi"/>
                <w:color w:val="000000"/>
                <w:sz w:val="24"/>
                <w:szCs w:val="18"/>
              </w:rPr>
              <w:t>LMS mit Videokonferenztool</w:t>
            </w:r>
          </w:p>
          <w:p w14:paraId="6693E201" w14:textId="77777777" w:rsidR="00A4430F"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Lernfeld 1 des Lehrplanes Binnenschiffer/-in / Technik/Naturwissenschaften / Frachtschifffahrt/Personenschifffahrt</w:t>
            </w:r>
          </w:p>
          <w:p w14:paraId="52521D33" w14:textId="77777777" w:rsidR="00A4430F" w:rsidRPr="003912CA" w:rsidRDefault="00A4430F" w:rsidP="00A06B83">
            <w:pPr>
              <w:autoSpaceDE w:val="0"/>
              <w:autoSpaceDN w:val="0"/>
              <w:adjustRightInd w:val="0"/>
              <w:ind w:left="360"/>
              <w:contextualSpacing/>
              <w:rPr>
                <w:rFonts w:cstheme="minorHAnsi"/>
                <w:color w:val="000000"/>
                <w:sz w:val="24"/>
                <w:szCs w:val="18"/>
              </w:rPr>
            </w:pPr>
          </w:p>
        </w:tc>
      </w:tr>
      <w:tr w:rsidR="00A4430F" w:rsidRPr="003518E0" w14:paraId="31EEDB67" w14:textId="77777777" w:rsidTr="002C4AF5">
        <w:tc>
          <w:tcPr>
            <w:tcW w:w="13948" w:type="dxa"/>
            <w:gridSpan w:val="2"/>
          </w:tcPr>
          <w:p w14:paraId="61700F54" w14:textId="77777777" w:rsidR="00A4430F" w:rsidRPr="003912CA" w:rsidRDefault="00A4430F" w:rsidP="00A06B83">
            <w:pPr>
              <w:autoSpaceDE w:val="0"/>
              <w:autoSpaceDN w:val="0"/>
              <w:adjustRightInd w:val="0"/>
              <w:rPr>
                <w:rFonts w:cstheme="minorHAnsi"/>
                <w:b/>
                <w:bCs/>
                <w:color w:val="000000"/>
                <w:sz w:val="24"/>
                <w:szCs w:val="18"/>
              </w:rPr>
            </w:pPr>
            <w:r w:rsidRPr="003912CA">
              <w:rPr>
                <w:rFonts w:cstheme="minorHAnsi"/>
                <w:b/>
                <w:bCs/>
                <w:color w:val="000000"/>
                <w:sz w:val="24"/>
                <w:szCs w:val="18"/>
              </w:rPr>
              <w:t>Organisatorische Hinweise:</w:t>
            </w:r>
          </w:p>
          <w:p w14:paraId="2308E6BA"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Verknüpfen der Vortragstechnik mit Deutsch/Kommunikation</w:t>
            </w:r>
          </w:p>
          <w:p w14:paraId="278845EA" w14:textId="77777777" w:rsidR="00A4430F" w:rsidRPr="003912CA" w:rsidRDefault="00A4430F" w:rsidP="00A06B83">
            <w:pPr>
              <w:numPr>
                <w:ilvl w:val="0"/>
                <w:numId w:val="25"/>
              </w:numPr>
              <w:autoSpaceDE w:val="0"/>
              <w:autoSpaceDN w:val="0"/>
              <w:adjustRightInd w:val="0"/>
              <w:contextualSpacing/>
              <w:rPr>
                <w:rFonts w:cstheme="minorHAnsi"/>
                <w:color w:val="000000"/>
                <w:sz w:val="24"/>
                <w:szCs w:val="18"/>
              </w:rPr>
            </w:pPr>
            <w:r w:rsidRPr="003912CA">
              <w:rPr>
                <w:rFonts w:cstheme="minorHAnsi"/>
                <w:color w:val="000000"/>
                <w:sz w:val="24"/>
                <w:szCs w:val="18"/>
              </w:rPr>
              <w:t>Verknüpfung zum Lehrplan Wirtschafts- und Betriebslehre/Wirtschafts- und Sozialkunde</w:t>
            </w:r>
          </w:p>
        </w:tc>
      </w:tr>
    </w:tbl>
    <w:p w14:paraId="685E5D59" w14:textId="04FF6D03" w:rsidR="00A4430F" w:rsidRPr="002C4AF5" w:rsidRDefault="002C4AF5" w:rsidP="002C4AF5">
      <w:pPr>
        <w:spacing w:before="120"/>
        <w:rPr>
          <w:rFonts w:cstheme="minorHAnsi"/>
          <w:bCs/>
        </w:rPr>
      </w:pPr>
      <w:r w:rsidRPr="00705804">
        <w:rPr>
          <w:rFonts w:cstheme="minorHAnsi"/>
          <w:bCs/>
        </w:rPr>
        <w:t xml:space="preserve">Legende: </w:t>
      </w:r>
      <w:r w:rsidRPr="006C0D85">
        <w:rPr>
          <w:rFonts w:cstheme="minorHAnsi"/>
          <w:bCs/>
          <w:color w:val="FF9933"/>
        </w:rPr>
        <w:t>Medienkompetenz</w:t>
      </w:r>
      <w:r w:rsidRPr="006C0D85">
        <w:rPr>
          <w:rFonts w:cstheme="minorHAnsi"/>
          <w:bCs/>
          <w:color w:val="000000"/>
        </w:rPr>
        <w:t xml:space="preserve">, </w:t>
      </w:r>
      <w:r w:rsidRPr="006C0D85">
        <w:rPr>
          <w:rFonts w:cstheme="minorHAnsi"/>
          <w:bCs/>
          <w:color w:val="007EC5"/>
        </w:rPr>
        <w:t>Anwendungs-Know-how</w:t>
      </w:r>
      <w:r w:rsidRPr="006C0D85">
        <w:rPr>
          <w:rFonts w:cstheme="minorHAnsi"/>
          <w:bCs/>
          <w:color w:val="000000"/>
        </w:rPr>
        <w:t xml:space="preserve">, </w:t>
      </w:r>
      <w:r w:rsidRPr="006C0D85">
        <w:rPr>
          <w:rFonts w:cstheme="minorHAnsi"/>
          <w:bCs/>
          <w:color w:val="4CB848"/>
        </w:rPr>
        <w:t>Informatische Grundkenntnisse</w:t>
      </w:r>
      <w:bookmarkStart w:id="0" w:name="_GoBack"/>
      <w:bookmarkEnd w:id="0"/>
    </w:p>
    <w:sectPr w:rsidR="00A4430F" w:rsidRPr="002C4AF5" w:rsidSect="00A4430F">
      <w:headerReference w:type="even" r:id="rId7"/>
      <w:headerReference w:type="default" r:id="rId8"/>
      <w:footerReference w:type="even" r:id="rId9"/>
      <w:footerReference w:type="default" r:id="rId10"/>
      <w:headerReference w:type="first" r:id="rId11"/>
      <w:footerReference w:type="first" r:id="rId12"/>
      <w:pgSz w:w="16838" w:h="11906" w:orient="landscape"/>
      <w:pgMar w:top="1077"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E5FFF" w14:textId="77777777" w:rsidR="001B4065" w:rsidRDefault="001B4065" w:rsidP="001B4065">
      <w:r>
        <w:separator/>
      </w:r>
    </w:p>
  </w:endnote>
  <w:endnote w:type="continuationSeparator" w:id="0">
    <w:p w14:paraId="372CEFDE" w14:textId="77777777" w:rsidR="001B4065" w:rsidRDefault="001B4065" w:rsidP="001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AD647" w14:textId="77777777" w:rsidR="002F5EC7" w:rsidRDefault="002F5E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764598"/>
      <w:docPartObj>
        <w:docPartGallery w:val="Page Numbers (Bottom of Page)"/>
        <w:docPartUnique/>
      </w:docPartObj>
    </w:sdtPr>
    <w:sdtEndPr/>
    <w:sdtContent>
      <w:p w14:paraId="37107C77" w14:textId="78E9718C" w:rsidR="00A4430F" w:rsidRDefault="00A4430F" w:rsidP="00A4430F">
        <w:pPr>
          <w:pStyle w:val="Fuzeile"/>
          <w:jc w:val="right"/>
        </w:pPr>
        <w:r>
          <w:fldChar w:fldCharType="begin"/>
        </w:r>
        <w:r>
          <w:instrText>PAGE   \* MERGEFORMAT</w:instrText>
        </w:r>
        <w:r>
          <w:fldChar w:fldCharType="separate"/>
        </w:r>
        <w:r w:rsidR="00CE51D2">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47A0" w14:textId="77777777" w:rsidR="002F5EC7" w:rsidRDefault="002F5E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DCFA5" w14:textId="77777777" w:rsidR="001B4065" w:rsidRDefault="001B4065" w:rsidP="001B4065">
      <w:r>
        <w:separator/>
      </w:r>
    </w:p>
  </w:footnote>
  <w:footnote w:type="continuationSeparator" w:id="0">
    <w:p w14:paraId="0CA97821" w14:textId="77777777" w:rsidR="001B4065" w:rsidRDefault="001B4065" w:rsidP="001B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9467" w14:textId="77777777" w:rsidR="002F5EC7" w:rsidRDefault="002F5E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B9694" w14:textId="77777777" w:rsidR="00523526" w:rsidRDefault="00523526" w:rsidP="00A4430F">
    <w:pPr>
      <w:pStyle w:val="Kopfzeile"/>
    </w:pPr>
    <w:r>
      <w:t xml:space="preserve">Anlage A, </w:t>
    </w:r>
    <w:proofErr w:type="spellStart"/>
    <w:r>
      <w:t>TuN</w:t>
    </w:r>
    <w:proofErr w:type="spellEnd"/>
    <w:r>
      <w:t>,</w:t>
    </w:r>
    <w:r w:rsidRPr="00DD209A">
      <w:t xml:space="preserve"> Binnenschifferin und Binnenschiffer</w:t>
    </w:r>
  </w:p>
  <w:p w14:paraId="58FD75C1" w14:textId="7E47ADDE" w:rsidR="001B4065" w:rsidRDefault="00523526" w:rsidP="00A4430F">
    <w:pPr>
      <w:pStyle w:val="Kopfzeile"/>
      <w:pBdr>
        <w:bottom w:val="single" w:sz="4" w:space="1" w:color="auto"/>
      </w:pBdr>
    </w:pPr>
    <w:r w:rsidRPr="00DD209A">
      <w:t>Lernsituation 1.1: Die Besonderheiten der Binnenschifffahrt präsentieren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91EC" w14:textId="77777777" w:rsidR="002F5EC7" w:rsidRDefault="002F5E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3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A55F4D"/>
    <w:multiLevelType w:val="hybridMultilevel"/>
    <w:tmpl w:val="CB64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64349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A0D1A"/>
    <w:multiLevelType w:val="multilevel"/>
    <w:tmpl w:val="73864EA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230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406A3F"/>
    <w:multiLevelType w:val="hybridMultilevel"/>
    <w:tmpl w:val="9FE0D9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8E812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5A41B9"/>
    <w:multiLevelType w:val="hybridMultilevel"/>
    <w:tmpl w:val="368C0B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36D546BF"/>
    <w:multiLevelType w:val="multilevel"/>
    <w:tmpl w:val="771CF9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DE41406"/>
    <w:multiLevelType w:val="hybridMultilevel"/>
    <w:tmpl w:val="D3DC4F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317F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8983004"/>
    <w:multiLevelType w:val="hybridMultilevel"/>
    <w:tmpl w:val="68784D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4B390C8A"/>
    <w:multiLevelType w:val="hybridMultilevel"/>
    <w:tmpl w:val="97DA0F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4B5A6D54"/>
    <w:multiLevelType w:val="hybridMultilevel"/>
    <w:tmpl w:val="161A34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4B891298"/>
    <w:multiLevelType w:val="hybridMultilevel"/>
    <w:tmpl w:val="1E82A1C8"/>
    <w:lvl w:ilvl="0" w:tplc="25186DEA">
      <w:numFmt w:val="bullet"/>
      <w:lvlText w:val="•"/>
      <w:lvlJc w:val="left"/>
      <w:pPr>
        <w:ind w:left="360" w:hanging="360"/>
      </w:pPr>
      <w:rPr>
        <w:rFonts w:ascii="DejaVuSansCondensed" w:eastAsiaTheme="minorHAnsi" w:hAnsi="DejaVuSansCondensed" w:cs="DejaVuSansCondensed" w:hint="default"/>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684796"/>
    <w:multiLevelType w:val="hybridMultilevel"/>
    <w:tmpl w:val="2CDC7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497D44"/>
    <w:multiLevelType w:val="hybridMultilevel"/>
    <w:tmpl w:val="C7A825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527063B"/>
    <w:multiLevelType w:val="hybridMultilevel"/>
    <w:tmpl w:val="EB98E716"/>
    <w:lvl w:ilvl="0" w:tplc="C67E672C">
      <w:start w:val="6"/>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578151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576111"/>
    <w:multiLevelType w:val="hybridMultilevel"/>
    <w:tmpl w:val="3808D6A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DAA08A9"/>
    <w:multiLevelType w:val="multilevel"/>
    <w:tmpl w:val="6EDC54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CD4B62"/>
    <w:multiLevelType w:val="multilevel"/>
    <w:tmpl w:val="4BE05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22E376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8B2251"/>
    <w:multiLevelType w:val="hybridMultilevel"/>
    <w:tmpl w:val="6F1AAAF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6901223B"/>
    <w:multiLevelType w:val="multilevel"/>
    <w:tmpl w:val="AC0E364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155A49"/>
    <w:multiLevelType w:val="multilevel"/>
    <w:tmpl w:val="FD4E3D18"/>
    <w:lvl w:ilvl="0">
      <w:start w:val="3"/>
      <w:numFmt w:val="decimal"/>
      <w:lvlText w:val="%1."/>
      <w:lvlJc w:val="left"/>
      <w:pPr>
        <w:ind w:left="360" w:hanging="360"/>
      </w:pPr>
      <w:rPr>
        <w:rFonts w:hint="default"/>
        <w:b/>
        <w:i w:val="0"/>
      </w:rPr>
    </w:lvl>
    <w:lvl w:ilvl="1">
      <w:start w:val="2"/>
      <w:numFmt w:val="decimal"/>
      <w:lvlText w:val="%1.%2."/>
      <w:lvlJc w:val="left"/>
      <w:pPr>
        <w:ind w:left="792" w:hanging="432"/>
      </w:pPr>
      <w:rPr>
        <w:rFonts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D0A69BB"/>
    <w:multiLevelType w:val="hybridMultilevel"/>
    <w:tmpl w:val="FDBA722C"/>
    <w:lvl w:ilvl="0" w:tplc="25186DEA">
      <w:numFmt w:val="bullet"/>
      <w:lvlText w:val="•"/>
      <w:lvlJc w:val="left"/>
      <w:pPr>
        <w:ind w:left="360" w:hanging="360"/>
      </w:pPr>
      <w:rPr>
        <w:rFonts w:ascii="DejaVuSansCondensed" w:eastAsiaTheme="minorHAnsi" w:hAnsi="DejaVuSansCondensed" w:cs="DejaVuSansCondensed" w:hint="default"/>
        <w:sz w:val="15"/>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5EE6B0A"/>
    <w:multiLevelType w:val="hybridMultilevel"/>
    <w:tmpl w:val="55FC39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77C74F6C"/>
    <w:multiLevelType w:val="hybridMultilevel"/>
    <w:tmpl w:val="7B0E5148"/>
    <w:lvl w:ilvl="0" w:tplc="FB86EDC2">
      <w:start w:val="6"/>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FA62C0"/>
    <w:multiLevelType w:val="multilevel"/>
    <w:tmpl w:val="1234C34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98410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2F73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5"/>
  </w:num>
  <w:num w:numId="3">
    <w:abstractNumId w:val="6"/>
  </w:num>
  <w:num w:numId="4">
    <w:abstractNumId w:val="30"/>
  </w:num>
  <w:num w:numId="5">
    <w:abstractNumId w:val="10"/>
  </w:num>
  <w:num w:numId="6">
    <w:abstractNumId w:val="22"/>
  </w:num>
  <w:num w:numId="7">
    <w:abstractNumId w:val="4"/>
  </w:num>
  <w:num w:numId="8">
    <w:abstractNumId w:val="2"/>
  </w:num>
  <w:num w:numId="9">
    <w:abstractNumId w:val="0"/>
  </w:num>
  <w:num w:numId="10">
    <w:abstractNumId w:val="8"/>
  </w:num>
  <w:num w:numId="11">
    <w:abstractNumId w:val="28"/>
  </w:num>
  <w:num w:numId="12">
    <w:abstractNumId w:val="17"/>
  </w:num>
  <w:num w:numId="13">
    <w:abstractNumId w:val="31"/>
  </w:num>
  <w:num w:numId="14">
    <w:abstractNumId w:val="15"/>
  </w:num>
  <w:num w:numId="15">
    <w:abstractNumId w:val="13"/>
  </w:num>
  <w:num w:numId="16">
    <w:abstractNumId w:val="23"/>
  </w:num>
  <w:num w:numId="17">
    <w:abstractNumId w:val="29"/>
  </w:num>
  <w:num w:numId="18">
    <w:abstractNumId w:val="18"/>
  </w:num>
  <w:num w:numId="19">
    <w:abstractNumId w:val="19"/>
  </w:num>
  <w:num w:numId="20">
    <w:abstractNumId w:val="11"/>
  </w:num>
  <w:num w:numId="21">
    <w:abstractNumId w:val="27"/>
  </w:num>
  <w:num w:numId="22">
    <w:abstractNumId w:val="7"/>
  </w:num>
  <w:num w:numId="23">
    <w:abstractNumId w:val="12"/>
  </w:num>
  <w:num w:numId="24">
    <w:abstractNumId w:val="16"/>
  </w:num>
  <w:num w:numId="25">
    <w:abstractNumId w:val="26"/>
  </w:num>
  <w:num w:numId="26">
    <w:abstractNumId w:val="9"/>
  </w:num>
  <w:num w:numId="27">
    <w:abstractNumId w:val="14"/>
  </w:num>
  <w:num w:numId="28">
    <w:abstractNumId w:val="1"/>
  </w:num>
  <w:num w:numId="29">
    <w:abstractNumId w:val="3"/>
  </w:num>
  <w:num w:numId="30">
    <w:abstractNumId w:val="24"/>
  </w:num>
  <w:num w:numId="31">
    <w:abstractNumId w:val="2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499B"/>
    <w:rsid w:val="00046A30"/>
    <w:rsid w:val="0005293C"/>
    <w:rsid w:val="00064FEA"/>
    <w:rsid w:val="000743E0"/>
    <w:rsid w:val="00096B90"/>
    <w:rsid w:val="000F0B98"/>
    <w:rsid w:val="000F4897"/>
    <w:rsid w:val="00122ACD"/>
    <w:rsid w:val="00152E6A"/>
    <w:rsid w:val="00165028"/>
    <w:rsid w:val="00194823"/>
    <w:rsid w:val="00195C5E"/>
    <w:rsid w:val="001B4065"/>
    <w:rsid w:val="001F1E2D"/>
    <w:rsid w:val="00202B75"/>
    <w:rsid w:val="00276DD7"/>
    <w:rsid w:val="002813F9"/>
    <w:rsid w:val="002C4AF5"/>
    <w:rsid w:val="002C5B00"/>
    <w:rsid w:val="002D490F"/>
    <w:rsid w:val="002F5EC7"/>
    <w:rsid w:val="00306398"/>
    <w:rsid w:val="00307152"/>
    <w:rsid w:val="00326AC7"/>
    <w:rsid w:val="00332968"/>
    <w:rsid w:val="003518E0"/>
    <w:rsid w:val="00381188"/>
    <w:rsid w:val="00387ED6"/>
    <w:rsid w:val="003912CA"/>
    <w:rsid w:val="00394182"/>
    <w:rsid w:val="003E55C9"/>
    <w:rsid w:val="00453052"/>
    <w:rsid w:val="00470B3D"/>
    <w:rsid w:val="0049367D"/>
    <w:rsid w:val="004C07C3"/>
    <w:rsid w:val="004D027B"/>
    <w:rsid w:val="004E43EF"/>
    <w:rsid w:val="004F441C"/>
    <w:rsid w:val="00523526"/>
    <w:rsid w:val="005B62F2"/>
    <w:rsid w:val="005C380D"/>
    <w:rsid w:val="006256CD"/>
    <w:rsid w:val="00640C00"/>
    <w:rsid w:val="006533EF"/>
    <w:rsid w:val="00664F2F"/>
    <w:rsid w:val="00694E2E"/>
    <w:rsid w:val="006A32D3"/>
    <w:rsid w:val="006B685D"/>
    <w:rsid w:val="006C2AC5"/>
    <w:rsid w:val="006E1B88"/>
    <w:rsid w:val="006E1BAC"/>
    <w:rsid w:val="007026B0"/>
    <w:rsid w:val="00703983"/>
    <w:rsid w:val="00734F27"/>
    <w:rsid w:val="00763E76"/>
    <w:rsid w:val="008250CD"/>
    <w:rsid w:val="008838F3"/>
    <w:rsid w:val="008B060C"/>
    <w:rsid w:val="008C5C8E"/>
    <w:rsid w:val="008D4D56"/>
    <w:rsid w:val="008E2B09"/>
    <w:rsid w:val="008F068E"/>
    <w:rsid w:val="008F4219"/>
    <w:rsid w:val="00911B12"/>
    <w:rsid w:val="009A26E1"/>
    <w:rsid w:val="009C267D"/>
    <w:rsid w:val="009D16CF"/>
    <w:rsid w:val="009E7A8C"/>
    <w:rsid w:val="009F1E5D"/>
    <w:rsid w:val="00A35298"/>
    <w:rsid w:val="00A4430F"/>
    <w:rsid w:val="00A660D5"/>
    <w:rsid w:val="00A85D5B"/>
    <w:rsid w:val="00A92279"/>
    <w:rsid w:val="00AB792E"/>
    <w:rsid w:val="00B21910"/>
    <w:rsid w:val="00B24123"/>
    <w:rsid w:val="00B32CC3"/>
    <w:rsid w:val="00B66A72"/>
    <w:rsid w:val="00C10AEE"/>
    <w:rsid w:val="00C11E97"/>
    <w:rsid w:val="00C124FA"/>
    <w:rsid w:val="00C2774B"/>
    <w:rsid w:val="00C87F6A"/>
    <w:rsid w:val="00CD5D6A"/>
    <w:rsid w:val="00CE21E4"/>
    <w:rsid w:val="00CE51D2"/>
    <w:rsid w:val="00CF0077"/>
    <w:rsid w:val="00D30D78"/>
    <w:rsid w:val="00D627A4"/>
    <w:rsid w:val="00D74B32"/>
    <w:rsid w:val="00D9428A"/>
    <w:rsid w:val="00DA5375"/>
    <w:rsid w:val="00DD209A"/>
    <w:rsid w:val="00DE1054"/>
    <w:rsid w:val="00DE5E38"/>
    <w:rsid w:val="00DF718E"/>
    <w:rsid w:val="00E95B77"/>
    <w:rsid w:val="00EB74BD"/>
    <w:rsid w:val="00EE1475"/>
    <w:rsid w:val="00EE3598"/>
    <w:rsid w:val="00EE3CD0"/>
    <w:rsid w:val="00F67A48"/>
    <w:rsid w:val="00F75076"/>
    <w:rsid w:val="00FC3786"/>
    <w:rsid w:val="00FE4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7BF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428A"/>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4065"/>
    <w:pPr>
      <w:tabs>
        <w:tab w:val="center" w:pos="4536"/>
        <w:tab w:val="right" w:pos="9072"/>
      </w:tabs>
    </w:pPr>
  </w:style>
  <w:style w:type="character" w:customStyle="1" w:styleId="KopfzeileZchn">
    <w:name w:val="Kopfzeile Zchn"/>
    <w:basedOn w:val="Absatz-Standardschriftart"/>
    <w:link w:val="Kopfzeile"/>
    <w:uiPriority w:val="99"/>
    <w:rsid w:val="001B4065"/>
  </w:style>
  <w:style w:type="paragraph" w:styleId="Fuzeile">
    <w:name w:val="footer"/>
    <w:basedOn w:val="Standard"/>
    <w:link w:val="FuzeileZchn"/>
    <w:uiPriority w:val="99"/>
    <w:unhideWhenUsed/>
    <w:rsid w:val="001B4065"/>
    <w:pPr>
      <w:tabs>
        <w:tab w:val="center" w:pos="4536"/>
        <w:tab w:val="right" w:pos="9072"/>
      </w:tabs>
    </w:pPr>
  </w:style>
  <w:style w:type="character" w:customStyle="1" w:styleId="FuzeileZchn">
    <w:name w:val="Fußzeile Zchn"/>
    <w:basedOn w:val="Absatz-Standardschriftart"/>
    <w:link w:val="Fuzeile"/>
    <w:uiPriority w:val="99"/>
    <w:rsid w:val="001B4065"/>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sz w:val="24"/>
      <w:szCs w:val="24"/>
    </w:rPr>
  </w:style>
  <w:style w:type="paragraph" w:styleId="Sprechblasentext">
    <w:name w:val="Balloon Text"/>
    <w:basedOn w:val="Standard"/>
    <w:link w:val="SprechblasentextZchn"/>
    <w:uiPriority w:val="99"/>
    <w:semiHidden/>
    <w:unhideWhenUsed/>
    <w:rsid w:val="008D4D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paragraph" w:styleId="Kommentartext">
    <w:name w:val="annotation text"/>
    <w:basedOn w:val="Standard"/>
    <w:link w:val="KommentartextZchn"/>
    <w:uiPriority w:val="99"/>
    <w:semiHidden/>
    <w:unhideWhenUsed/>
    <w:rsid w:val="0005293C"/>
    <w:rPr>
      <w:sz w:val="20"/>
      <w:szCs w:val="20"/>
    </w:rPr>
  </w:style>
  <w:style w:type="character" w:customStyle="1" w:styleId="KommentartextZchn">
    <w:name w:val="Kommentartext Zchn"/>
    <w:basedOn w:val="Absatz-Standardschriftart"/>
    <w:link w:val="Kommentartext"/>
    <w:uiPriority w:val="99"/>
    <w:semiHidden/>
    <w:rsid w:val="0005293C"/>
    <w:rPr>
      <w:sz w:val="20"/>
      <w:szCs w:val="20"/>
    </w:rPr>
  </w:style>
  <w:style w:type="table" w:styleId="Tabellenraster">
    <w:name w:val="Table Grid"/>
    <w:basedOn w:val="NormaleTabelle"/>
    <w:uiPriority w:val="39"/>
    <w:rsid w:val="0005293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5293C"/>
    <w:rPr>
      <w:rFonts w:cs="Times New Roman"/>
      <w:sz w:val="16"/>
      <w:szCs w:val="16"/>
    </w:rPr>
  </w:style>
  <w:style w:type="paragraph" w:styleId="Kommentarthema">
    <w:name w:val="annotation subject"/>
    <w:basedOn w:val="Kommentartext"/>
    <w:next w:val="Kommentartext"/>
    <w:link w:val="KommentarthemaZchn"/>
    <w:uiPriority w:val="99"/>
    <w:semiHidden/>
    <w:unhideWhenUsed/>
    <w:rsid w:val="00195C5E"/>
    <w:rPr>
      <w:b/>
      <w:bCs/>
    </w:rPr>
  </w:style>
  <w:style w:type="character" w:customStyle="1" w:styleId="KommentarthemaZchn">
    <w:name w:val="Kommentarthema Zchn"/>
    <w:basedOn w:val="KommentartextZchn"/>
    <w:link w:val="Kommentarthema"/>
    <w:uiPriority w:val="99"/>
    <w:semiHidden/>
    <w:rsid w:val="00195C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2024-04-09T09:05:00Z</dcterms:created>
  <dcterms:modified xsi:type="dcterms:W3CDTF">2024-05-08T08:13:00Z</dcterms:modified>
</cp:coreProperties>
</file>