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952D1" w14:textId="77777777" w:rsidR="00167F59" w:rsidRPr="00925FDC" w:rsidRDefault="00167F59" w:rsidP="00167F59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>
        <w:rPr>
          <w:rFonts w:ascii="Arial" w:hAnsi="Arial" w:cs="Arial"/>
          <w:color w:val="auto"/>
          <w:sz w:val="24"/>
          <w:szCs w:val="24"/>
        </w:rPr>
        <w:t xml:space="preserve"> 8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167F59" w:rsidRPr="00925FDC" w14:paraId="6B5A4749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CFF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9C8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1DF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167F59" w:rsidRPr="00925FDC" w14:paraId="7BEFADFF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C1B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7087" w14:textId="77777777" w:rsidR="00167F59" w:rsidRPr="00E9005D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>Überwachung, Inspektion und Wartung von Haupt- und Hilfsaggregaten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D823" w14:textId="77777777" w:rsidR="00167F59" w:rsidRPr="00925FDC" w:rsidRDefault="00167F59" w:rsidP="00C44AE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60</w:t>
            </w:r>
          </w:p>
        </w:tc>
      </w:tr>
      <w:tr w:rsidR="00167F59" w:rsidRPr="00925FDC" w14:paraId="76037EAE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66F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7178" w14:textId="77777777" w:rsidR="00167F59" w:rsidRPr="00E9005D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Inspektion und </w:t>
            </w: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>Wartung der Schiffsbetriebsausrüstung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FDEE" w14:textId="77777777" w:rsidR="00167F59" w:rsidRPr="00925FDC" w:rsidRDefault="00167F59" w:rsidP="00C44AE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167F59" w:rsidRPr="00925FDC" w14:paraId="408D66D2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6A3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2E1E" w14:textId="77777777" w:rsidR="00167F59" w:rsidRPr="00E9005D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Inspektion und </w:t>
            </w: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>Wartung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 xml:space="preserve">elektrischer Anlagen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4F7" w14:textId="77777777" w:rsidR="00167F59" w:rsidRPr="00925FDC" w:rsidRDefault="00167F59" w:rsidP="00C44AE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</w:tbl>
    <w:p w14:paraId="3570A3F2" w14:textId="77777777" w:rsidR="00D474A1" w:rsidRPr="00D7295B" w:rsidRDefault="00D474A1" w:rsidP="00D474A1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D474A1" w:rsidRPr="00925FDC" w14:paraId="1C9BD54B" w14:textId="77777777" w:rsidTr="008B5114">
        <w:trPr>
          <w:trHeight w:val="1444"/>
        </w:trPr>
        <w:tc>
          <w:tcPr>
            <w:tcW w:w="14600" w:type="dxa"/>
            <w:gridSpan w:val="2"/>
          </w:tcPr>
          <w:p w14:paraId="3D4E4013" w14:textId="77777777" w:rsidR="00D474A1" w:rsidRPr="00925FDC" w:rsidRDefault="00D474A1" w:rsidP="008B5114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F5FAB56" w14:textId="77777777" w:rsidR="00260C00" w:rsidRPr="00925FDC" w:rsidRDefault="00260C00" w:rsidP="00260C00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  <w:t>2</w:t>
            </w:r>
          </w:p>
          <w:p w14:paraId="043CC65B" w14:textId="1B722B5E" w:rsidR="00260C00" w:rsidRPr="00925FDC" w:rsidRDefault="00260C00" w:rsidP="00260C00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 8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  <w:t>Schiffstechnische Arbeiten durchführen (120 UStd</w:t>
            </w:r>
            <w:r w:rsidR="007B24A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  <w:p w14:paraId="13B8337C" w14:textId="048D3F9A" w:rsidR="00D474A1" w:rsidRPr="00925FDC" w:rsidRDefault="00260C00" w:rsidP="00260C00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>
              <w:rPr>
                <w:rFonts w:ascii="Arial" w:hAnsi="Arial" w:cs="Arial"/>
              </w:rPr>
              <w:t>8.2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E9005D">
              <w:rPr>
                <w:rFonts w:ascii="Arial" w:hAnsi="Arial" w:cs="Arial"/>
              </w:rPr>
              <w:t xml:space="preserve">Inspektion und </w:t>
            </w:r>
            <w:r w:rsidR="00E9005D" w:rsidRPr="00E9005D">
              <w:rPr>
                <w:rFonts w:ascii="Arial" w:hAnsi="Arial" w:cs="Arial"/>
              </w:rPr>
              <w:t>Wartung der Schiffsbetriebsausrüstung</w:t>
            </w:r>
            <w:r w:rsidR="00E9005D">
              <w:rPr>
                <w:rFonts w:ascii="Arial" w:hAnsi="Arial" w:cs="Arial"/>
              </w:rPr>
              <w:t xml:space="preserve"> (30 UStd.)</w:t>
            </w:r>
          </w:p>
        </w:tc>
      </w:tr>
      <w:tr w:rsidR="00D474A1" w:rsidRPr="00925FDC" w14:paraId="2A1C2431" w14:textId="77777777" w:rsidTr="008B5114">
        <w:tc>
          <w:tcPr>
            <w:tcW w:w="7230" w:type="dxa"/>
          </w:tcPr>
          <w:p w14:paraId="21526F65" w14:textId="77777777" w:rsidR="00D474A1" w:rsidRPr="00467111" w:rsidRDefault="00D474A1" w:rsidP="008B5114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6E286C95" w14:textId="70AA4E12" w:rsidR="00D474A1" w:rsidRPr="00467111" w:rsidRDefault="007B24AE" w:rsidP="00AA23A3">
            <w:pPr>
              <w:pStyle w:val="Tabellentext"/>
              <w:spacing w:before="0"/>
              <w:rPr>
                <w:rFonts w:ascii="Arial" w:hAnsi="Arial" w:cs="Arial"/>
              </w:rPr>
            </w:pPr>
            <w:r w:rsidRPr="00951502">
              <w:rPr>
                <w:rFonts w:ascii="Arial" w:hAnsi="Arial" w:cs="Arial"/>
              </w:rPr>
              <w:t>Ein Tankmotorschiff</w:t>
            </w:r>
            <w:r w:rsidR="002C50AE" w:rsidRPr="00951502">
              <w:rPr>
                <w:rFonts w:ascii="Arial" w:hAnsi="Arial" w:cs="Arial"/>
              </w:rPr>
              <w:t xml:space="preserve"> führt eine Reise durch. Hierbei werden schiffsbetriebstechnische Anlagen</w:t>
            </w:r>
            <w:r w:rsidRPr="00951502">
              <w:rPr>
                <w:rFonts w:ascii="Arial" w:hAnsi="Arial" w:cs="Arial"/>
              </w:rPr>
              <w:t xml:space="preserve"> inspiziert und</w:t>
            </w:r>
            <w:r w:rsidR="002C50AE" w:rsidRPr="00951502">
              <w:rPr>
                <w:rFonts w:ascii="Arial" w:hAnsi="Arial" w:cs="Arial"/>
              </w:rPr>
              <w:t xml:space="preserve"> gewartet. Bei Unregelmäßigkeiten im Betriebsablauf werden erste Maßnahmen nach Anweisung eingeleitet.</w:t>
            </w:r>
          </w:p>
        </w:tc>
        <w:tc>
          <w:tcPr>
            <w:tcW w:w="7370" w:type="dxa"/>
          </w:tcPr>
          <w:p w14:paraId="1FDA7BCE" w14:textId="77777777" w:rsidR="00D474A1" w:rsidRPr="00467111" w:rsidRDefault="00D474A1" w:rsidP="008B5114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6D0A2E50" w14:textId="77777777" w:rsidR="00CC5692" w:rsidRPr="00467111" w:rsidRDefault="00CC5692" w:rsidP="00AA23A3">
            <w:pPr>
              <w:pStyle w:val="Tabellenspiegelstrich"/>
            </w:pPr>
            <w:r w:rsidRPr="00951502">
              <w:t>Arbeitsablaufplan zur Reinigung und Konservierung</w:t>
            </w:r>
          </w:p>
          <w:p w14:paraId="209F3466" w14:textId="77777777" w:rsidR="002C50AE" w:rsidRPr="00467111" w:rsidRDefault="002C50AE" w:rsidP="00AA23A3">
            <w:pPr>
              <w:pStyle w:val="Tabellenspiegelstrich"/>
            </w:pPr>
            <w:r w:rsidRPr="00951502">
              <w:t>Ablaufplan zum Ankern und Anker lichten</w:t>
            </w:r>
          </w:p>
          <w:p w14:paraId="0EDC0799" w14:textId="677796D4" w:rsidR="009829B0" w:rsidRPr="00467111" w:rsidRDefault="002C50AE" w:rsidP="00AA23A3">
            <w:pPr>
              <w:pStyle w:val="Tabellenspiegelstrich"/>
            </w:pPr>
            <w:r w:rsidRPr="00951502">
              <w:t xml:space="preserve">Checkliste zur Überprüfung der Rettungsausrüstung </w:t>
            </w:r>
          </w:p>
        </w:tc>
      </w:tr>
      <w:tr w:rsidR="00D474A1" w:rsidRPr="00925FDC" w14:paraId="4973C7CF" w14:textId="77777777" w:rsidTr="008B5114">
        <w:tc>
          <w:tcPr>
            <w:tcW w:w="7230" w:type="dxa"/>
          </w:tcPr>
          <w:p w14:paraId="14A53AB4" w14:textId="77777777" w:rsidR="00D474A1" w:rsidRPr="00467111" w:rsidRDefault="00D474A1" w:rsidP="008B511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46711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als vollständige Handlung:</w:t>
            </w:r>
          </w:p>
          <w:p w14:paraId="21C9C922" w14:textId="4ABF893A" w:rsidR="00D474A1" w:rsidRPr="00951502" w:rsidRDefault="00AA23A3" w:rsidP="008B5114">
            <w:pPr>
              <w:spacing w:before="120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</w:t>
            </w:r>
          </w:p>
          <w:p w14:paraId="52D9457B" w14:textId="77777777" w:rsidR="000D7C3A" w:rsidRPr="00951502" w:rsidRDefault="000D7C3A" w:rsidP="00AA23A3">
            <w:pPr>
              <w:pStyle w:val="Listenabsatz"/>
              <w:numPr>
                <w:ilvl w:val="0"/>
                <w:numId w:val="15"/>
              </w:numPr>
              <w:ind w:left="284" w:hanging="284"/>
              <w:rPr>
                <w:rFonts w:ascii="Arial" w:eastAsia="Arial" w:hAnsi="Arial" w:cs="Arial"/>
                <w:color w:val="F36E21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F36E21"/>
                <w:sz w:val="24"/>
                <w:szCs w:val="24"/>
              </w:rPr>
              <w:t>analysieren den Auftrag, den störungsfreien Schiffsbetrieb als Teil der Decksmannschaft sicher zu stellen</w:t>
            </w:r>
          </w:p>
          <w:p w14:paraId="09CD75C3" w14:textId="7540D286" w:rsidR="000D7C3A" w:rsidRPr="00951502" w:rsidRDefault="000D7C3A" w:rsidP="00AA23A3">
            <w:pPr>
              <w:pStyle w:val="Listenabsatz"/>
              <w:numPr>
                <w:ilvl w:val="0"/>
                <w:numId w:val="15"/>
              </w:numPr>
              <w:ind w:left="284" w:hanging="284"/>
              <w:rPr>
                <w:rFonts w:ascii="Arial" w:eastAsia="Arial" w:hAnsi="Arial" w:cs="Arial"/>
                <w:color w:val="4CB848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4CB848"/>
                <w:sz w:val="24"/>
                <w:szCs w:val="24"/>
              </w:rPr>
              <w:t>verschaffen sich einen Überblick über die Schiffsbetriebsausrüstung sowie den Zustand des Schiffskörpers</w:t>
            </w:r>
          </w:p>
          <w:p w14:paraId="2A2B6048" w14:textId="669212D7" w:rsidR="000D7C3A" w:rsidRPr="00951502" w:rsidRDefault="000D7C3A" w:rsidP="00AA23A3">
            <w:pPr>
              <w:pStyle w:val="Listenabsatz"/>
              <w:numPr>
                <w:ilvl w:val="0"/>
                <w:numId w:val="15"/>
              </w:numPr>
              <w:ind w:left="284" w:hanging="284"/>
              <w:rPr>
                <w:rFonts w:ascii="Arial" w:eastAsia="Arial" w:hAnsi="Arial" w:cs="Arial"/>
                <w:color w:val="F36E21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F36E21"/>
                <w:sz w:val="24"/>
                <w:szCs w:val="24"/>
              </w:rPr>
              <w:t>informieren sich über den Aufbau des Schiffskörpers im Hinblick auf Schwimmfähigkeit und Stabilität bei Leckagen</w:t>
            </w:r>
          </w:p>
          <w:p w14:paraId="5D196499" w14:textId="4F0C2B7B" w:rsidR="000D7C3A" w:rsidRPr="00951502" w:rsidRDefault="000D7C3A" w:rsidP="00AA23A3">
            <w:pPr>
              <w:pStyle w:val="Listenabsatz"/>
              <w:numPr>
                <w:ilvl w:val="0"/>
                <w:numId w:val="15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planen die Inspektion und Wartung des Schiffskörpers im Hinblick auf Wasserdichtigkeit, Schwimmfähigkeit und Stabilität </w:t>
            </w:r>
          </w:p>
          <w:p w14:paraId="3235357F" w14:textId="5B327B7C" w:rsidR="000D7C3A" w:rsidRPr="00951502" w:rsidRDefault="000D7C3A" w:rsidP="00AA23A3">
            <w:pPr>
              <w:pStyle w:val="Listenabsatz"/>
              <w:numPr>
                <w:ilvl w:val="0"/>
                <w:numId w:val="15"/>
              </w:numPr>
              <w:ind w:left="284" w:hanging="284"/>
              <w:rPr>
                <w:rFonts w:ascii="Arial" w:eastAsia="Arial" w:hAnsi="Arial" w:cs="Arial"/>
                <w:color w:val="007EC5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007EC5"/>
                <w:sz w:val="24"/>
                <w:szCs w:val="24"/>
              </w:rPr>
              <w:t>überwachen den störungsfreien Betrieb und ergreifen bei Funktionsstörungen Maßnahmen</w:t>
            </w:r>
          </w:p>
          <w:p w14:paraId="22481AB0" w14:textId="1AE27809" w:rsidR="000D7C3A" w:rsidRPr="00467111" w:rsidRDefault="000D7C3A" w:rsidP="00AA23A3">
            <w:pPr>
              <w:pStyle w:val="Listenabsatz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bewerten die Arbeitsplanung und </w:t>
            </w:r>
            <w:r w:rsidR="003D5A16" w:rsidRPr="00951502">
              <w:rPr>
                <w:rFonts w:ascii="Arial" w:eastAsia="Arial" w:hAnsi="Arial" w:cs="Arial"/>
                <w:color w:val="auto"/>
                <w:sz w:val="24"/>
                <w:szCs w:val="24"/>
              </w:rPr>
              <w:t>-</w:t>
            </w:r>
            <w:r w:rsidRPr="00951502">
              <w:rPr>
                <w:rFonts w:ascii="Arial" w:eastAsia="Arial" w:hAnsi="Arial" w:cs="Arial"/>
                <w:color w:val="auto"/>
                <w:sz w:val="24"/>
                <w:szCs w:val="24"/>
              </w:rPr>
              <w:t>durchführung</w:t>
            </w:r>
          </w:p>
          <w:p w14:paraId="190C51B8" w14:textId="7E225BC9" w:rsidR="002004D6" w:rsidRPr="00AA23A3" w:rsidRDefault="000D7C3A" w:rsidP="00AA23A3">
            <w:pPr>
              <w:pStyle w:val="Listenabsatz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b/>
                <w:color w:val="F36E21"/>
                <w:sz w:val="24"/>
                <w:szCs w:val="24"/>
              </w:rPr>
            </w:pPr>
            <w:r w:rsidRPr="00951502">
              <w:rPr>
                <w:rFonts w:ascii="Arial" w:hAnsi="Arial" w:cs="Arial"/>
                <w:color w:val="F36E21"/>
                <w:sz w:val="24"/>
                <w:szCs w:val="24"/>
              </w:rPr>
              <w:t>reflektieren ihre Arbeiten vor dem Hintergrund der Qualitätssicherung und der Nachhaltigkeit</w:t>
            </w:r>
            <w:r w:rsidR="00AA23A3">
              <w:rPr>
                <w:rFonts w:ascii="Arial" w:hAnsi="Arial" w:cs="Arial"/>
                <w:color w:val="F36E21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08A7B57F" w14:textId="77777777" w:rsidR="00D474A1" w:rsidRPr="00467111" w:rsidRDefault="00D474A1" w:rsidP="008B5114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78965561" w14:textId="11B367B7" w:rsidR="00E15497" w:rsidRPr="00951502" w:rsidRDefault="007B24AE" w:rsidP="00AA23A3">
            <w:pPr>
              <w:pStyle w:val="Tabellenspiegelstrich"/>
            </w:pPr>
            <w:r w:rsidRPr="00951502">
              <w:t>Ankerausrüstung</w:t>
            </w:r>
          </w:p>
          <w:p w14:paraId="2977AE9D" w14:textId="793C86C6" w:rsidR="00E15497" w:rsidRPr="00951502" w:rsidRDefault="00E15497" w:rsidP="00AA23A3">
            <w:pPr>
              <w:pStyle w:val="Tabellenspiegelstrich"/>
            </w:pPr>
            <w:r w:rsidRPr="00951502">
              <w:t>Metazentrum (Metazentrische Höhe)</w:t>
            </w:r>
          </w:p>
          <w:p w14:paraId="220B5F14" w14:textId="063591F0" w:rsidR="00E15497" w:rsidRPr="00951502" w:rsidRDefault="00E15497" w:rsidP="00AA23A3">
            <w:pPr>
              <w:pStyle w:val="Tabellenspiegelstrich"/>
            </w:pPr>
            <w:r w:rsidRPr="00951502">
              <w:t xml:space="preserve">Spleißen von Draht und </w:t>
            </w:r>
            <w:r w:rsidR="002C50AE" w:rsidRPr="00951502">
              <w:t>Fasert</w:t>
            </w:r>
            <w:r w:rsidRPr="00951502">
              <w:t>auwerk</w:t>
            </w:r>
          </w:p>
          <w:p w14:paraId="7AB87E2D" w14:textId="09288170" w:rsidR="00E15497" w:rsidRPr="00951502" w:rsidRDefault="00E15497" w:rsidP="00AA23A3">
            <w:pPr>
              <w:pStyle w:val="Tabellenspiegelstrich"/>
            </w:pPr>
            <w:proofErr w:type="spellStart"/>
            <w:r w:rsidRPr="00951502">
              <w:t>Leckabwehr</w:t>
            </w:r>
            <w:proofErr w:type="spellEnd"/>
          </w:p>
          <w:p w14:paraId="71FA5557" w14:textId="0C3C9E29" w:rsidR="00E15497" w:rsidRPr="00951502" w:rsidRDefault="00E15497" w:rsidP="00AA23A3">
            <w:pPr>
              <w:pStyle w:val="Tabellenspiegelstrich"/>
            </w:pPr>
            <w:r w:rsidRPr="00951502">
              <w:t xml:space="preserve">Bedienen der Schiffsausrüstung (Winden, Anker, Lenz-/ </w:t>
            </w:r>
            <w:proofErr w:type="spellStart"/>
            <w:r w:rsidRPr="00951502">
              <w:t>Havariepumpe</w:t>
            </w:r>
            <w:proofErr w:type="spellEnd"/>
            <w:r w:rsidRPr="00951502">
              <w:t>)</w:t>
            </w:r>
          </w:p>
          <w:p w14:paraId="3DEF9122" w14:textId="4CB3B84B" w:rsidR="00E15497" w:rsidRPr="00951502" w:rsidRDefault="00E15497" w:rsidP="00AA23A3">
            <w:pPr>
              <w:pStyle w:val="Tabellenspiegelstrich"/>
            </w:pPr>
            <w:r w:rsidRPr="00951502">
              <w:t>Reinigung und Konservierung des Schiffskörpers (Korrosionsschutz, Beschichten, Arbeits- und Umweltschutz)</w:t>
            </w:r>
          </w:p>
          <w:p w14:paraId="25B1F801" w14:textId="6394E3C9" w:rsidR="00ED040B" w:rsidRPr="00951502" w:rsidRDefault="00ED040B" w:rsidP="00AA23A3">
            <w:pPr>
              <w:pStyle w:val="Tabellenspiegelstrich"/>
            </w:pPr>
            <w:r w:rsidRPr="00951502">
              <w:t>Beiboot</w:t>
            </w:r>
          </w:p>
          <w:p w14:paraId="616B33AA" w14:textId="77777777" w:rsidR="00D474A1" w:rsidRPr="00951502" w:rsidRDefault="00ED040B" w:rsidP="00AA23A3">
            <w:pPr>
              <w:pStyle w:val="Tabellenspiegelstrich"/>
            </w:pPr>
            <w:r w:rsidRPr="00951502">
              <w:t>Kenngrößen des Propellers</w:t>
            </w:r>
          </w:p>
          <w:p w14:paraId="1EEA4231" w14:textId="77777777" w:rsidR="002004D6" w:rsidRPr="00951502" w:rsidRDefault="002004D6" w:rsidP="00AA23A3">
            <w:pPr>
              <w:pStyle w:val="Tabellenspiegelstrich"/>
            </w:pPr>
            <w:r w:rsidRPr="00951502">
              <w:t>Kavitation</w:t>
            </w:r>
          </w:p>
          <w:p w14:paraId="08268973" w14:textId="46BEAC9D" w:rsidR="007B24AE" w:rsidRPr="00951502" w:rsidRDefault="007B24AE" w:rsidP="00AA23A3">
            <w:pPr>
              <w:pStyle w:val="Tabellenspiegelstrich"/>
            </w:pPr>
            <w:r w:rsidRPr="00951502">
              <w:t>Ruderanlage</w:t>
            </w:r>
          </w:p>
        </w:tc>
      </w:tr>
      <w:tr w:rsidR="00D474A1" w:rsidRPr="00925FDC" w14:paraId="42EDE6C9" w14:textId="77777777" w:rsidTr="00AA23A3">
        <w:trPr>
          <w:cantSplit/>
        </w:trPr>
        <w:tc>
          <w:tcPr>
            <w:tcW w:w="14600" w:type="dxa"/>
            <w:gridSpan w:val="2"/>
          </w:tcPr>
          <w:p w14:paraId="79C53D08" w14:textId="77777777" w:rsidR="00D474A1" w:rsidRPr="00467111" w:rsidRDefault="00D474A1" w:rsidP="008B511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Anregungen: </w:t>
            </w: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467111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1EC3428F" w14:textId="77777777" w:rsidR="00D474A1" w:rsidRPr="00951502" w:rsidRDefault="00D474A1" w:rsidP="008B511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9573DE3" w14:textId="02A36957" w:rsidR="005C77DB" w:rsidRPr="00AA23A3" w:rsidRDefault="005C77DB" w:rsidP="005C77DB">
            <w:pPr>
              <w:pStyle w:val="Tabellenspiegelstrich"/>
            </w:pPr>
            <w:r w:rsidRPr="00951502">
              <w:t>Motorenlabor – Motor und Anschauungsobjekte, Technische Datenblätter, Herstellerdokumentation</w:t>
            </w:r>
          </w:p>
        </w:tc>
      </w:tr>
    </w:tbl>
    <w:p w14:paraId="3BBB8523" w14:textId="77777777" w:rsidR="00D474A1" w:rsidRPr="00BE0DE9" w:rsidRDefault="00D474A1" w:rsidP="00D474A1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23EF5A92" w14:textId="77777777" w:rsidR="00D474A1" w:rsidRPr="00BE0DE9" w:rsidRDefault="00D474A1" w:rsidP="00D474A1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30725820" w14:textId="77777777" w:rsidR="00D474A1" w:rsidRPr="004238F3" w:rsidRDefault="00D474A1" w:rsidP="00D474A1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D474A1" w:rsidRPr="004238F3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EFA51" w14:textId="5EE14B47" w:rsidR="00951502" w:rsidRPr="00951502" w:rsidRDefault="00951502" w:rsidP="00951502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951502">
      <w:rPr>
        <w:rFonts w:ascii="Arial" w:eastAsia="Calibri" w:hAnsi="Arial" w:cs="Times New Roman"/>
        <w:color w:val="auto"/>
        <w:sz w:val="20"/>
      </w:rPr>
      <w:t>KMK-Dokumentationsraster</w:t>
    </w:r>
    <w:r w:rsidRPr="00951502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begin"/>
    </w:r>
    <w:r w:rsidRPr="00951502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951502">
      <w:rPr>
        <w:rFonts w:ascii="Arial" w:eastAsia="Calibri" w:hAnsi="Arial" w:cs="Times New Roman"/>
        <w:bCs/>
        <w:color w:val="auto"/>
        <w:sz w:val="20"/>
      </w:rPr>
      <w:fldChar w:fldCharType="separate"/>
    </w:r>
    <w:r w:rsidR="00125162">
      <w:rPr>
        <w:rFonts w:ascii="Arial" w:eastAsia="Calibri" w:hAnsi="Arial" w:cs="Times New Roman"/>
        <w:bCs/>
        <w:noProof/>
        <w:color w:val="auto"/>
        <w:sz w:val="20"/>
      </w:rPr>
      <w:t>2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end"/>
    </w:r>
    <w:r w:rsidRPr="00951502">
      <w:rPr>
        <w:rFonts w:ascii="Arial" w:eastAsia="Calibri" w:hAnsi="Arial" w:cs="Times New Roman"/>
        <w:color w:val="auto"/>
        <w:sz w:val="20"/>
      </w:rPr>
      <w:t xml:space="preserve"> von 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begin"/>
    </w:r>
    <w:r w:rsidRPr="00951502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951502">
      <w:rPr>
        <w:rFonts w:ascii="Arial" w:eastAsia="Calibri" w:hAnsi="Arial" w:cs="Times New Roman"/>
        <w:bCs/>
        <w:color w:val="auto"/>
        <w:sz w:val="20"/>
      </w:rPr>
      <w:fldChar w:fldCharType="separate"/>
    </w:r>
    <w:r w:rsidR="00125162">
      <w:rPr>
        <w:rFonts w:ascii="Arial" w:eastAsia="Calibri" w:hAnsi="Arial" w:cs="Times New Roman"/>
        <w:bCs/>
        <w:noProof/>
        <w:color w:val="auto"/>
        <w:sz w:val="20"/>
      </w:rPr>
      <w:t>2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end"/>
    </w:r>
    <w:r w:rsidRPr="00951502">
      <w:rPr>
        <w:rFonts w:ascii="Arial" w:eastAsia="Calibri" w:hAnsi="Arial" w:cs="Times New Roman"/>
        <w:bCs/>
        <w:color w:val="auto"/>
        <w:sz w:val="20"/>
      </w:rPr>
      <w:tab/>
    </w:r>
    <w:r w:rsidRPr="00951502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5E95E212" wp14:editId="370EB4EA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51502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951502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951502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951502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125162">
      <w:rPr>
        <w:rFonts w:ascii="Arial" w:eastAsia="Calibri" w:hAnsi="Arial" w:cs="Arial"/>
        <w:noProof/>
        <w:color w:val="auto"/>
        <w:sz w:val="20"/>
        <w:szCs w:val="20"/>
      </w:rPr>
      <w:instrText>2</w:instrText>
    </w:r>
    <w:r w:rsidRPr="00951502">
      <w:rPr>
        <w:rFonts w:ascii="Arial" w:eastAsia="Calibri" w:hAnsi="Arial" w:cs="Arial"/>
        <w:color w:val="auto"/>
        <w:sz w:val="20"/>
        <w:szCs w:val="20"/>
      </w:rPr>
      <w:fldChar w:fldCharType="end"/>
    </w:r>
    <w:r w:rsidRPr="00951502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5AB52D38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125162">
      <w:rPr>
        <w:rFonts w:eastAsia="Calibri"/>
        <w:noProof/>
        <w:sz w:val="20"/>
        <w:szCs w:val="20"/>
      </w:rPr>
      <w:t>14.06.2022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125162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DAC7C" w14:textId="77777777" w:rsidR="00951502" w:rsidRPr="00DA3F9F" w:rsidRDefault="00951502" w:rsidP="00951502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1560"/>
    <w:multiLevelType w:val="hybridMultilevel"/>
    <w:tmpl w:val="4EB2697A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00728C72"/>
    <w:lvl w:ilvl="0" w:tplc="8C308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4890"/>
    <w:multiLevelType w:val="hybridMultilevel"/>
    <w:tmpl w:val="FD4C1822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BCA"/>
    <w:multiLevelType w:val="hybridMultilevel"/>
    <w:tmpl w:val="84263C7A"/>
    <w:lvl w:ilvl="0" w:tplc="D99CCBA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43A83"/>
    <w:multiLevelType w:val="hybridMultilevel"/>
    <w:tmpl w:val="B7408858"/>
    <w:lvl w:ilvl="0" w:tplc="AFCA491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3CCB"/>
    <w:multiLevelType w:val="hybridMultilevel"/>
    <w:tmpl w:val="E47AAC46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F1FC4"/>
    <w:multiLevelType w:val="hybridMultilevel"/>
    <w:tmpl w:val="B938315A"/>
    <w:lvl w:ilvl="0" w:tplc="32EAB30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5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4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0D7C3A"/>
    <w:rsid w:val="0011516C"/>
    <w:rsid w:val="00125162"/>
    <w:rsid w:val="00136D9B"/>
    <w:rsid w:val="00137F8A"/>
    <w:rsid w:val="00152A7C"/>
    <w:rsid w:val="0015710B"/>
    <w:rsid w:val="00167F59"/>
    <w:rsid w:val="00172912"/>
    <w:rsid w:val="001C56CC"/>
    <w:rsid w:val="001E57BE"/>
    <w:rsid w:val="001F0A42"/>
    <w:rsid w:val="002004D6"/>
    <w:rsid w:val="0020130C"/>
    <w:rsid w:val="002329F6"/>
    <w:rsid w:val="00246C89"/>
    <w:rsid w:val="00260527"/>
    <w:rsid w:val="00260C00"/>
    <w:rsid w:val="00261B54"/>
    <w:rsid w:val="002B2319"/>
    <w:rsid w:val="002C50AE"/>
    <w:rsid w:val="002E6AF5"/>
    <w:rsid w:val="002F5582"/>
    <w:rsid w:val="002F5D7F"/>
    <w:rsid w:val="003718BB"/>
    <w:rsid w:val="003A5E5C"/>
    <w:rsid w:val="003D5A16"/>
    <w:rsid w:val="004238F3"/>
    <w:rsid w:val="00467111"/>
    <w:rsid w:val="00497790"/>
    <w:rsid w:val="004A050A"/>
    <w:rsid w:val="004D1284"/>
    <w:rsid w:val="004E5B03"/>
    <w:rsid w:val="004F5FBE"/>
    <w:rsid w:val="00551CB5"/>
    <w:rsid w:val="0057447B"/>
    <w:rsid w:val="00575835"/>
    <w:rsid w:val="00577560"/>
    <w:rsid w:val="00590CE9"/>
    <w:rsid w:val="005A07F3"/>
    <w:rsid w:val="005C77DB"/>
    <w:rsid w:val="006041EF"/>
    <w:rsid w:val="00626E19"/>
    <w:rsid w:val="00627E66"/>
    <w:rsid w:val="0066766A"/>
    <w:rsid w:val="00672660"/>
    <w:rsid w:val="00685A32"/>
    <w:rsid w:val="006B5D2D"/>
    <w:rsid w:val="006E7C04"/>
    <w:rsid w:val="00707E6F"/>
    <w:rsid w:val="007337F4"/>
    <w:rsid w:val="00747EE2"/>
    <w:rsid w:val="00761E8E"/>
    <w:rsid w:val="007755F2"/>
    <w:rsid w:val="007766A5"/>
    <w:rsid w:val="007B24AE"/>
    <w:rsid w:val="007D12D6"/>
    <w:rsid w:val="007D20D7"/>
    <w:rsid w:val="007D2957"/>
    <w:rsid w:val="007F6926"/>
    <w:rsid w:val="008137F4"/>
    <w:rsid w:val="00846599"/>
    <w:rsid w:val="008648B0"/>
    <w:rsid w:val="00895116"/>
    <w:rsid w:val="008A11F8"/>
    <w:rsid w:val="008B586A"/>
    <w:rsid w:val="008C1DE3"/>
    <w:rsid w:val="008E5FFE"/>
    <w:rsid w:val="00921CBF"/>
    <w:rsid w:val="00925FDC"/>
    <w:rsid w:val="009360BD"/>
    <w:rsid w:val="00951502"/>
    <w:rsid w:val="0096461F"/>
    <w:rsid w:val="00970E41"/>
    <w:rsid w:val="009829B0"/>
    <w:rsid w:val="0098543D"/>
    <w:rsid w:val="009B7665"/>
    <w:rsid w:val="009E2CFF"/>
    <w:rsid w:val="009E658F"/>
    <w:rsid w:val="009F2635"/>
    <w:rsid w:val="00A064B4"/>
    <w:rsid w:val="00A75662"/>
    <w:rsid w:val="00AA23A3"/>
    <w:rsid w:val="00AA4CEA"/>
    <w:rsid w:val="00AD1606"/>
    <w:rsid w:val="00B0720D"/>
    <w:rsid w:val="00B221DF"/>
    <w:rsid w:val="00B306FC"/>
    <w:rsid w:val="00B6001F"/>
    <w:rsid w:val="00B6452F"/>
    <w:rsid w:val="00B719FA"/>
    <w:rsid w:val="00B71CEB"/>
    <w:rsid w:val="00B72E87"/>
    <w:rsid w:val="00B83D77"/>
    <w:rsid w:val="00BB381C"/>
    <w:rsid w:val="00BC370A"/>
    <w:rsid w:val="00BD39D4"/>
    <w:rsid w:val="00BE0DE9"/>
    <w:rsid w:val="00BE699F"/>
    <w:rsid w:val="00BF52CD"/>
    <w:rsid w:val="00C10E19"/>
    <w:rsid w:val="00C24FA4"/>
    <w:rsid w:val="00C53F7E"/>
    <w:rsid w:val="00C565DD"/>
    <w:rsid w:val="00CC292A"/>
    <w:rsid w:val="00CC5692"/>
    <w:rsid w:val="00CD189D"/>
    <w:rsid w:val="00D00601"/>
    <w:rsid w:val="00D1479C"/>
    <w:rsid w:val="00D208BC"/>
    <w:rsid w:val="00D33B91"/>
    <w:rsid w:val="00D33FBC"/>
    <w:rsid w:val="00D474A1"/>
    <w:rsid w:val="00D66908"/>
    <w:rsid w:val="00D7295B"/>
    <w:rsid w:val="00D961F5"/>
    <w:rsid w:val="00DA2C9F"/>
    <w:rsid w:val="00DA3F9F"/>
    <w:rsid w:val="00DB70BD"/>
    <w:rsid w:val="00DB7957"/>
    <w:rsid w:val="00DC60D0"/>
    <w:rsid w:val="00DE090D"/>
    <w:rsid w:val="00DF0EBC"/>
    <w:rsid w:val="00E064FD"/>
    <w:rsid w:val="00E15497"/>
    <w:rsid w:val="00E33157"/>
    <w:rsid w:val="00E9005D"/>
    <w:rsid w:val="00EC6142"/>
    <w:rsid w:val="00EC6BEF"/>
    <w:rsid w:val="00EC7A36"/>
    <w:rsid w:val="00EC7B7F"/>
    <w:rsid w:val="00ED040B"/>
    <w:rsid w:val="00EE00CD"/>
    <w:rsid w:val="00F142CB"/>
    <w:rsid w:val="00F16F1C"/>
    <w:rsid w:val="00F223DD"/>
    <w:rsid w:val="00F26D2A"/>
    <w:rsid w:val="00F64C99"/>
    <w:rsid w:val="00F9778A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167F59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2761-C03F-4D38-8522-C4E86716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2022-06-14T09:55:00Z</dcterms:created>
  <dcterms:modified xsi:type="dcterms:W3CDTF">2022-06-14T09:57:00Z</dcterms:modified>
</cp:coreProperties>
</file>