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C883B" w14:textId="2466F811" w:rsidR="004366C6" w:rsidRDefault="00627E66" w:rsidP="00B82A01">
      <w:pPr>
        <w:pStyle w:val="Tabellentext"/>
        <w:tabs>
          <w:tab w:val="left" w:pos="2426"/>
        </w:tabs>
        <w:spacing w:before="60" w:after="60"/>
        <w:rPr>
          <w:rFonts w:ascii="Arial" w:hAnsi="Arial" w:cs="Arial"/>
        </w:rPr>
      </w:pPr>
      <w:r w:rsidRPr="00925FDC">
        <w:rPr>
          <w:rFonts w:ascii="Arial" w:hAnsi="Arial" w:cs="Arial"/>
        </w:rPr>
        <w:t>Anordnung der Lernsituationen im Lernfeld</w:t>
      </w:r>
      <w:r w:rsidR="00DB7957">
        <w:rPr>
          <w:rFonts w:ascii="Arial" w:hAnsi="Arial" w:cs="Arial"/>
        </w:rPr>
        <w:t xml:space="preserve"> </w:t>
      </w:r>
      <w:r w:rsidR="007B3860">
        <w:rPr>
          <w:rFonts w:ascii="Arial" w:hAnsi="Arial" w:cs="Arial"/>
        </w:rPr>
        <w:t>2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32B6299F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754F260" w:rsidR="00627E66" w:rsidRPr="00925FDC" w:rsidRDefault="00C42F88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6981540" w:rsidR="00627E66" w:rsidRPr="004366C6" w:rsidRDefault="00DC592E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Planung e</w:t>
            </w:r>
            <w:r w:rsidR="005D7375" w:rsidRPr="005D7375">
              <w:rPr>
                <w:rFonts w:ascii="Arial" w:hAnsi="Arial" w:cs="Arial"/>
                <w:color w:val="auto"/>
                <w:sz w:val="24"/>
                <w:szCs w:val="24"/>
              </w:rPr>
              <w:t>ine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r</w:t>
            </w:r>
            <w:r w:rsidR="005D7375" w:rsidRPr="005D7375">
              <w:rPr>
                <w:rFonts w:ascii="Arial" w:hAnsi="Arial" w:cs="Arial"/>
                <w:color w:val="auto"/>
                <w:sz w:val="24"/>
                <w:szCs w:val="24"/>
              </w:rPr>
              <w:t xml:space="preserve"> Reise unter nautischen Aspekten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E01060C" w:rsidR="00627E66" w:rsidRPr="00925FDC" w:rsidRDefault="005D7375" w:rsidP="00E025E2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  <w:tr w:rsidR="00925FDC" w:rsidRPr="00925FDC" w14:paraId="2D018220" w14:textId="77777777" w:rsidTr="005A07F3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859C753" w:rsidR="00627E66" w:rsidRPr="00925FDC" w:rsidRDefault="00C42F88" w:rsidP="008F1E5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2300F31" w:rsidR="00627E66" w:rsidRPr="00925FDC" w:rsidRDefault="00DC592E" w:rsidP="004366C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Durchführung von Inspektions- und Wartungsarbeiten vor Reiseantritt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0AAE3348" w:rsidR="00627E66" w:rsidRPr="00925FDC" w:rsidRDefault="005D7375" w:rsidP="00E025E2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001F0A42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3DA3D429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8F1E56">
              <w:rPr>
                <w:rFonts w:ascii="Arial" w:hAnsi="Arial" w:cs="Arial"/>
              </w:rPr>
              <w:t>1</w:t>
            </w:r>
          </w:p>
          <w:p w14:paraId="45FF0B04" w14:textId="1AC64476" w:rsidR="0011516C" w:rsidRPr="005D7375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</w:t>
            </w:r>
            <w:r w:rsidR="005A07F3">
              <w:rPr>
                <w:rFonts w:ascii="Arial" w:hAnsi="Arial" w:cs="Arial"/>
              </w:rPr>
              <w:t xml:space="preserve"> </w:t>
            </w:r>
            <w:r w:rsidR="005D7375">
              <w:rPr>
                <w:rFonts w:ascii="Arial" w:hAnsi="Arial" w:cs="Arial"/>
              </w:rPr>
              <w:t>2</w:t>
            </w:r>
            <w:r w:rsidR="0011516C" w:rsidRPr="00925FDC">
              <w:rPr>
                <w:rFonts w:ascii="Arial" w:hAnsi="Arial" w:cs="Arial"/>
              </w:rPr>
              <w:t xml:space="preserve">: </w:t>
            </w:r>
            <w:r w:rsidR="00FF0A34">
              <w:rPr>
                <w:rFonts w:ascii="Arial" w:hAnsi="Arial" w:cs="Arial"/>
              </w:rPr>
              <w:tab/>
            </w:r>
            <w:r w:rsidR="005D7375" w:rsidRPr="005D7375">
              <w:rPr>
                <w:rFonts w:ascii="Arial" w:hAnsi="Arial" w:cs="Arial"/>
              </w:rPr>
              <w:t>Eine Reise vorbereiten und Wasserstraßen befahren (80 UStd.)</w:t>
            </w:r>
          </w:p>
          <w:p w14:paraId="64567EBA" w14:textId="2ED8E384" w:rsidR="0011516C" w:rsidRPr="00925FDC" w:rsidRDefault="00551CB5" w:rsidP="005D7375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5D7375">
              <w:rPr>
                <w:rFonts w:ascii="Arial" w:hAnsi="Arial" w:cs="Arial"/>
              </w:rPr>
              <w:t xml:space="preserve">Lernsituation Nr. </w:t>
            </w:r>
            <w:r w:rsidR="005D7375" w:rsidRPr="005D7375">
              <w:rPr>
                <w:rFonts w:ascii="Arial" w:hAnsi="Arial" w:cs="Arial"/>
              </w:rPr>
              <w:t>2</w:t>
            </w:r>
            <w:r w:rsidRPr="005D7375">
              <w:rPr>
                <w:rFonts w:ascii="Arial" w:hAnsi="Arial" w:cs="Arial"/>
              </w:rPr>
              <w:t>.</w:t>
            </w:r>
            <w:r w:rsidR="008F1E56" w:rsidRPr="005D7375">
              <w:rPr>
                <w:rFonts w:ascii="Arial" w:hAnsi="Arial" w:cs="Arial"/>
              </w:rPr>
              <w:t>1</w:t>
            </w:r>
            <w:r w:rsidRPr="005D7375">
              <w:rPr>
                <w:rFonts w:ascii="Arial" w:hAnsi="Arial" w:cs="Arial"/>
              </w:rPr>
              <w:t xml:space="preserve">: </w:t>
            </w:r>
            <w:r w:rsidRPr="005D7375">
              <w:rPr>
                <w:rFonts w:ascii="Arial" w:hAnsi="Arial" w:cs="Arial"/>
              </w:rPr>
              <w:tab/>
            </w:r>
            <w:bookmarkStart w:id="0" w:name="_GoBack"/>
            <w:r w:rsidR="00DC592E">
              <w:rPr>
                <w:rFonts w:ascii="Arial" w:hAnsi="Arial" w:cs="Arial"/>
              </w:rPr>
              <w:t>Planung e</w:t>
            </w:r>
            <w:r w:rsidR="005D7375" w:rsidRPr="005D7375">
              <w:rPr>
                <w:rFonts w:ascii="Arial" w:hAnsi="Arial" w:cs="Arial"/>
              </w:rPr>
              <w:t>ine</w:t>
            </w:r>
            <w:r w:rsidR="00DC592E">
              <w:rPr>
                <w:rFonts w:ascii="Arial" w:hAnsi="Arial" w:cs="Arial"/>
              </w:rPr>
              <w:t>r</w:t>
            </w:r>
            <w:r w:rsidR="005D7375" w:rsidRPr="005D7375">
              <w:rPr>
                <w:rFonts w:ascii="Arial" w:hAnsi="Arial" w:cs="Arial"/>
              </w:rPr>
              <w:t xml:space="preserve"> Reise unter nautischen Aspekten</w:t>
            </w:r>
            <w:bookmarkEnd w:id="0"/>
            <w:r w:rsidR="005D7375" w:rsidRPr="005D7375">
              <w:rPr>
                <w:rFonts w:ascii="Arial" w:hAnsi="Arial" w:cs="Arial"/>
              </w:rPr>
              <w:t xml:space="preserve"> (60 UStd.)</w:t>
            </w:r>
          </w:p>
        </w:tc>
      </w:tr>
      <w:tr w:rsidR="009360BD" w:rsidRPr="00DC592E" w14:paraId="699C3AE8" w14:textId="77777777" w:rsidTr="005A07F3"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2EB3529D" w14:textId="1F42F82A" w:rsidR="005D7375" w:rsidRPr="00925FDC" w:rsidRDefault="005969FC" w:rsidP="005969FC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Disponent der Reederei meldet sich an Bord und hat verschiedene Transporte zur Auswahl. Er überlegt zusammen mit der Schiffsbesatzung</w:t>
            </w:r>
            <w:r w:rsidR="007004B4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welche </w:t>
            </w:r>
            <w:r w:rsidR="00C107D3">
              <w:rPr>
                <w:rFonts w:ascii="Arial" w:hAnsi="Arial" w:cs="Arial"/>
              </w:rPr>
              <w:t>Transportroute</w:t>
            </w:r>
            <w:r>
              <w:rPr>
                <w:rFonts w:ascii="Arial" w:hAnsi="Arial" w:cs="Arial"/>
              </w:rPr>
              <w:t xml:space="preserve"> für das Schiff geeignet sein könnte. </w:t>
            </w:r>
          </w:p>
        </w:tc>
        <w:tc>
          <w:tcPr>
            <w:tcW w:w="7370" w:type="dxa"/>
          </w:tcPr>
          <w:p w14:paraId="67964279" w14:textId="0B6E0F8A" w:rsidR="009360BD" w:rsidRPr="00DC592E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592E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63F37F7C" w14:textId="77777777" w:rsidR="005D7375" w:rsidRPr="00E025E2" w:rsidRDefault="005D7375" w:rsidP="00313065">
            <w:pPr>
              <w:pStyle w:val="Tabellenspiegelstrich"/>
            </w:pPr>
            <w:r w:rsidRPr="00E025E2">
              <w:t>Routenplan mit allen auf der Reise zu befahrenen Wasserstraßen und deren Vorschriften innerhalb des europäischen Wasserstraßennetzes</w:t>
            </w:r>
          </w:p>
          <w:p w14:paraId="160F722F" w14:textId="49A61E3B" w:rsidR="001F0A42" w:rsidRPr="00DC592E" w:rsidRDefault="005D7375" w:rsidP="00313065">
            <w:pPr>
              <w:pStyle w:val="Tabellenspiegelstrich"/>
            </w:pPr>
            <w:r w:rsidRPr="00E025E2">
              <w:t>Aufnehmen und Führen von Funkgesprächen im Funksimulator</w:t>
            </w:r>
          </w:p>
        </w:tc>
      </w:tr>
      <w:tr w:rsidR="00925FDC" w:rsidRPr="00DC592E" w14:paraId="15304238" w14:textId="77777777" w:rsidTr="005A07F3">
        <w:tc>
          <w:tcPr>
            <w:tcW w:w="7230" w:type="dxa"/>
          </w:tcPr>
          <w:p w14:paraId="67DF081D" w14:textId="5B284407" w:rsidR="005A07F3" w:rsidRPr="005D7375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7375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5D7375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5D7375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5D7375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6CD609E6" w14:textId="0A3616EB" w:rsidR="005D7375" w:rsidRPr="005D7375" w:rsidRDefault="005D7375" w:rsidP="005D7375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 w:rsidRPr="005D7375">
              <w:t xml:space="preserve">Die Schülerinnen und Schüler </w:t>
            </w:r>
          </w:p>
          <w:p w14:paraId="0D366C12" w14:textId="233D7B29" w:rsidR="005D7375" w:rsidRPr="005D7375" w:rsidRDefault="005D7375" w:rsidP="005D7375">
            <w:pPr>
              <w:pStyle w:val="Tabellenspiegelstrich"/>
            </w:pPr>
            <w:r w:rsidRPr="005D7375">
              <w:t>analysieren den Auftrag, ein Binnenschiff für die Fahrt vorzubereiten und Wasserstraßen zu befahren</w:t>
            </w:r>
          </w:p>
          <w:p w14:paraId="1C8EB679" w14:textId="6EE7E390" w:rsidR="005D7375" w:rsidRPr="00E025E2" w:rsidRDefault="005D7375" w:rsidP="005D7375">
            <w:pPr>
              <w:pStyle w:val="Tabellenspiegelstrich"/>
              <w:rPr>
                <w:color w:val="F36E21"/>
              </w:rPr>
            </w:pPr>
            <w:r w:rsidRPr="00E025E2">
              <w:rPr>
                <w:color w:val="F36E21"/>
              </w:rPr>
              <w:t xml:space="preserve">informieren sich über Binnenschifffahrtsstraßenordnung und Polizeiverordnungen </w:t>
            </w:r>
          </w:p>
          <w:p w14:paraId="2B915377" w14:textId="77777777" w:rsidR="005D7375" w:rsidRPr="00E025E2" w:rsidRDefault="005D7375" w:rsidP="005D7375">
            <w:pPr>
              <w:pStyle w:val="Tabellenspiegelstrich"/>
              <w:rPr>
                <w:color w:val="007EC5"/>
              </w:rPr>
            </w:pPr>
            <w:r w:rsidRPr="00E025E2">
              <w:rPr>
                <w:color w:val="007EC5"/>
              </w:rPr>
              <w:t xml:space="preserve">planen mögliche Strecken und entwickeln eine Reiseroute </w:t>
            </w:r>
          </w:p>
          <w:p w14:paraId="680C1DBF" w14:textId="5FC5B988" w:rsidR="005D7375" w:rsidRPr="00E025E2" w:rsidRDefault="005D7375" w:rsidP="005D7375">
            <w:pPr>
              <w:pStyle w:val="Tabellenspiegelstrich"/>
              <w:rPr>
                <w:color w:val="F36E21"/>
              </w:rPr>
            </w:pPr>
            <w:r w:rsidRPr="00E025E2">
              <w:rPr>
                <w:color w:val="F36E21"/>
              </w:rPr>
              <w:t>präsentieren Ihre Reiseroute der Schiffsführung</w:t>
            </w:r>
          </w:p>
          <w:p w14:paraId="3F6B70C5" w14:textId="1842BF07" w:rsidR="005D7375" w:rsidRPr="005D7375" w:rsidRDefault="005D7375" w:rsidP="005D7375">
            <w:pPr>
              <w:pStyle w:val="Tabellenspiegelstrich"/>
            </w:pPr>
            <w:r w:rsidRPr="005D7375">
              <w:t>bewerten ausgewählte Strecken anhand ökonomischer und ökologischer Kriterien</w:t>
            </w:r>
          </w:p>
          <w:p w14:paraId="3AB2A51D" w14:textId="77777777" w:rsidR="005D7375" w:rsidRPr="005D7375" w:rsidRDefault="005D7375" w:rsidP="00AF574B">
            <w:pPr>
              <w:pStyle w:val="Tabellenspiegelstrich"/>
              <w:rPr>
                <w:sz w:val="23"/>
                <w:szCs w:val="23"/>
              </w:rPr>
            </w:pPr>
            <w:r w:rsidRPr="005D7375">
              <w:t>leiten Verbesserungsmöglichkeiten ab</w:t>
            </w:r>
          </w:p>
          <w:p w14:paraId="16F6D3CC" w14:textId="695F62FE" w:rsidR="005D7375" w:rsidRPr="00721A69" w:rsidRDefault="005D7375" w:rsidP="00721A69">
            <w:pPr>
              <w:pStyle w:val="Tabellenspiegelstrich"/>
              <w:rPr>
                <w:color w:val="4CB848"/>
                <w:sz w:val="23"/>
                <w:szCs w:val="23"/>
              </w:rPr>
            </w:pPr>
            <w:r w:rsidRPr="00E025E2">
              <w:rPr>
                <w:color w:val="4CB848"/>
                <w:sz w:val="23"/>
                <w:szCs w:val="23"/>
              </w:rPr>
              <w:t xml:space="preserve">kommunizieren über Funk mit anderen Verkehrsteilnehmern, Hafenbehörden, Schleusen und Revierzentralen auch in einer Fremdsprache </w:t>
            </w:r>
          </w:p>
        </w:tc>
        <w:tc>
          <w:tcPr>
            <w:tcW w:w="7370" w:type="dxa"/>
          </w:tcPr>
          <w:p w14:paraId="14EAF090" w14:textId="7597CA22" w:rsidR="005A07F3" w:rsidRPr="00DC592E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DC592E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041F8D61" w14:textId="27989794" w:rsidR="004A147A" w:rsidRPr="00E025E2" w:rsidRDefault="004A147A" w:rsidP="00313065">
            <w:pPr>
              <w:pStyle w:val="Tabellenspiegelstrich"/>
            </w:pPr>
            <w:r w:rsidRPr="00E025E2">
              <w:t>Klassifikation und Zonen von Wasserstraßen</w:t>
            </w:r>
          </w:p>
          <w:p w14:paraId="1AB33B51" w14:textId="5FB5C908" w:rsidR="005D7375" w:rsidRPr="00E025E2" w:rsidRDefault="005D7375" w:rsidP="00313065">
            <w:pPr>
              <w:pStyle w:val="Tabellenspiegelstrich"/>
            </w:pPr>
            <w:r w:rsidRPr="00E025E2">
              <w:t>Das europäische Wasserstraßennetz</w:t>
            </w:r>
            <w:r w:rsidR="007004B4" w:rsidRPr="00E025E2">
              <w:t xml:space="preserve"> </w:t>
            </w:r>
            <w:r w:rsidR="004A147A" w:rsidRPr="00E025E2">
              <w:t xml:space="preserve">Klasse IV bis </w:t>
            </w:r>
            <w:proofErr w:type="spellStart"/>
            <w:r w:rsidR="004A147A" w:rsidRPr="00E025E2">
              <w:t>VIc</w:t>
            </w:r>
            <w:proofErr w:type="spellEnd"/>
          </w:p>
          <w:p w14:paraId="71FF380D" w14:textId="77777777" w:rsidR="005D7375" w:rsidRPr="00E025E2" w:rsidRDefault="005D7375" w:rsidP="00313065">
            <w:pPr>
              <w:pStyle w:val="Tabellenspiegelstrich"/>
            </w:pPr>
            <w:r w:rsidRPr="00E025E2">
              <w:t>Städte und Häfen im Europäischen Wasserstraßennetz</w:t>
            </w:r>
          </w:p>
          <w:p w14:paraId="67164707" w14:textId="77777777" w:rsidR="005D7375" w:rsidRPr="00E025E2" w:rsidRDefault="005D7375" w:rsidP="00313065">
            <w:pPr>
              <w:pStyle w:val="Tabellenspiegelstrich"/>
            </w:pPr>
            <w:r w:rsidRPr="00E025E2">
              <w:t>Schallzeichen in der Binnenschifffahrt</w:t>
            </w:r>
          </w:p>
          <w:p w14:paraId="5CAFBE91" w14:textId="1C728C76" w:rsidR="005D7375" w:rsidRPr="00E025E2" w:rsidRDefault="005D7375" w:rsidP="00313065">
            <w:pPr>
              <w:pStyle w:val="Tabellenspiegelstrich"/>
            </w:pPr>
            <w:r w:rsidRPr="00E025E2">
              <w:t>Tag- und Nachtbezeichnungen von Binnenschiffen</w:t>
            </w:r>
          </w:p>
          <w:p w14:paraId="5D2EB783" w14:textId="77777777" w:rsidR="005D7375" w:rsidRPr="00E025E2" w:rsidRDefault="005D7375" w:rsidP="00313065">
            <w:pPr>
              <w:pStyle w:val="Tabellenspiegelstrich"/>
            </w:pPr>
            <w:r w:rsidRPr="00E025E2">
              <w:t>Verkehrsregeln in der Binnenschifffahrt</w:t>
            </w:r>
          </w:p>
          <w:p w14:paraId="6442F993" w14:textId="77777777" w:rsidR="005D7375" w:rsidRPr="00E025E2" w:rsidRDefault="005D7375" w:rsidP="00313065">
            <w:pPr>
              <w:pStyle w:val="Tabellenspiegelstrich"/>
            </w:pPr>
            <w:r w:rsidRPr="00E025E2">
              <w:t>Arten und Geltungsbereiche der verschiedenen Polizeivorschriften in der Binnenschifffahrt und auf Gewässern mit maritimem Charakter</w:t>
            </w:r>
          </w:p>
          <w:p w14:paraId="786D6633" w14:textId="77777777" w:rsidR="005D7375" w:rsidRPr="00E025E2" w:rsidRDefault="005D7375" w:rsidP="00313065">
            <w:pPr>
              <w:pStyle w:val="Tabellenspiegelstrich"/>
            </w:pPr>
            <w:r w:rsidRPr="00E025E2">
              <w:t>Schiffstypen und deren Konstruktionsmerkmale und Bauteile</w:t>
            </w:r>
          </w:p>
          <w:p w14:paraId="17F69EA7" w14:textId="77777777" w:rsidR="005D7375" w:rsidRPr="00E025E2" w:rsidRDefault="005D7375" w:rsidP="00313065">
            <w:pPr>
              <w:pStyle w:val="Tabellenspiegelstrich"/>
            </w:pPr>
            <w:r w:rsidRPr="00E025E2">
              <w:t>Organisation und Technik im Binnenschifffahrtsfunk (UBI)</w:t>
            </w:r>
          </w:p>
          <w:p w14:paraId="6B312456" w14:textId="77777777" w:rsidR="005D7375" w:rsidRPr="00E025E2" w:rsidRDefault="005D7375" w:rsidP="00313065">
            <w:pPr>
              <w:pStyle w:val="Tabellenspiegelstrich"/>
            </w:pPr>
            <w:r w:rsidRPr="00E025E2">
              <w:t xml:space="preserve">Inbetriebnahme und Bedienung von Funkgeräten </w:t>
            </w:r>
          </w:p>
          <w:p w14:paraId="4F3EE6D7" w14:textId="77777777" w:rsidR="005A07F3" w:rsidRPr="00DC592E" w:rsidRDefault="005D7375" w:rsidP="00313065">
            <w:pPr>
              <w:pStyle w:val="Tabellenspiegelstrich"/>
              <w:rPr>
                <w:b/>
              </w:rPr>
            </w:pPr>
            <w:r w:rsidRPr="00E025E2">
              <w:t>Kommunikation in deutscher und englischer Fachsprache</w:t>
            </w:r>
          </w:p>
          <w:p w14:paraId="1E2BBDF5" w14:textId="7A3AFF7B" w:rsidR="00923AF7" w:rsidRPr="00DC592E" w:rsidRDefault="00923AF7" w:rsidP="00313065">
            <w:pPr>
              <w:pStyle w:val="Tabellenspiegelstrich"/>
              <w:rPr>
                <w:b/>
              </w:rPr>
            </w:pPr>
            <w:r w:rsidRPr="00E025E2">
              <w:t>Analoge und digitale Wasserstraßenkarten</w:t>
            </w:r>
          </w:p>
          <w:p w14:paraId="1627F009" w14:textId="67F431EA" w:rsidR="00923AF7" w:rsidRPr="00DC592E" w:rsidRDefault="00923AF7" w:rsidP="00313065">
            <w:pPr>
              <w:pStyle w:val="Tabellenspiegelstrich"/>
              <w:rPr>
                <w:b/>
              </w:rPr>
            </w:pPr>
            <w:r w:rsidRPr="00E025E2">
              <w:t>ELWIS</w:t>
            </w:r>
          </w:p>
        </w:tc>
      </w:tr>
      <w:tr w:rsidR="00925FDC" w:rsidRPr="00925FDC" w14:paraId="65C38248" w14:textId="77777777" w:rsidTr="00313065">
        <w:trPr>
          <w:cantSplit/>
        </w:trPr>
        <w:tc>
          <w:tcPr>
            <w:tcW w:w="1460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52273DC" w14:textId="73055DCC" w:rsidR="00302F21" w:rsidRPr="00313065" w:rsidRDefault="00644D81" w:rsidP="005D523C">
            <w:pPr>
              <w:pStyle w:val="Tabellenspiegelstrich"/>
            </w:pPr>
            <w:r>
              <w:t>Digitale Endgeräte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3F89C" w14:textId="286C4BBE" w:rsidR="00313065" w:rsidRPr="00313065" w:rsidRDefault="00313065" w:rsidP="00313065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313065">
      <w:rPr>
        <w:rFonts w:ascii="Arial" w:eastAsia="Calibri" w:hAnsi="Arial" w:cs="Times New Roman"/>
        <w:color w:val="auto"/>
        <w:sz w:val="20"/>
      </w:rPr>
      <w:t>KMK-Dokumentationsraster</w:t>
    </w:r>
    <w:r w:rsidRPr="00313065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313065">
      <w:rPr>
        <w:rFonts w:ascii="Arial" w:eastAsia="Calibri" w:hAnsi="Arial" w:cs="Times New Roman"/>
        <w:bCs/>
        <w:color w:val="auto"/>
        <w:sz w:val="20"/>
      </w:rPr>
      <w:fldChar w:fldCharType="begin"/>
    </w:r>
    <w:r w:rsidRPr="00313065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313065">
      <w:rPr>
        <w:rFonts w:ascii="Arial" w:eastAsia="Calibri" w:hAnsi="Arial" w:cs="Times New Roman"/>
        <w:bCs/>
        <w:color w:val="auto"/>
        <w:sz w:val="20"/>
      </w:rPr>
      <w:fldChar w:fldCharType="separate"/>
    </w:r>
    <w:r w:rsidR="00721A69">
      <w:rPr>
        <w:rFonts w:ascii="Arial" w:eastAsia="Calibri" w:hAnsi="Arial" w:cs="Times New Roman"/>
        <w:bCs/>
        <w:noProof/>
        <w:color w:val="auto"/>
        <w:sz w:val="20"/>
      </w:rPr>
      <w:t>2</w:t>
    </w:r>
    <w:r w:rsidRPr="00313065">
      <w:rPr>
        <w:rFonts w:ascii="Arial" w:eastAsia="Calibri" w:hAnsi="Arial" w:cs="Times New Roman"/>
        <w:bCs/>
        <w:color w:val="auto"/>
        <w:sz w:val="20"/>
      </w:rPr>
      <w:fldChar w:fldCharType="end"/>
    </w:r>
    <w:r w:rsidRPr="00313065">
      <w:rPr>
        <w:rFonts w:ascii="Arial" w:eastAsia="Calibri" w:hAnsi="Arial" w:cs="Times New Roman"/>
        <w:color w:val="auto"/>
        <w:sz w:val="20"/>
      </w:rPr>
      <w:t xml:space="preserve"> von </w:t>
    </w:r>
    <w:r w:rsidRPr="00313065">
      <w:rPr>
        <w:rFonts w:ascii="Arial" w:eastAsia="Calibri" w:hAnsi="Arial" w:cs="Times New Roman"/>
        <w:bCs/>
        <w:color w:val="auto"/>
        <w:sz w:val="20"/>
      </w:rPr>
      <w:fldChar w:fldCharType="begin"/>
    </w:r>
    <w:r w:rsidRPr="00313065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313065">
      <w:rPr>
        <w:rFonts w:ascii="Arial" w:eastAsia="Calibri" w:hAnsi="Arial" w:cs="Times New Roman"/>
        <w:bCs/>
        <w:color w:val="auto"/>
        <w:sz w:val="20"/>
      </w:rPr>
      <w:fldChar w:fldCharType="separate"/>
    </w:r>
    <w:r w:rsidR="00721A69">
      <w:rPr>
        <w:rFonts w:ascii="Arial" w:eastAsia="Calibri" w:hAnsi="Arial" w:cs="Times New Roman"/>
        <w:bCs/>
        <w:noProof/>
        <w:color w:val="auto"/>
        <w:sz w:val="20"/>
      </w:rPr>
      <w:t>2</w:t>
    </w:r>
    <w:r w:rsidRPr="00313065">
      <w:rPr>
        <w:rFonts w:ascii="Arial" w:eastAsia="Calibri" w:hAnsi="Arial" w:cs="Times New Roman"/>
        <w:bCs/>
        <w:color w:val="auto"/>
        <w:sz w:val="20"/>
      </w:rPr>
      <w:fldChar w:fldCharType="end"/>
    </w:r>
    <w:r w:rsidRPr="00313065">
      <w:rPr>
        <w:rFonts w:ascii="Arial" w:eastAsia="Calibri" w:hAnsi="Arial" w:cs="Times New Roman"/>
        <w:bCs/>
        <w:color w:val="auto"/>
        <w:sz w:val="20"/>
      </w:rPr>
      <w:tab/>
    </w:r>
    <w:r w:rsidRPr="00313065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163537B0" wp14:editId="12A62B90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13065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313065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313065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313065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721A69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313065">
      <w:rPr>
        <w:rFonts w:ascii="Arial" w:eastAsia="Calibri" w:hAnsi="Arial" w:cs="Arial"/>
        <w:color w:val="auto"/>
        <w:sz w:val="20"/>
        <w:szCs w:val="20"/>
      </w:rPr>
      <w:fldChar w:fldCharType="end"/>
    </w:r>
    <w:r w:rsidRPr="00313065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3BD54A07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721A69">
      <w:rPr>
        <w:rFonts w:eastAsia="Calibri"/>
        <w:noProof/>
        <w:sz w:val="20"/>
        <w:szCs w:val="20"/>
      </w:rPr>
      <w:t>15.06.2022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721A69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5A3A" w14:textId="77777777" w:rsidR="00313065" w:rsidRPr="00DA3F9F" w:rsidRDefault="00313065" w:rsidP="00313065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027002B"/>
    <w:multiLevelType w:val="hybridMultilevel"/>
    <w:tmpl w:val="617C5EF6"/>
    <w:lvl w:ilvl="0" w:tplc="46242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5292F"/>
    <w:multiLevelType w:val="hybridMultilevel"/>
    <w:tmpl w:val="C5C4865E"/>
    <w:lvl w:ilvl="0" w:tplc="95401D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35FB9"/>
    <w:multiLevelType w:val="hybridMultilevel"/>
    <w:tmpl w:val="9B3CB6F0"/>
    <w:lvl w:ilvl="0" w:tplc="25C69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402DD8"/>
    <w:multiLevelType w:val="hybridMultilevel"/>
    <w:tmpl w:val="60308C50"/>
    <w:lvl w:ilvl="0" w:tplc="9E64F4E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D7693D"/>
    <w:multiLevelType w:val="hybridMultilevel"/>
    <w:tmpl w:val="4ECEC4C0"/>
    <w:lvl w:ilvl="0" w:tplc="2194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5B39"/>
    <w:multiLevelType w:val="hybridMultilevel"/>
    <w:tmpl w:val="ED7A1314"/>
    <w:lvl w:ilvl="0" w:tplc="533C7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A4D49"/>
    <w:multiLevelType w:val="hybridMultilevel"/>
    <w:tmpl w:val="7DBC2FF6"/>
    <w:lvl w:ilvl="0" w:tplc="25C69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E4055AB"/>
    <w:multiLevelType w:val="hybridMultilevel"/>
    <w:tmpl w:val="0EE6DDDC"/>
    <w:lvl w:ilvl="0" w:tplc="DE0C1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5"/>
  </w:num>
  <w:num w:numId="5">
    <w:abstractNumId w:val="18"/>
  </w:num>
  <w:num w:numId="6">
    <w:abstractNumId w:val="3"/>
  </w:num>
  <w:num w:numId="7">
    <w:abstractNumId w:val="14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9"/>
  </w:num>
  <w:num w:numId="13">
    <w:abstractNumId w:val="11"/>
  </w:num>
  <w:num w:numId="14">
    <w:abstractNumId w:val="17"/>
  </w:num>
  <w:num w:numId="15">
    <w:abstractNumId w:val="1"/>
  </w:num>
  <w:num w:numId="16">
    <w:abstractNumId w:val="7"/>
  </w:num>
  <w:num w:numId="17">
    <w:abstractNumId w:val="8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E57BE"/>
    <w:rsid w:val="001F0A42"/>
    <w:rsid w:val="0020130C"/>
    <w:rsid w:val="002329F6"/>
    <w:rsid w:val="00246C89"/>
    <w:rsid w:val="00253939"/>
    <w:rsid w:val="00260527"/>
    <w:rsid w:val="00261B54"/>
    <w:rsid w:val="00297316"/>
    <w:rsid w:val="002B2319"/>
    <w:rsid w:val="002E6AF5"/>
    <w:rsid w:val="002F5582"/>
    <w:rsid w:val="00302F21"/>
    <w:rsid w:val="00313065"/>
    <w:rsid w:val="003718BB"/>
    <w:rsid w:val="003A5D9A"/>
    <w:rsid w:val="003A5E5C"/>
    <w:rsid w:val="004238F3"/>
    <w:rsid w:val="004366C6"/>
    <w:rsid w:val="00441D63"/>
    <w:rsid w:val="00463717"/>
    <w:rsid w:val="00497790"/>
    <w:rsid w:val="004A147A"/>
    <w:rsid w:val="004D0D38"/>
    <w:rsid w:val="004E5B03"/>
    <w:rsid w:val="00551CB5"/>
    <w:rsid w:val="0057447B"/>
    <w:rsid w:val="00575835"/>
    <w:rsid w:val="00577560"/>
    <w:rsid w:val="00590CE9"/>
    <w:rsid w:val="005969FC"/>
    <w:rsid w:val="005A07F3"/>
    <w:rsid w:val="005D523C"/>
    <w:rsid w:val="005D7375"/>
    <w:rsid w:val="005E7E5B"/>
    <w:rsid w:val="005F5260"/>
    <w:rsid w:val="006041EF"/>
    <w:rsid w:val="00626E19"/>
    <w:rsid w:val="00627E66"/>
    <w:rsid w:val="0064429F"/>
    <w:rsid w:val="00644D81"/>
    <w:rsid w:val="0066766A"/>
    <w:rsid w:val="00672660"/>
    <w:rsid w:val="006D5D95"/>
    <w:rsid w:val="006E7C04"/>
    <w:rsid w:val="007004B4"/>
    <w:rsid w:val="00707E6F"/>
    <w:rsid w:val="00721A69"/>
    <w:rsid w:val="00732D1C"/>
    <w:rsid w:val="007337F4"/>
    <w:rsid w:val="0074793C"/>
    <w:rsid w:val="00747EE2"/>
    <w:rsid w:val="00761E8E"/>
    <w:rsid w:val="007755F2"/>
    <w:rsid w:val="007766A5"/>
    <w:rsid w:val="007B3860"/>
    <w:rsid w:val="007D12D6"/>
    <w:rsid w:val="007D20D7"/>
    <w:rsid w:val="007D2957"/>
    <w:rsid w:val="007F6926"/>
    <w:rsid w:val="008137F4"/>
    <w:rsid w:val="008424A5"/>
    <w:rsid w:val="00846599"/>
    <w:rsid w:val="008648B0"/>
    <w:rsid w:val="00895116"/>
    <w:rsid w:val="008C1DE3"/>
    <w:rsid w:val="008E5FFE"/>
    <w:rsid w:val="008F1E56"/>
    <w:rsid w:val="00904C84"/>
    <w:rsid w:val="00921CBF"/>
    <w:rsid w:val="00923AF7"/>
    <w:rsid w:val="00925FDC"/>
    <w:rsid w:val="00935D3A"/>
    <w:rsid w:val="009360BD"/>
    <w:rsid w:val="0096461F"/>
    <w:rsid w:val="0098543D"/>
    <w:rsid w:val="009B7665"/>
    <w:rsid w:val="009E2CFF"/>
    <w:rsid w:val="009E658F"/>
    <w:rsid w:val="009F2635"/>
    <w:rsid w:val="00A064B4"/>
    <w:rsid w:val="00A75662"/>
    <w:rsid w:val="00AA4CEA"/>
    <w:rsid w:val="00AD2756"/>
    <w:rsid w:val="00AE6DE4"/>
    <w:rsid w:val="00B221DF"/>
    <w:rsid w:val="00B24080"/>
    <w:rsid w:val="00B306FC"/>
    <w:rsid w:val="00B6001F"/>
    <w:rsid w:val="00B719FA"/>
    <w:rsid w:val="00B72E87"/>
    <w:rsid w:val="00B82A01"/>
    <w:rsid w:val="00B83D77"/>
    <w:rsid w:val="00BB381C"/>
    <w:rsid w:val="00BC2C1A"/>
    <w:rsid w:val="00BC370A"/>
    <w:rsid w:val="00BD39D4"/>
    <w:rsid w:val="00BE0DE9"/>
    <w:rsid w:val="00BE699F"/>
    <w:rsid w:val="00C107D3"/>
    <w:rsid w:val="00C10E19"/>
    <w:rsid w:val="00C408FF"/>
    <w:rsid w:val="00C42F88"/>
    <w:rsid w:val="00C46E11"/>
    <w:rsid w:val="00C53F7E"/>
    <w:rsid w:val="00C565DD"/>
    <w:rsid w:val="00C66A36"/>
    <w:rsid w:val="00CC292A"/>
    <w:rsid w:val="00CD189D"/>
    <w:rsid w:val="00D1479C"/>
    <w:rsid w:val="00D208BC"/>
    <w:rsid w:val="00D33B91"/>
    <w:rsid w:val="00D33FBC"/>
    <w:rsid w:val="00D7295B"/>
    <w:rsid w:val="00D950A4"/>
    <w:rsid w:val="00D961F5"/>
    <w:rsid w:val="00DA3F9F"/>
    <w:rsid w:val="00DB70BD"/>
    <w:rsid w:val="00DB7957"/>
    <w:rsid w:val="00DC592E"/>
    <w:rsid w:val="00DC60D0"/>
    <w:rsid w:val="00DD6377"/>
    <w:rsid w:val="00DE090D"/>
    <w:rsid w:val="00DF0EBC"/>
    <w:rsid w:val="00E025E2"/>
    <w:rsid w:val="00E064FD"/>
    <w:rsid w:val="00E33157"/>
    <w:rsid w:val="00EA6DFA"/>
    <w:rsid w:val="00EC6142"/>
    <w:rsid w:val="00EC6BEF"/>
    <w:rsid w:val="00EC7A36"/>
    <w:rsid w:val="00EE00CD"/>
    <w:rsid w:val="00EE74BC"/>
    <w:rsid w:val="00F223DD"/>
    <w:rsid w:val="00F26D2A"/>
    <w:rsid w:val="00F64C99"/>
    <w:rsid w:val="00FB48C0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uiPriority w:val="99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uiPriority w:val="99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uiPriority w:val="99"/>
    <w:rsid w:val="00313065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styleId="Anrede">
    <w:name w:val="Salutation"/>
    <w:basedOn w:val="Standard"/>
    <w:next w:val="Standard"/>
    <w:link w:val="AnredeZchn"/>
    <w:semiHidden/>
    <w:rsid w:val="005D7375"/>
    <w:pPr>
      <w:spacing w:before="80" w:after="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character" w:customStyle="1" w:styleId="AnredeZchn">
    <w:name w:val="Anrede Zchn"/>
    <w:basedOn w:val="Absatz-Standardschriftart"/>
    <w:link w:val="Anrede"/>
    <w:semiHidden/>
    <w:rsid w:val="005D737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5D73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rlass1">
    <w:name w:val="erlass1"/>
    <w:basedOn w:val="Standard"/>
    <w:uiPriority w:val="99"/>
    <w:rsid w:val="0074793C"/>
    <w:pPr>
      <w:suppressAutoHyphens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de-DE"/>
    </w:rPr>
  </w:style>
  <w:style w:type="paragraph" w:styleId="Listennummer5">
    <w:name w:val="List Number 5"/>
    <w:basedOn w:val="Standard"/>
    <w:uiPriority w:val="99"/>
    <w:semiHidden/>
    <w:rsid w:val="0074793C"/>
    <w:pPr>
      <w:numPr>
        <w:numId w:val="18"/>
      </w:numPr>
      <w:spacing w:before="80" w:after="8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4F644-64F2-4BB5-A0E5-217513AFC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5</cp:revision>
  <dcterms:created xsi:type="dcterms:W3CDTF">2022-06-14T08:55:00Z</dcterms:created>
  <dcterms:modified xsi:type="dcterms:W3CDTF">2022-06-15T07:40:00Z</dcterms:modified>
</cp:coreProperties>
</file>