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5DB3" w14:textId="6AE5D16D" w:rsidR="00130600" w:rsidRPr="00A643BA" w:rsidRDefault="00E00A98" w:rsidP="00130600">
      <w:pPr>
        <w:widowControl w:val="0"/>
        <w:autoSpaceDE w:val="0"/>
        <w:autoSpaceDN w:val="0"/>
        <w:adjustRightInd w:val="0"/>
        <w:spacing w:after="0" w:line="240" w:lineRule="auto"/>
        <w:rPr>
          <w:rFonts w:ascii="Arial" w:eastAsia="Times New Roman" w:hAnsi="Arial" w:cs="Arial"/>
          <w:lang w:eastAsia="de-DE"/>
        </w:rPr>
      </w:pPr>
      <w:r>
        <w:rPr>
          <w:rFonts w:ascii="Arial" w:eastAsia="Times New Roman" w:hAnsi="Arial" w:cs="Arial"/>
          <w:b/>
          <w:lang w:eastAsia="de-DE"/>
        </w:rPr>
        <w:t>Hinweise zu</w:t>
      </w:r>
      <w:r w:rsidR="005D61E6">
        <w:rPr>
          <w:rFonts w:ascii="Arial" w:eastAsia="Times New Roman" w:hAnsi="Arial" w:cs="Arial"/>
          <w:b/>
          <w:lang w:eastAsia="de-DE"/>
        </w:rPr>
        <w:t>m</w:t>
      </w:r>
      <w:r>
        <w:rPr>
          <w:rFonts w:ascii="Arial" w:eastAsia="Times New Roman" w:hAnsi="Arial" w:cs="Arial"/>
          <w:b/>
          <w:lang w:eastAsia="de-DE"/>
        </w:rPr>
        <w:t xml:space="preserve"> </w:t>
      </w:r>
      <w:r w:rsidR="00E90FB5">
        <w:rPr>
          <w:rFonts w:ascii="Arial" w:eastAsia="Times New Roman" w:hAnsi="Arial" w:cs="Arial"/>
          <w:b/>
          <w:lang w:eastAsia="de-DE"/>
        </w:rPr>
        <w:t>Umgang mit Leistungs</w:t>
      </w:r>
      <w:r w:rsidR="00EC5181">
        <w:rPr>
          <w:rFonts w:ascii="Arial" w:eastAsia="Times New Roman" w:hAnsi="Arial" w:cs="Arial"/>
          <w:b/>
          <w:lang w:eastAsia="de-DE"/>
        </w:rPr>
        <w:t>schwierigkeiten</w:t>
      </w:r>
      <w:r w:rsidR="00E90FB5">
        <w:rPr>
          <w:rFonts w:ascii="Arial" w:eastAsia="Times New Roman" w:hAnsi="Arial" w:cs="Arial"/>
          <w:b/>
          <w:lang w:eastAsia="de-DE"/>
        </w:rPr>
        <w:t xml:space="preserve"> in der Fachpraxis </w:t>
      </w:r>
    </w:p>
    <w:p w14:paraId="763F45E8" w14:textId="77777777" w:rsidR="00647506" w:rsidRDefault="00647506" w:rsidP="00AC19DF">
      <w:pPr>
        <w:widowControl w:val="0"/>
        <w:autoSpaceDE w:val="0"/>
        <w:autoSpaceDN w:val="0"/>
        <w:adjustRightInd w:val="0"/>
        <w:spacing w:after="0" w:line="360" w:lineRule="auto"/>
        <w:jc w:val="both"/>
        <w:rPr>
          <w:rFonts w:ascii="Arial" w:eastAsia="Times New Roman" w:hAnsi="Arial" w:cs="Arial"/>
          <w:lang w:eastAsia="de-DE"/>
        </w:rPr>
      </w:pPr>
    </w:p>
    <w:p w14:paraId="789C6CB0" w14:textId="4BF3EF16" w:rsidR="00477AF6" w:rsidRPr="0075571F" w:rsidRDefault="0075571F" w:rsidP="00AC19DF">
      <w:pPr>
        <w:widowControl w:val="0"/>
        <w:autoSpaceDE w:val="0"/>
        <w:autoSpaceDN w:val="0"/>
        <w:adjustRightInd w:val="0"/>
        <w:spacing w:after="0" w:line="360" w:lineRule="auto"/>
        <w:jc w:val="both"/>
        <w:rPr>
          <w:rFonts w:ascii="Arial" w:eastAsia="Times New Roman" w:hAnsi="Arial" w:cs="Arial"/>
          <w:color w:val="FF0000"/>
          <w:lang w:eastAsia="de-DE"/>
        </w:rPr>
      </w:pPr>
      <w:r>
        <w:rPr>
          <w:rFonts w:ascii="Arial" w:eastAsia="Times New Roman" w:hAnsi="Arial" w:cs="Arial"/>
          <w:color w:val="000000" w:themeColor="text1"/>
          <w:lang w:eastAsia="de-DE"/>
        </w:rPr>
        <w:t xml:space="preserve">Die Leistungsanforderungen in der Praxis regelt die Verwaltungsvorschrift </w:t>
      </w:r>
      <w:r w:rsidRPr="00A4357F">
        <w:rPr>
          <w:rFonts w:ascii="Arial" w:eastAsia="Times New Roman" w:hAnsi="Arial" w:cs="Arial"/>
          <w:color w:val="000000" w:themeColor="text1"/>
          <w:lang w:eastAsia="de-DE"/>
        </w:rPr>
        <w:t>zum §6(2) APO-BK Anlage B</w:t>
      </w:r>
      <w:r>
        <w:rPr>
          <w:rFonts w:ascii="Arial" w:eastAsia="Times New Roman" w:hAnsi="Arial" w:cs="Arial"/>
          <w:color w:val="000000" w:themeColor="text1"/>
          <w:lang w:eastAsia="de-DE"/>
        </w:rPr>
        <w:t>.</w:t>
      </w:r>
      <w:r w:rsidRPr="00A4357F">
        <w:rPr>
          <w:rFonts w:ascii="Arial" w:eastAsia="Times New Roman" w:hAnsi="Arial" w:cs="Arial"/>
          <w:color w:val="000000" w:themeColor="text1"/>
          <w:lang w:eastAsia="de-DE"/>
        </w:rPr>
        <w:t xml:space="preserve"> </w:t>
      </w:r>
    </w:p>
    <w:p w14:paraId="504AA729" w14:textId="77777777" w:rsidR="00843E72" w:rsidRPr="00A4357F" w:rsidRDefault="00843E72" w:rsidP="00843E72">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Verordnung über die Ausbildung und Prüfung in den Bildungsgängen des Berufskollegs (Ausbildungs- und Prüfungsordnung Berufskolleg – APO-BK)</w:t>
      </w:r>
    </w:p>
    <w:p w14:paraId="5AFBBB91" w14:textId="77777777" w:rsidR="00843E72" w:rsidRPr="00A4357F" w:rsidRDefault="00843E72" w:rsidP="00843E72">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Anlage B</w:t>
      </w:r>
    </w:p>
    <w:p w14:paraId="06579B32" w14:textId="77777777" w:rsidR="00843E72" w:rsidRPr="00A4357F" w:rsidRDefault="00843E72" w:rsidP="00843E72">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7CA0ED40" w14:textId="77777777" w:rsidR="00843E72" w:rsidRPr="00A4357F" w:rsidRDefault="00843E72" w:rsidP="00843E72">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A4357F">
        <w:rPr>
          <w:rFonts w:ascii="Arial" w:hAnsi="Arial" w:cs="Arial"/>
          <w:color w:val="000000" w:themeColor="text1"/>
          <w:sz w:val="20"/>
          <w:szCs w:val="20"/>
        </w:rPr>
        <w:t>VV 6.2 zu §6(2) Versetzung Leistungsanforderungen</w:t>
      </w:r>
    </w:p>
    <w:p w14:paraId="44BAA211" w14:textId="0747C93D" w:rsidR="00843E72" w:rsidRPr="005D61E6" w:rsidRDefault="00843E72" w:rsidP="00036A7C">
      <w:pPr>
        <w:pBdr>
          <w:top w:val="single" w:sz="4" w:space="1" w:color="auto"/>
          <w:left w:val="single" w:sz="4" w:space="4" w:color="auto"/>
          <w:bottom w:val="single" w:sz="4" w:space="1" w:color="auto"/>
          <w:right w:val="single" w:sz="4" w:space="4" w:color="auto"/>
        </w:pBdr>
        <w:jc w:val="both"/>
        <w:rPr>
          <w:rFonts w:ascii="Arial" w:hAnsi="Arial" w:cs="Arial"/>
          <w:b/>
          <w:bCs/>
          <w:color w:val="000000" w:themeColor="text1"/>
          <w:sz w:val="20"/>
          <w:szCs w:val="20"/>
        </w:rPr>
      </w:pPr>
      <w:r w:rsidRPr="00A4357F">
        <w:rPr>
          <w:rFonts w:ascii="Arial" w:hAnsi="Arial" w:cs="Arial"/>
          <w:color w:val="000000" w:themeColor="text1"/>
          <w:sz w:val="20"/>
          <w:szCs w:val="20"/>
        </w:rPr>
        <w:t xml:space="preserve">Das Praktikum ist der wichtigste Bestandteil bei der Benotung der fachpraktischen Anteile. Eine mindestens ausreichende Gesamtnote in den fachpraktischen Anteilen darf nur erteilt werden, wenn in den zu berücksichtigenden Praktika mindestens ausreichende Leistungen erzielt worden sind. Die Festlegung der Note im Praktikum erfolgt durch die Lehrkräfte der Schule auf Grundlage mehrerer Praktikumsbesuche und </w:t>
      </w:r>
      <w:r w:rsidRPr="00A4357F">
        <w:rPr>
          <w:rFonts w:ascii="Arial" w:hAnsi="Arial" w:cs="Arial"/>
          <w:b/>
          <w:bCs/>
          <w:color w:val="000000" w:themeColor="text1"/>
          <w:sz w:val="20"/>
          <w:szCs w:val="20"/>
        </w:rPr>
        <w:t>unter Berücksichtigung der Rückmeldung der Anleiterin oder des Anleiters der Praktikumsstelle.</w:t>
      </w:r>
      <w:r w:rsidRPr="00A4357F">
        <w:rPr>
          <w:rFonts w:ascii="Arial" w:hAnsi="Arial" w:cs="Arial"/>
          <w:color w:val="000000" w:themeColor="text1"/>
          <w:sz w:val="20"/>
          <w:szCs w:val="20"/>
        </w:rPr>
        <w:t xml:space="preserve"> </w:t>
      </w:r>
      <w:r w:rsidR="005D61E6">
        <w:rPr>
          <w:rFonts w:ascii="Arial" w:hAnsi="Arial" w:cs="Arial"/>
          <w:b/>
          <w:bCs/>
          <w:color w:val="000000" w:themeColor="text1"/>
          <w:sz w:val="20"/>
          <w:szCs w:val="20"/>
        </w:rPr>
        <w:t xml:space="preserve">Die Anzahl und der Umfang der Praktikumsbesuche sind in der Bildungsgangkonferenz festzulegen. </w:t>
      </w:r>
      <w:r w:rsidR="005D61E6" w:rsidRPr="005D61E6">
        <w:rPr>
          <w:rFonts w:ascii="Arial" w:hAnsi="Arial" w:cs="Arial"/>
          <w:color w:val="000000" w:themeColor="text1"/>
          <w:sz w:val="20"/>
          <w:szCs w:val="20"/>
        </w:rPr>
        <w:t xml:space="preserve">Beurteilungsbereiche für die Bewertung der Praktikumsbesuche sind die Teilleistungen schriftliche </w:t>
      </w:r>
      <w:r w:rsidR="005D61E6" w:rsidRPr="005D61E6">
        <w:rPr>
          <w:rFonts w:ascii="Arial" w:hAnsi="Arial" w:cs="Arial"/>
          <w:b/>
          <w:bCs/>
          <w:color w:val="000000" w:themeColor="text1"/>
          <w:sz w:val="20"/>
          <w:szCs w:val="20"/>
        </w:rPr>
        <w:t>Planung, Durchführung und Reflexion</w:t>
      </w:r>
      <w:r w:rsidR="005D61E6" w:rsidRPr="005D61E6">
        <w:rPr>
          <w:rFonts w:ascii="Arial" w:hAnsi="Arial" w:cs="Arial"/>
          <w:color w:val="000000" w:themeColor="text1"/>
          <w:sz w:val="20"/>
          <w:szCs w:val="20"/>
        </w:rPr>
        <w:t xml:space="preserve"> von praktischen Übungen oder pädagogischen Angeboten, die </w:t>
      </w:r>
      <w:r w:rsidR="005D61E6" w:rsidRPr="005D61E6">
        <w:rPr>
          <w:rFonts w:ascii="Arial" w:hAnsi="Arial" w:cs="Arial"/>
          <w:b/>
          <w:bCs/>
          <w:color w:val="000000" w:themeColor="text1"/>
          <w:sz w:val="20"/>
          <w:szCs w:val="20"/>
        </w:rPr>
        <w:t>im Verhältnis 1:3:1 gewichtet</w:t>
      </w:r>
      <w:r w:rsidR="005D61E6" w:rsidRPr="005D61E6">
        <w:rPr>
          <w:rFonts w:ascii="Arial" w:hAnsi="Arial" w:cs="Arial"/>
          <w:color w:val="000000" w:themeColor="text1"/>
          <w:sz w:val="20"/>
          <w:szCs w:val="20"/>
        </w:rPr>
        <w:t xml:space="preserve"> werden.</w:t>
      </w:r>
      <w:r w:rsidR="005D61E6">
        <w:rPr>
          <w:rFonts w:ascii="Arial" w:hAnsi="Arial" w:cs="Arial"/>
          <w:b/>
          <w:bCs/>
          <w:color w:val="000000" w:themeColor="text1"/>
          <w:sz w:val="20"/>
          <w:szCs w:val="20"/>
        </w:rPr>
        <w:t xml:space="preserve"> Eine Abweichung von der rechnerisch ermittelten Note ist möglich, wenn dies unter Würdigung der Gesamtleistung geboten erscheint. </w:t>
      </w:r>
    </w:p>
    <w:p w14:paraId="621B8701" w14:textId="07E90B0A" w:rsidR="00272EEC" w:rsidRPr="00C43AD9" w:rsidRDefault="0075571F" w:rsidP="00843E72">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Die Festlegung der Note im Praktikum erfolgt unter Berücksichtigung der Rückmeldung der Anleiterin oder des Anleiters der Praktikumsstelle. </w:t>
      </w:r>
      <w:r w:rsidRPr="00A4357F">
        <w:rPr>
          <w:rFonts w:ascii="Arial" w:eastAsia="Times New Roman" w:hAnsi="Arial" w:cs="Arial"/>
          <w:color w:val="000000" w:themeColor="text1"/>
          <w:lang w:eastAsia="de-DE"/>
        </w:rPr>
        <w:t xml:space="preserve"> </w:t>
      </w:r>
      <w:r w:rsidR="00843E72" w:rsidRPr="00A4357F">
        <w:rPr>
          <w:rFonts w:ascii="Arial" w:eastAsia="Times New Roman" w:hAnsi="Arial" w:cs="Arial"/>
          <w:color w:val="000000" w:themeColor="text1"/>
          <w:lang w:eastAsia="de-DE"/>
        </w:rPr>
        <w:t>Die Anleiterin</w:t>
      </w:r>
      <w:r w:rsidR="0008527B" w:rsidRPr="00A4357F">
        <w:rPr>
          <w:rFonts w:ascii="Arial" w:eastAsia="Times New Roman" w:hAnsi="Arial" w:cs="Arial"/>
          <w:color w:val="000000" w:themeColor="text1"/>
          <w:lang w:eastAsia="de-DE"/>
        </w:rPr>
        <w:t>/</w:t>
      </w:r>
      <w:r w:rsidR="00843E72" w:rsidRPr="00A4357F">
        <w:rPr>
          <w:rFonts w:ascii="Arial" w:eastAsia="Times New Roman" w:hAnsi="Arial" w:cs="Arial"/>
          <w:color w:val="000000" w:themeColor="text1"/>
          <w:lang w:eastAsia="de-DE"/>
        </w:rPr>
        <w:t xml:space="preserve">der Anleiter sollte also in der Lage sein, fundierte Rückmeldungen über den Leistungsstand der Praktikantinnen und </w:t>
      </w:r>
      <w:r w:rsidR="00843E72" w:rsidRPr="00C43AD9">
        <w:rPr>
          <w:rFonts w:ascii="Arial" w:eastAsia="Times New Roman" w:hAnsi="Arial" w:cs="Arial"/>
          <w:color w:val="000000" w:themeColor="text1"/>
          <w:lang w:eastAsia="de-DE"/>
        </w:rPr>
        <w:t>Praktikanten zu geben</w:t>
      </w:r>
      <w:r w:rsidR="00272EEC" w:rsidRPr="00C43AD9">
        <w:rPr>
          <w:rFonts w:ascii="Arial" w:eastAsia="Times New Roman" w:hAnsi="Arial" w:cs="Arial"/>
          <w:color w:val="000000" w:themeColor="text1"/>
          <w:lang w:eastAsia="de-DE"/>
        </w:rPr>
        <w:t xml:space="preserve"> und diese, z.B. mit dem </w:t>
      </w:r>
      <w:r w:rsidR="00C43AD9" w:rsidRPr="00C43AD9">
        <w:rPr>
          <w:rFonts w:ascii="Arial" w:eastAsia="Times New Roman" w:hAnsi="Arial" w:cs="Arial"/>
          <w:color w:val="000000" w:themeColor="text1"/>
          <w:lang w:eastAsia="de-DE"/>
        </w:rPr>
        <w:t>Beurteilungsbogen im Praktikum</w:t>
      </w:r>
      <w:r w:rsidR="00272EEC" w:rsidRPr="00C43AD9">
        <w:rPr>
          <w:rFonts w:ascii="Arial" w:eastAsia="Times New Roman" w:hAnsi="Arial" w:cs="Arial"/>
          <w:color w:val="000000" w:themeColor="text1"/>
          <w:lang w:eastAsia="de-DE"/>
        </w:rPr>
        <w:t>, dokumentieren</w:t>
      </w:r>
      <w:r w:rsidR="005704BB" w:rsidRPr="00C43AD9">
        <w:rPr>
          <w:rFonts w:ascii="Arial" w:eastAsia="Times New Roman" w:hAnsi="Arial" w:cs="Arial"/>
          <w:color w:val="000000" w:themeColor="text1"/>
          <w:lang w:eastAsia="de-DE"/>
        </w:rPr>
        <w:t xml:space="preserve">. </w:t>
      </w:r>
    </w:p>
    <w:p w14:paraId="1FA66B37" w14:textId="676FF6E7" w:rsidR="00036A7C" w:rsidRDefault="00272EEC" w:rsidP="00843E72">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Eine nicht ausreichende Leistung </w:t>
      </w:r>
      <w:r w:rsidR="005D7D1A">
        <w:rPr>
          <w:rFonts w:ascii="Arial" w:eastAsia="Times New Roman" w:hAnsi="Arial" w:cs="Arial"/>
          <w:color w:val="000000" w:themeColor="text1"/>
          <w:lang w:eastAsia="de-DE"/>
        </w:rPr>
        <w:t>in den</w:t>
      </w:r>
      <w:r>
        <w:rPr>
          <w:rFonts w:ascii="Arial" w:eastAsia="Times New Roman" w:hAnsi="Arial" w:cs="Arial"/>
          <w:color w:val="000000" w:themeColor="text1"/>
          <w:lang w:eastAsia="de-DE"/>
        </w:rPr>
        <w:t xml:space="preserve"> fachpraktischen </w:t>
      </w:r>
      <w:r w:rsidR="005D7D1A">
        <w:rPr>
          <w:rFonts w:ascii="Arial" w:eastAsia="Times New Roman" w:hAnsi="Arial" w:cs="Arial"/>
          <w:color w:val="000000" w:themeColor="text1"/>
          <w:lang w:eastAsia="de-DE"/>
        </w:rPr>
        <w:t xml:space="preserve">Anteilen der Fächer und Lernfelder </w:t>
      </w:r>
      <w:r>
        <w:rPr>
          <w:rFonts w:ascii="Arial" w:eastAsia="Times New Roman" w:hAnsi="Arial" w:cs="Arial"/>
          <w:color w:val="000000" w:themeColor="text1"/>
          <w:lang w:eastAsia="de-DE"/>
        </w:rPr>
        <w:t>führt unmittelbar zur Nichtversetz</w:t>
      </w:r>
      <w:r w:rsidR="00336A55">
        <w:rPr>
          <w:rFonts w:ascii="Arial" w:eastAsia="Times New Roman" w:hAnsi="Arial" w:cs="Arial"/>
          <w:color w:val="000000" w:themeColor="text1"/>
          <w:lang w:eastAsia="de-DE"/>
        </w:rPr>
        <w:t>ung</w:t>
      </w:r>
      <w:r w:rsidR="00687E82">
        <w:rPr>
          <w:rFonts w:ascii="Arial" w:eastAsia="Times New Roman" w:hAnsi="Arial" w:cs="Arial"/>
          <w:color w:val="000000" w:themeColor="text1"/>
          <w:lang w:eastAsia="de-DE"/>
        </w:rPr>
        <w:t xml:space="preserve"> bzw. Nichtzulassung zur Berufsabschlussprüfung.</w:t>
      </w:r>
    </w:p>
    <w:p w14:paraId="0E1D304A" w14:textId="77777777" w:rsidR="00036A7C" w:rsidRPr="00A4357F" w:rsidRDefault="00036A7C" w:rsidP="00036A7C">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Verordnung über die Ausbildung und Prüfung in den Bildungsgängen des Berufskollegs (Ausbildungs- und Prüfungsordnung Berufskolleg – APO-BK)</w:t>
      </w:r>
    </w:p>
    <w:p w14:paraId="10D23F4F" w14:textId="04C597E5" w:rsidR="00036A7C" w:rsidRDefault="00036A7C" w:rsidP="00036A7C">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Anlage B</w:t>
      </w:r>
    </w:p>
    <w:p w14:paraId="2B60ECDB" w14:textId="7ACCE1C4" w:rsidR="00036A7C" w:rsidRPr="00036A7C" w:rsidRDefault="00036A7C" w:rsidP="00036A7C">
      <w:pPr>
        <w:pStyle w:val="NormalWeb"/>
        <w:pBdr>
          <w:top w:val="single" w:sz="4" w:space="1" w:color="auto"/>
          <w:left w:val="single" w:sz="4" w:space="4" w:color="auto"/>
          <w:bottom w:val="single" w:sz="4" w:space="1" w:color="auto"/>
          <w:right w:val="single" w:sz="4" w:space="4" w:color="auto"/>
        </w:pBdr>
        <w:spacing w:line="276" w:lineRule="auto"/>
        <w:rPr>
          <w:sz w:val="20"/>
          <w:szCs w:val="20"/>
        </w:rPr>
      </w:pPr>
      <w:r w:rsidRPr="00036A7C">
        <w:rPr>
          <w:rFonts w:ascii="Arial" w:hAnsi="Arial" w:cs="Arial"/>
          <w:sz w:val="20"/>
          <w:szCs w:val="20"/>
          <w:lang w:val="de-DE"/>
        </w:rPr>
        <w:t xml:space="preserve">§ 6 </w:t>
      </w:r>
      <w:r w:rsidRPr="00036A7C">
        <w:rPr>
          <w:rFonts w:ascii="Arial" w:hAnsi="Arial" w:cs="Arial"/>
          <w:sz w:val="20"/>
          <w:szCs w:val="20"/>
        </w:rPr>
        <w:t xml:space="preserve">(2) In die nächsthöhere Jahrgangsstufe wird versetzt, wer die Leistungsanforderungen nach § 10 Allgemeiner Teil erfüllt hat. In den fachpraktischen Anteilen der Fächer und Lernfelder müssen mindestens ausreichende Leistungen erzielt worden sein. Eine Nachprüfung in den fachpraktischen Anteilen der Fächer und Lernfelder ist ausgeschlossen. </w:t>
      </w:r>
    </w:p>
    <w:p w14:paraId="7FC0091F" w14:textId="10ACE68C" w:rsidR="00272EEC" w:rsidRDefault="00336A55" w:rsidP="00843E72">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Demnach ist ein </w:t>
      </w:r>
      <w:r w:rsidR="00687E82">
        <w:rPr>
          <w:rFonts w:ascii="Arial" w:eastAsia="Times New Roman" w:hAnsi="Arial" w:cs="Arial"/>
          <w:color w:val="000000" w:themeColor="text1"/>
          <w:lang w:eastAsia="de-DE"/>
        </w:rPr>
        <w:t>standardisierter Prozess im</w:t>
      </w:r>
      <w:r>
        <w:rPr>
          <w:rFonts w:ascii="Arial" w:eastAsia="Times New Roman" w:hAnsi="Arial" w:cs="Arial"/>
          <w:color w:val="000000" w:themeColor="text1"/>
          <w:lang w:eastAsia="de-DE"/>
        </w:rPr>
        <w:t xml:space="preserve"> Umgang mit nicht ausreichenden Leistungen im Praktikum elementar, nicht zuletzt um zielgerichtete individuelle (Unterstützungs-)</w:t>
      </w:r>
      <w:proofErr w:type="spellStart"/>
      <w:r>
        <w:rPr>
          <w:rFonts w:ascii="Arial" w:eastAsia="Times New Roman" w:hAnsi="Arial" w:cs="Arial"/>
          <w:color w:val="000000" w:themeColor="text1"/>
          <w:lang w:eastAsia="de-DE"/>
        </w:rPr>
        <w:t>maßnahmen</w:t>
      </w:r>
      <w:proofErr w:type="spellEnd"/>
      <w:r>
        <w:rPr>
          <w:rFonts w:ascii="Arial" w:eastAsia="Times New Roman" w:hAnsi="Arial" w:cs="Arial"/>
          <w:color w:val="000000" w:themeColor="text1"/>
          <w:lang w:eastAsia="de-DE"/>
        </w:rPr>
        <w:t xml:space="preserve"> initiieren zu können.</w:t>
      </w:r>
    </w:p>
    <w:p w14:paraId="4E76069E" w14:textId="6418FF09" w:rsidR="00005956" w:rsidRDefault="00336A55" w:rsidP="00E00A98">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 xml:space="preserve">In diesem Zusammenhang sind </w:t>
      </w:r>
      <w:r w:rsidR="00005956">
        <w:rPr>
          <w:rFonts w:ascii="Arial" w:eastAsia="Times New Roman" w:hAnsi="Arial" w:cs="Arial"/>
          <w:color w:val="000000" w:themeColor="text1"/>
          <w:lang w:eastAsia="de-DE"/>
        </w:rPr>
        <w:t>k</w:t>
      </w:r>
      <w:r w:rsidR="00005956" w:rsidRPr="00647506">
        <w:rPr>
          <w:rFonts w:ascii="Arial" w:eastAsia="Times New Roman" w:hAnsi="Arial" w:cs="Arial"/>
          <w:color w:val="000000" w:themeColor="text1"/>
          <w:lang w:eastAsia="de-DE"/>
        </w:rPr>
        <w:t>onkrete Prozessstandards für den Umgang mit Leistungsproblemen in der Praxis</w:t>
      </w:r>
      <w:r>
        <w:rPr>
          <w:rFonts w:ascii="Arial" w:eastAsia="Times New Roman" w:hAnsi="Arial" w:cs="Arial"/>
          <w:color w:val="000000" w:themeColor="text1"/>
          <w:lang w:eastAsia="de-DE"/>
        </w:rPr>
        <w:t xml:space="preserve"> und </w:t>
      </w:r>
      <w:r w:rsidR="00005956">
        <w:rPr>
          <w:rFonts w:ascii="Arial" w:eastAsia="Times New Roman" w:hAnsi="Arial" w:cs="Arial"/>
          <w:color w:val="000000" w:themeColor="text1"/>
          <w:lang w:eastAsia="de-DE"/>
        </w:rPr>
        <w:t>die</w:t>
      </w:r>
      <w:r>
        <w:rPr>
          <w:rFonts w:ascii="Arial" w:eastAsia="Times New Roman" w:hAnsi="Arial" w:cs="Arial"/>
          <w:color w:val="000000" w:themeColor="text1"/>
          <w:lang w:eastAsia="de-DE"/>
        </w:rPr>
        <w:t xml:space="preserve"> Dokumentation</w:t>
      </w:r>
      <w:r w:rsidR="00005956">
        <w:rPr>
          <w:rFonts w:ascii="Arial" w:eastAsia="Times New Roman" w:hAnsi="Arial" w:cs="Arial"/>
          <w:color w:val="000000" w:themeColor="text1"/>
          <w:lang w:eastAsia="de-DE"/>
        </w:rPr>
        <w:t xml:space="preserve"> einzelner Prozessschritte</w:t>
      </w:r>
      <w:r>
        <w:rPr>
          <w:rFonts w:ascii="Arial" w:eastAsia="Times New Roman" w:hAnsi="Arial" w:cs="Arial"/>
          <w:color w:val="000000" w:themeColor="text1"/>
          <w:lang w:eastAsia="de-DE"/>
        </w:rPr>
        <w:t xml:space="preserve"> sinnvoll</w:t>
      </w:r>
      <w:r w:rsidR="00036A7C">
        <w:rPr>
          <w:rFonts w:ascii="Arial" w:eastAsia="Times New Roman" w:hAnsi="Arial" w:cs="Arial"/>
          <w:color w:val="000000" w:themeColor="text1"/>
          <w:lang w:eastAsia="de-DE"/>
        </w:rPr>
        <w:t xml:space="preserve">, </w:t>
      </w:r>
      <w:r w:rsidR="00036A7C">
        <w:rPr>
          <w:rFonts w:ascii="Arial" w:eastAsia="Times New Roman" w:hAnsi="Arial" w:cs="Arial"/>
          <w:color w:val="000000" w:themeColor="text1"/>
          <w:lang w:eastAsia="de-DE"/>
        </w:rPr>
        <w:lastRenderedPageBreak/>
        <w:t xml:space="preserve">da dadurch </w:t>
      </w:r>
      <w:r w:rsidR="00005956">
        <w:rPr>
          <w:rFonts w:ascii="Arial" w:eastAsia="Times New Roman" w:hAnsi="Arial" w:cs="Arial"/>
          <w:color w:val="000000" w:themeColor="text1"/>
          <w:lang w:eastAsia="de-DE"/>
        </w:rPr>
        <w:t>u.a.</w:t>
      </w:r>
      <w:r w:rsidR="00036A7C">
        <w:rPr>
          <w:rFonts w:ascii="Arial" w:eastAsia="Times New Roman" w:hAnsi="Arial" w:cs="Arial"/>
          <w:color w:val="000000" w:themeColor="text1"/>
          <w:lang w:eastAsia="de-DE"/>
        </w:rPr>
        <w:t xml:space="preserve"> folgendes gesichert werden kann</w:t>
      </w:r>
      <w:r w:rsidR="00005956">
        <w:rPr>
          <w:rFonts w:ascii="Arial" w:eastAsia="Times New Roman" w:hAnsi="Arial" w:cs="Arial"/>
          <w:color w:val="000000" w:themeColor="text1"/>
          <w:lang w:eastAsia="de-DE"/>
        </w:rPr>
        <w:t xml:space="preserve">: </w:t>
      </w:r>
    </w:p>
    <w:p w14:paraId="01E4CA9A" w14:textId="113C20F6" w:rsidR="00005956" w:rsidRDefault="00005956" w:rsidP="00005956">
      <w:pPr>
        <w:pStyle w:val="ListParagraph"/>
        <w:widowControl w:val="0"/>
        <w:numPr>
          <w:ilvl w:val="0"/>
          <w:numId w:val="3"/>
        </w:numPr>
        <w:autoSpaceDE w:val="0"/>
        <w:autoSpaceDN w:val="0"/>
        <w:adjustRightInd w:val="0"/>
        <w:spacing w:after="0" w:line="360" w:lineRule="auto"/>
        <w:jc w:val="both"/>
        <w:rPr>
          <w:rFonts w:ascii="Arial" w:eastAsia="Times New Roman" w:hAnsi="Arial" w:cs="Arial"/>
          <w:color w:val="000000" w:themeColor="text1"/>
          <w:lang w:eastAsia="de-DE"/>
        </w:rPr>
      </w:pPr>
      <w:r w:rsidRPr="00005956">
        <w:rPr>
          <w:rFonts w:ascii="Arial" w:eastAsia="Times New Roman" w:hAnsi="Arial" w:cs="Arial"/>
          <w:color w:val="000000" w:themeColor="text1"/>
          <w:lang w:eastAsia="de-DE"/>
        </w:rPr>
        <w:t xml:space="preserve">Kundenzufriedenheit, </w:t>
      </w:r>
    </w:p>
    <w:p w14:paraId="471A1C77" w14:textId="1F82C39E" w:rsidR="00005956" w:rsidRPr="00005956" w:rsidRDefault="00005956" w:rsidP="00005956">
      <w:pPr>
        <w:pStyle w:val="ListParagraph"/>
        <w:widowControl w:val="0"/>
        <w:numPr>
          <w:ilvl w:val="0"/>
          <w:numId w:val="3"/>
        </w:numPr>
        <w:autoSpaceDE w:val="0"/>
        <w:autoSpaceDN w:val="0"/>
        <w:adjustRightInd w:val="0"/>
        <w:spacing w:after="0" w:line="36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die Qualität der Zusammenarbeit mit Kooperationspartnern</w:t>
      </w:r>
    </w:p>
    <w:p w14:paraId="040CF42D" w14:textId="5E8D75C2" w:rsidR="00005956" w:rsidRDefault="005D7D1A" w:rsidP="00005956">
      <w:pPr>
        <w:pStyle w:val="ListParagraph"/>
        <w:widowControl w:val="0"/>
        <w:numPr>
          <w:ilvl w:val="0"/>
          <w:numId w:val="3"/>
        </w:numPr>
        <w:autoSpaceDE w:val="0"/>
        <w:autoSpaceDN w:val="0"/>
        <w:adjustRightInd w:val="0"/>
        <w:spacing w:after="0" w:line="36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i</w:t>
      </w:r>
      <w:r w:rsidR="00005956">
        <w:rPr>
          <w:rFonts w:ascii="Arial" w:eastAsia="Times New Roman" w:hAnsi="Arial" w:cs="Arial"/>
          <w:color w:val="000000" w:themeColor="text1"/>
          <w:lang w:eastAsia="de-DE"/>
        </w:rPr>
        <w:t>ndividuelle Förderung</w:t>
      </w:r>
    </w:p>
    <w:p w14:paraId="4AC93DA8" w14:textId="54153B36" w:rsidR="00005956" w:rsidRDefault="00005956" w:rsidP="00005956">
      <w:pPr>
        <w:pStyle w:val="ListParagraph"/>
        <w:widowControl w:val="0"/>
        <w:numPr>
          <w:ilvl w:val="0"/>
          <w:numId w:val="3"/>
        </w:numPr>
        <w:autoSpaceDE w:val="0"/>
        <w:autoSpaceDN w:val="0"/>
        <w:adjustRightInd w:val="0"/>
        <w:spacing w:after="0" w:line="360" w:lineRule="auto"/>
        <w:jc w:val="both"/>
        <w:rPr>
          <w:rFonts w:ascii="Arial" w:eastAsia="Times New Roman" w:hAnsi="Arial" w:cs="Arial"/>
          <w:color w:val="000000" w:themeColor="text1"/>
          <w:lang w:eastAsia="de-DE"/>
        </w:rPr>
      </w:pPr>
      <w:r>
        <w:rPr>
          <w:rFonts w:ascii="Arial" w:eastAsia="Times New Roman" w:hAnsi="Arial" w:cs="Arial"/>
          <w:color w:val="000000" w:themeColor="text1"/>
          <w:lang w:eastAsia="de-DE"/>
        </w:rPr>
        <w:t>Erfolgsquote</w:t>
      </w:r>
      <w:r w:rsidR="00687E82">
        <w:rPr>
          <w:rFonts w:ascii="Arial" w:eastAsia="Times New Roman" w:hAnsi="Arial" w:cs="Arial"/>
          <w:color w:val="000000" w:themeColor="text1"/>
          <w:lang w:eastAsia="de-DE"/>
        </w:rPr>
        <w:t>.</w:t>
      </w:r>
    </w:p>
    <w:p w14:paraId="60D87803" w14:textId="77777777" w:rsidR="00005956" w:rsidRDefault="00005956" w:rsidP="00E00A98">
      <w:pPr>
        <w:widowControl w:val="0"/>
        <w:autoSpaceDE w:val="0"/>
        <w:autoSpaceDN w:val="0"/>
        <w:adjustRightInd w:val="0"/>
        <w:spacing w:after="0" w:line="360" w:lineRule="auto"/>
        <w:jc w:val="both"/>
        <w:rPr>
          <w:rFonts w:ascii="Arial" w:eastAsia="Times New Roman" w:hAnsi="Arial" w:cs="Arial"/>
          <w:color w:val="000000" w:themeColor="text1"/>
          <w:lang w:eastAsia="de-DE"/>
        </w:rPr>
      </w:pPr>
    </w:p>
    <w:p w14:paraId="1EE3D960" w14:textId="6B528409" w:rsidR="00E00A98" w:rsidRPr="00647506" w:rsidRDefault="00E00A98" w:rsidP="00E00A98">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647506">
        <w:rPr>
          <w:rFonts w:ascii="Arial" w:eastAsia="Times New Roman" w:hAnsi="Arial" w:cs="Arial"/>
          <w:color w:val="000000" w:themeColor="text1"/>
          <w:lang w:eastAsia="de-DE"/>
        </w:rPr>
        <w:t>Ein Beispiel für eine</w:t>
      </w:r>
      <w:r w:rsidR="00647506" w:rsidRPr="00647506">
        <w:rPr>
          <w:rFonts w:ascii="Arial" w:eastAsia="Times New Roman" w:hAnsi="Arial" w:cs="Arial"/>
          <w:color w:val="000000" w:themeColor="text1"/>
          <w:lang w:eastAsia="de-DE"/>
        </w:rPr>
        <w:t>n</w:t>
      </w:r>
      <w:r w:rsidRPr="00647506">
        <w:rPr>
          <w:rFonts w:ascii="Arial" w:eastAsia="Times New Roman" w:hAnsi="Arial" w:cs="Arial"/>
          <w:color w:val="000000" w:themeColor="text1"/>
          <w:lang w:eastAsia="de-DE"/>
        </w:rPr>
        <w:t xml:space="preserve"> solche</w:t>
      </w:r>
      <w:r w:rsidR="00647506" w:rsidRPr="00647506">
        <w:rPr>
          <w:rFonts w:ascii="Arial" w:eastAsia="Times New Roman" w:hAnsi="Arial" w:cs="Arial"/>
          <w:color w:val="000000" w:themeColor="text1"/>
          <w:lang w:eastAsia="de-DE"/>
        </w:rPr>
        <w:t>n</w:t>
      </w:r>
      <w:r w:rsidRPr="00647506">
        <w:rPr>
          <w:rFonts w:ascii="Arial" w:eastAsia="Times New Roman" w:hAnsi="Arial" w:cs="Arial"/>
          <w:color w:val="000000" w:themeColor="text1"/>
          <w:lang w:eastAsia="de-DE"/>
        </w:rPr>
        <w:t xml:space="preserve"> </w:t>
      </w:r>
      <w:r w:rsidR="00647506" w:rsidRPr="00647506">
        <w:rPr>
          <w:rFonts w:ascii="Arial" w:eastAsia="Times New Roman" w:hAnsi="Arial" w:cs="Arial"/>
          <w:color w:val="000000" w:themeColor="text1"/>
          <w:lang w:eastAsia="de-DE"/>
        </w:rPr>
        <w:t>Prozessstandard</w:t>
      </w:r>
      <w:r w:rsidRPr="00647506">
        <w:rPr>
          <w:rFonts w:ascii="Arial" w:eastAsia="Times New Roman" w:hAnsi="Arial" w:cs="Arial"/>
          <w:color w:val="000000" w:themeColor="text1"/>
          <w:lang w:eastAsia="de-DE"/>
        </w:rPr>
        <w:t xml:space="preserve"> finden Sie unter </w:t>
      </w:r>
    </w:p>
    <w:p w14:paraId="26170128" w14:textId="6853A0F3" w:rsidR="00E00A98" w:rsidRPr="004F258F" w:rsidRDefault="004F258F" w:rsidP="004F258F">
      <w:pPr>
        <w:widowControl w:val="0"/>
        <w:autoSpaceDE w:val="0"/>
        <w:autoSpaceDN w:val="0"/>
        <w:adjustRightInd w:val="0"/>
        <w:spacing w:after="0" w:line="360" w:lineRule="auto"/>
        <w:ind w:firstLine="708"/>
        <w:jc w:val="both"/>
        <w:rPr>
          <w:rFonts w:ascii="Arial" w:eastAsia="Times New Roman" w:hAnsi="Arial" w:cs="Arial"/>
          <w:color w:val="000000" w:themeColor="text1"/>
          <w:lang w:eastAsia="de-DE"/>
        </w:rPr>
      </w:pPr>
      <w:r w:rsidRPr="004F258F">
        <w:rPr>
          <w:rFonts w:ascii="Arial" w:eastAsia="Times New Roman" w:hAnsi="Arial" w:cs="Arial"/>
          <w:color w:val="000000" w:themeColor="text1"/>
          <w:lang w:eastAsia="de-DE"/>
        </w:rPr>
        <w:t>B3_9-5_beispiel_leistungsschwierigkeiten_fachpraxis</w:t>
      </w:r>
    </w:p>
    <w:p w14:paraId="1DEF4E4D" w14:textId="009BABE1" w:rsidR="00247AE2" w:rsidRDefault="00247AE2" w:rsidP="00247AE2">
      <w:pPr>
        <w:widowControl w:val="0"/>
        <w:autoSpaceDE w:val="0"/>
        <w:autoSpaceDN w:val="0"/>
        <w:adjustRightInd w:val="0"/>
        <w:spacing w:after="0" w:line="360" w:lineRule="auto"/>
        <w:jc w:val="both"/>
        <w:rPr>
          <w:rFonts w:ascii="Arial" w:eastAsia="Times New Roman" w:hAnsi="Arial" w:cs="Arial"/>
          <w:color w:val="FF0000"/>
          <w:lang w:eastAsia="de-DE"/>
        </w:rPr>
      </w:pPr>
    </w:p>
    <w:p w14:paraId="6F1D8A49" w14:textId="0D27AF99" w:rsidR="00247AE2" w:rsidRPr="00EC5181" w:rsidRDefault="00247AE2" w:rsidP="00247AE2">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EC5181">
        <w:rPr>
          <w:rFonts w:ascii="Arial" w:eastAsia="Times New Roman" w:hAnsi="Arial" w:cs="Arial"/>
          <w:color w:val="000000" w:themeColor="text1"/>
          <w:lang w:eastAsia="de-DE"/>
        </w:rPr>
        <w:t>Mitgeltende Dokumente:</w:t>
      </w:r>
    </w:p>
    <w:p w14:paraId="7EF44668" w14:textId="77777777" w:rsidR="000E7C27" w:rsidRPr="000E7C27" w:rsidRDefault="000E7C27" w:rsidP="000E7C27">
      <w:pPr>
        <w:widowControl w:val="0"/>
        <w:autoSpaceDE w:val="0"/>
        <w:autoSpaceDN w:val="0"/>
        <w:adjustRightInd w:val="0"/>
        <w:spacing w:after="0" w:line="360" w:lineRule="auto"/>
        <w:ind w:firstLine="708"/>
        <w:jc w:val="both"/>
        <w:rPr>
          <w:rFonts w:ascii="Arial" w:eastAsia="Times New Roman" w:hAnsi="Arial" w:cs="Arial"/>
          <w:color w:val="000000" w:themeColor="text1"/>
          <w:lang w:eastAsia="de-DE"/>
        </w:rPr>
      </w:pPr>
      <w:r w:rsidRPr="000E7C27">
        <w:rPr>
          <w:rFonts w:ascii="Arial" w:eastAsia="Times New Roman" w:hAnsi="Arial" w:cs="Arial"/>
          <w:color w:val="000000" w:themeColor="text1"/>
          <w:lang w:eastAsia="de-DE"/>
        </w:rPr>
        <w:t>B3_9.2.1. Beispiel Aufgaben der Praxisanleitung</w:t>
      </w:r>
    </w:p>
    <w:p w14:paraId="13F9EC76" w14:textId="3AF2EF2C" w:rsidR="003B556C" w:rsidRPr="000E7C27" w:rsidRDefault="000E7C27" w:rsidP="003B556C">
      <w:pPr>
        <w:widowControl w:val="0"/>
        <w:autoSpaceDE w:val="0"/>
        <w:autoSpaceDN w:val="0"/>
        <w:adjustRightInd w:val="0"/>
        <w:spacing w:after="0" w:line="360" w:lineRule="auto"/>
        <w:ind w:firstLine="708"/>
        <w:jc w:val="both"/>
        <w:rPr>
          <w:rFonts w:ascii="Arial" w:hAnsi="Arial" w:cs="Arial"/>
          <w:color w:val="000000" w:themeColor="text1"/>
        </w:rPr>
      </w:pPr>
      <w:r w:rsidRPr="000E7C27">
        <w:rPr>
          <w:rFonts w:ascii="Arial" w:hAnsi="Arial" w:cs="Arial"/>
          <w:color w:val="000000" w:themeColor="text1"/>
        </w:rPr>
        <w:t>B3_9-3-1_nrw_beispiel_protokoll_praxisbesuch</w:t>
      </w:r>
    </w:p>
    <w:p w14:paraId="7238D104" w14:textId="3F4CF757" w:rsidR="005E5C0E" w:rsidRPr="000E7C27" w:rsidRDefault="000E7C27" w:rsidP="000E7C27">
      <w:pPr>
        <w:widowControl w:val="0"/>
        <w:autoSpaceDE w:val="0"/>
        <w:autoSpaceDN w:val="0"/>
        <w:adjustRightInd w:val="0"/>
        <w:spacing w:after="0" w:line="360" w:lineRule="auto"/>
        <w:ind w:firstLine="708"/>
        <w:jc w:val="both"/>
        <w:rPr>
          <w:rFonts w:ascii="Arial" w:eastAsia="Times New Roman" w:hAnsi="Arial" w:cs="Arial"/>
          <w:color w:val="000000" w:themeColor="text1"/>
          <w:lang w:eastAsia="de-DE"/>
        </w:rPr>
      </w:pPr>
      <w:r w:rsidRPr="000E7C27">
        <w:rPr>
          <w:rFonts w:ascii="Arial" w:eastAsia="Times New Roman" w:hAnsi="Arial" w:cs="Arial"/>
          <w:color w:val="000000" w:themeColor="text1"/>
          <w:lang w:eastAsia="de-DE"/>
        </w:rPr>
        <w:t>B3_9-4-1_nrw_beispiel_beurteilungsbogen_im_praktikum_kipf</w:t>
      </w:r>
      <w:r w:rsidR="00247AE2" w:rsidRPr="000E7C27">
        <w:rPr>
          <w:rFonts w:ascii="Arial" w:eastAsia="Times New Roman" w:hAnsi="Arial" w:cs="Arial"/>
          <w:color w:val="000000" w:themeColor="text1"/>
          <w:lang w:eastAsia="de-DE"/>
        </w:rPr>
        <w:t xml:space="preserve"> </w:t>
      </w:r>
    </w:p>
    <w:sectPr w:rsidR="005E5C0E" w:rsidRPr="000E7C27" w:rsidSect="002B1DF0">
      <w:headerReference w:type="even" r:id="rId8"/>
      <w:headerReference w:type="default" r:id="rId9"/>
      <w:footerReference w:type="even" r:id="rId10"/>
      <w:footerReference w:type="default" r:id="rId11"/>
      <w:headerReference w:type="first" r:id="rId12"/>
      <w:footerReference w:type="first" r:id="rId13"/>
      <w:pgSz w:w="11906" w:h="16838"/>
      <w:pgMar w:top="1998" w:right="1417" w:bottom="1134" w:left="1417"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0E86E8" w14:textId="77777777" w:rsidR="00517E96" w:rsidRDefault="00517E96" w:rsidP="00130600">
      <w:pPr>
        <w:spacing w:after="0" w:line="240" w:lineRule="auto"/>
      </w:pPr>
      <w:r>
        <w:separator/>
      </w:r>
    </w:p>
  </w:endnote>
  <w:endnote w:type="continuationSeparator" w:id="0">
    <w:p w14:paraId="52682AE6" w14:textId="77777777" w:rsidR="00517E96" w:rsidRDefault="00517E96" w:rsidP="0013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A6CC2" w14:textId="77777777" w:rsidR="0049280F" w:rsidRDefault="004928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A3D0" w14:textId="6E3E2E95" w:rsidR="002B1DF0" w:rsidRPr="00D610BF" w:rsidRDefault="002B1DF0" w:rsidP="002B1DF0">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QM-H</w:t>
    </w:r>
    <w:r w:rsidR="00AA0974">
      <w:rPr>
        <w:rFonts w:ascii="Calibri" w:eastAsia="Calibri" w:hAnsi="Calibri" w:cs="Times New Roman"/>
        <w:lang w:eastAsia="de-DE"/>
      </w:rPr>
      <w:t>andbuch  AZAV NRW</w:t>
    </w:r>
    <w:r w:rsidR="00AA0974">
      <w:rPr>
        <w:rFonts w:ascii="Calibri" w:eastAsia="Calibri" w:hAnsi="Calibri" w:cs="Times New Roman"/>
        <w:lang w:eastAsia="de-DE"/>
      </w:rPr>
      <w:tab/>
    </w:r>
    <w:r w:rsidR="00AA0974">
      <w:rPr>
        <w:rFonts w:ascii="Calibri" w:eastAsia="Calibri" w:hAnsi="Calibri" w:cs="Times New Roman"/>
        <w:lang w:eastAsia="de-DE"/>
      </w:rPr>
      <w:tab/>
    </w:r>
    <w:r w:rsidR="000A4B47">
      <w:rPr>
        <w:rFonts w:ascii="Calibri" w:eastAsia="Calibri" w:hAnsi="Calibri" w:cs="Times New Roman"/>
        <w:lang w:eastAsia="de-DE"/>
      </w:rPr>
      <w:t xml:space="preserve">Stand: </w:t>
    </w:r>
    <w:r w:rsidR="0049280F">
      <w:rPr>
        <w:rFonts w:ascii="Calibri" w:eastAsia="Calibri" w:hAnsi="Calibri" w:cs="Times New Roman"/>
        <w:lang w:eastAsia="de-DE"/>
      </w:rPr>
      <w:t>02.05</w:t>
    </w:r>
    <w:r w:rsidR="000A4B47">
      <w:rPr>
        <w:rFonts w:ascii="Calibri" w:eastAsia="Calibri" w:hAnsi="Calibri" w:cs="Times New Roman"/>
        <w:lang w:eastAsia="de-DE"/>
      </w:rPr>
      <w:t>.2022</w:t>
    </w:r>
  </w:p>
  <w:p w14:paraId="5C8334AF" w14:textId="2C171A9A" w:rsidR="002B1DF0" w:rsidRPr="002B1DF0" w:rsidRDefault="00E00A98" w:rsidP="002B1DF0">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5D7D1A">
      <w:rPr>
        <w:rFonts w:ascii="Calibri" w:eastAsia="Calibri" w:hAnsi="Calibri" w:cs="Times New Roman"/>
        <w:color w:val="000000" w:themeColor="text1"/>
        <w:lang w:eastAsia="de-DE"/>
      </w:rPr>
      <w:t>B3_</w:t>
    </w:r>
    <w:r w:rsidR="00AE529D" w:rsidRPr="005D7D1A">
      <w:rPr>
        <w:rFonts w:ascii="Calibri" w:eastAsia="Calibri" w:hAnsi="Calibri" w:cs="Times New Roman"/>
        <w:color w:val="000000" w:themeColor="text1"/>
        <w:lang w:eastAsia="de-DE"/>
      </w:rPr>
      <w:t>9</w:t>
    </w:r>
    <w:r w:rsidR="002B1DF0" w:rsidRPr="005D7D1A">
      <w:rPr>
        <w:rFonts w:ascii="Calibri" w:eastAsia="Calibri" w:hAnsi="Calibri" w:cs="Times New Roman"/>
        <w:color w:val="000000" w:themeColor="text1"/>
        <w:lang w:eastAsia="de-DE"/>
      </w:rPr>
      <w:t>.</w:t>
    </w:r>
    <w:r w:rsidR="005D7D1A" w:rsidRPr="005D7D1A">
      <w:rPr>
        <w:rFonts w:ascii="Calibri" w:eastAsia="Calibri" w:hAnsi="Calibri" w:cs="Times New Roman"/>
        <w:color w:val="000000" w:themeColor="text1"/>
        <w:lang w:eastAsia="de-DE"/>
      </w:rPr>
      <w:t>5</w:t>
    </w:r>
    <w:r w:rsidR="002B1DF0" w:rsidRPr="005D7D1A">
      <w:rPr>
        <w:rFonts w:ascii="Calibri" w:eastAsia="Calibri" w:hAnsi="Calibri" w:cs="Times New Roman"/>
        <w:color w:val="000000" w:themeColor="text1"/>
        <w:lang w:eastAsia="de-DE"/>
      </w:rPr>
      <w:t xml:space="preserve"> </w:t>
    </w:r>
    <w:r w:rsidR="002B1DF0" w:rsidRPr="00D610BF">
      <w:rPr>
        <w:rFonts w:ascii="Calibri" w:eastAsia="Calibri" w:hAnsi="Calibri" w:cs="Times New Roman"/>
        <w:lang w:eastAsia="de-DE"/>
      </w:rPr>
      <w:t>NRW</w:t>
    </w:r>
    <w:r w:rsidR="00CF329F">
      <w:rPr>
        <w:rFonts w:ascii="Calibri" w:eastAsia="Calibri" w:hAnsi="Calibri" w:cs="Times New Roman"/>
        <w:lang w:eastAsia="de-DE"/>
      </w:rPr>
      <w:t xml:space="preserve"> – </w:t>
    </w:r>
    <w:r w:rsidR="002B1DF0" w:rsidRPr="00D610BF">
      <w:rPr>
        <w:rFonts w:ascii="Calibri" w:eastAsia="Calibri" w:hAnsi="Calibri" w:cs="Times New Roman"/>
        <w:lang w:eastAsia="de-DE"/>
      </w:rPr>
      <w:t>Hin</w:t>
    </w:r>
    <w:r w:rsidR="002B1DF0">
      <w:rPr>
        <w:rFonts w:ascii="Calibri" w:eastAsia="Calibri" w:hAnsi="Calibri" w:cs="Times New Roman"/>
        <w:lang w:eastAsia="de-DE"/>
      </w:rPr>
      <w:t>weis</w:t>
    </w:r>
    <w:r w:rsidR="00876252">
      <w:rPr>
        <w:rFonts w:ascii="Calibri" w:eastAsia="Calibri" w:hAnsi="Calibri" w:cs="Times New Roman"/>
        <w:lang w:eastAsia="de-DE"/>
      </w:rPr>
      <w:t>e</w:t>
    </w:r>
    <w:r w:rsidR="00CF329F">
      <w:rPr>
        <w:rFonts w:ascii="Calibri" w:eastAsia="Calibri" w:hAnsi="Calibri" w:cs="Times New Roman"/>
        <w:lang w:eastAsia="de-DE"/>
      </w:rPr>
      <w:t xml:space="preserve"> </w:t>
    </w:r>
    <w:r w:rsidR="00EC5181">
      <w:rPr>
        <w:rFonts w:ascii="Calibri" w:eastAsia="Calibri" w:hAnsi="Calibri" w:cs="Times New Roman"/>
        <w:lang w:eastAsia="de-DE"/>
      </w:rPr>
      <w:t>zum Umgang mit Leistungsschwierigkeiten in der Fachpraxis</w:t>
    </w:r>
    <w:r w:rsidR="002B1DF0" w:rsidRPr="00D610BF">
      <w:rPr>
        <w:rFonts w:ascii="Calibri" w:eastAsia="Calibri" w:hAnsi="Calibri" w:cs="Times New Roman"/>
        <w:lang w:eastAsia="de-DE"/>
      </w:rPr>
      <w:tab/>
      <w:t xml:space="preserve">Seite </w:t>
    </w:r>
    <w:r w:rsidR="00AD7AD0" w:rsidRPr="00D610BF">
      <w:rPr>
        <w:rFonts w:ascii="Calibri" w:eastAsia="Calibri" w:hAnsi="Calibri" w:cs="Times New Roman"/>
        <w:lang w:eastAsia="de-DE"/>
      </w:rPr>
      <w:fldChar w:fldCharType="begin"/>
    </w:r>
    <w:r w:rsidR="002B1DF0" w:rsidRPr="00D610BF">
      <w:rPr>
        <w:rFonts w:ascii="Calibri" w:eastAsia="Calibri" w:hAnsi="Calibri" w:cs="Times New Roman"/>
        <w:lang w:eastAsia="de-DE"/>
      </w:rPr>
      <w:instrText>PAGE   \* MERGEFORMAT</w:instrText>
    </w:r>
    <w:r w:rsidR="00AD7AD0" w:rsidRPr="00D610BF">
      <w:rPr>
        <w:rFonts w:ascii="Calibri" w:eastAsia="Calibri" w:hAnsi="Calibri" w:cs="Times New Roman"/>
        <w:lang w:eastAsia="de-DE"/>
      </w:rPr>
      <w:fldChar w:fldCharType="separate"/>
    </w:r>
    <w:r w:rsidR="004808A9">
      <w:rPr>
        <w:rFonts w:ascii="Calibri" w:eastAsia="Calibri" w:hAnsi="Calibri" w:cs="Times New Roman"/>
        <w:noProof/>
        <w:lang w:eastAsia="de-DE"/>
      </w:rPr>
      <w:t>1</w:t>
    </w:r>
    <w:r w:rsidR="00AD7AD0" w:rsidRPr="00D610BF">
      <w:rPr>
        <w:rFonts w:ascii="Calibri" w:eastAsia="Calibri" w:hAnsi="Calibri" w:cs="Times New Roman"/>
        <w:lang w:eastAsia="de-DE"/>
      </w:rPr>
      <w:fldChar w:fldCharType="end"/>
    </w:r>
    <w:r>
      <w:rPr>
        <w:rFonts w:ascii="Calibri" w:eastAsia="Calibri" w:hAnsi="Calibri" w:cs="Times New Roman"/>
        <w:lang w:eastAsia="de-DE"/>
      </w:rPr>
      <w:t xml:space="preserve"> von 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0ABF3" w14:textId="77777777" w:rsidR="0049280F" w:rsidRDefault="004928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1B105" w14:textId="77777777" w:rsidR="00517E96" w:rsidRDefault="00517E96" w:rsidP="00130600">
      <w:pPr>
        <w:spacing w:after="0" w:line="240" w:lineRule="auto"/>
      </w:pPr>
      <w:r>
        <w:separator/>
      </w:r>
    </w:p>
  </w:footnote>
  <w:footnote w:type="continuationSeparator" w:id="0">
    <w:p w14:paraId="0A97FEA1" w14:textId="77777777" w:rsidR="00517E96" w:rsidRDefault="00517E96" w:rsidP="00130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DE737" w14:textId="77777777" w:rsidR="0049280F" w:rsidRDefault="004928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ED76" w14:textId="77777777" w:rsidR="002B1DF0" w:rsidRPr="002B1DF0" w:rsidRDefault="00334D7F" w:rsidP="002B1DF0">
    <w:pPr>
      <w:tabs>
        <w:tab w:val="center" w:pos="4536"/>
        <w:tab w:val="right" w:pos="9072"/>
      </w:tabs>
      <w:spacing w:after="0" w:line="240" w:lineRule="auto"/>
      <w:rPr>
        <w:rFonts w:ascii="Times New Roman" w:eastAsia="Times New Roman" w:hAnsi="Times New Roman" w:cs="Times New Roman"/>
        <w:sz w:val="24"/>
        <w:szCs w:val="24"/>
        <w:lang w:eastAsia="de-DE"/>
      </w:rPr>
    </w:pPr>
    <w:r>
      <w:rPr>
        <w:rFonts w:ascii="Calibri" w:hAnsi="Calibri"/>
        <w:noProof/>
        <w:lang w:eastAsia="de-DE"/>
      </w:rPr>
      <w:drawing>
        <wp:anchor distT="0" distB="0" distL="114300" distR="114300" simplePos="0" relativeHeight="251658752" behindDoc="0" locked="0" layoutInCell="1" allowOverlap="1" wp14:anchorId="6F8957EC" wp14:editId="02FEF3C5">
          <wp:simplePos x="0" y="0"/>
          <wp:positionH relativeFrom="column">
            <wp:posOffset>3767455</wp:posOffset>
          </wp:positionH>
          <wp:positionV relativeFrom="paragraph">
            <wp:posOffset>-123190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2AA52" w14:textId="77777777" w:rsidR="00714650" w:rsidRDefault="00714650">
    <w:pPr>
      <w:pStyle w:val="Header"/>
      <w:jc w:val="center"/>
    </w:pPr>
  </w:p>
  <w:p w14:paraId="4DBCFF8E" w14:textId="77777777" w:rsidR="00714650" w:rsidRDefault="007146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22817" w14:textId="77777777" w:rsidR="0049280F" w:rsidRDefault="004928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690"/>
    <w:multiLevelType w:val="hybridMultilevel"/>
    <w:tmpl w:val="AB56B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E81D68"/>
    <w:multiLevelType w:val="hybridMultilevel"/>
    <w:tmpl w:val="C6BCB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272CB5"/>
    <w:multiLevelType w:val="hybridMultilevel"/>
    <w:tmpl w:val="E2628BCE"/>
    <w:lvl w:ilvl="0" w:tplc="0152F8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7556247">
    <w:abstractNumId w:val="2"/>
  </w:num>
  <w:num w:numId="2" w16cid:durableId="343745362">
    <w:abstractNumId w:val="0"/>
  </w:num>
  <w:num w:numId="3" w16cid:durableId="4288941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00"/>
    <w:rsid w:val="00005956"/>
    <w:rsid w:val="00036A7C"/>
    <w:rsid w:val="0008527B"/>
    <w:rsid w:val="000A4B47"/>
    <w:rsid w:val="000D0688"/>
    <w:rsid w:val="000D7E40"/>
    <w:rsid w:val="000E7C27"/>
    <w:rsid w:val="00106ADF"/>
    <w:rsid w:val="00112816"/>
    <w:rsid w:val="00130600"/>
    <w:rsid w:val="00184F39"/>
    <w:rsid w:val="00222BE8"/>
    <w:rsid w:val="00247AE2"/>
    <w:rsid w:val="00254D71"/>
    <w:rsid w:val="002567D1"/>
    <w:rsid w:val="00272EEC"/>
    <w:rsid w:val="002B1DF0"/>
    <w:rsid w:val="002E0A98"/>
    <w:rsid w:val="00334D7F"/>
    <w:rsid w:val="00336A55"/>
    <w:rsid w:val="0034675B"/>
    <w:rsid w:val="003B556C"/>
    <w:rsid w:val="00470A65"/>
    <w:rsid w:val="0047653E"/>
    <w:rsid w:val="00477AF6"/>
    <w:rsid w:val="004808A9"/>
    <w:rsid w:val="00481DE9"/>
    <w:rsid w:val="0048483D"/>
    <w:rsid w:val="0049280F"/>
    <w:rsid w:val="004D2AA1"/>
    <w:rsid w:val="004F258F"/>
    <w:rsid w:val="00517E96"/>
    <w:rsid w:val="00522AA5"/>
    <w:rsid w:val="00533557"/>
    <w:rsid w:val="005444E1"/>
    <w:rsid w:val="005561D8"/>
    <w:rsid w:val="005704BB"/>
    <w:rsid w:val="0059455B"/>
    <w:rsid w:val="005A002E"/>
    <w:rsid w:val="005C0175"/>
    <w:rsid w:val="005C74EB"/>
    <w:rsid w:val="005D61E6"/>
    <w:rsid w:val="005D7D1A"/>
    <w:rsid w:val="005E5C0E"/>
    <w:rsid w:val="005F5BDA"/>
    <w:rsid w:val="006010DD"/>
    <w:rsid w:val="00625B93"/>
    <w:rsid w:val="006328C4"/>
    <w:rsid w:val="00647506"/>
    <w:rsid w:val="00687E82"/>
    <w:rsid w:val="00694327"/>
    <w:rsid w:val="0069799B"/>
    <w:rsid w:val="006B773B"/>
    <w:rsid w:val="006E06A1"/>
    <w:rsid w:val="006E5290"/>
    <w:rsid w:val="00714650"/>
    <w:rsid w:val="0075571F"/>
    <w:rsid w:val="007B1A81"/>
    <w:rsid w:val="008023E2"/>
    <w:rsid w:val="00843E72"/>
    <w:rsid w:val="00876252"/>
    <w:rsid w:val="00877327"/>
    <w:rsid w:val="00A113BF"/>
    <w:rsid w:val="00A11FBD"/>
    <w:rsid w:val="00A25660"/>
    <w:rsid w:val="00A32FCE"/>
    <w:rsid w:val="00A4357F"/>
    <w:rsid w:val="00A643BA"/>
    <w:rsid w:val="00A7104F"/>
    <w:rsid w:val="00AA0974"/>
    <w:rsid w:val="00AA5B1B"/>
    <w:rsid w:val="00AC19DF"/>
    <w:rsid w:val="00AD7AD0"/>
    <w:rsid w:val="00AE529D"/>
    <w:rsid w:val="00B34DC3"/>
    <w:rsid w:val="00B80F01"/>
    <w:rsid w:val="00B9377C"/>
    <w:rsid w:val="00BC1A06"/>
    <w:rsid w:val="00BC5BA7"/>
    <w:rsid w:val="00BE380E"/>
    <w:rsid w:val="00C40058"/>
    <w:rsid w:val="00C43AD9"/>
    <w:rsid w:val="00C81DBE"/>
    <w:rsid w:val="00CA7B20"/>
    <w:rsid w:val="00CE2E43"/>
    <w:rsid w:val="00CF1B3A"/>
    <w:rsid w:val="00CF329F"/>
    <w:rsid w:val="00CF35A6"/>
    <w:rsid w:val="00D21F24"/>
    <w:rsid w:val="00D3025A"/>
    <w:rsid w:val="00D370BC"/>
    <w:rsid w:val="00D84D26"/>
    <w:rsid w:val="00D96C67"/>
    <w:rsid w:val="00DB1597"/>
    <w:rsid w:val="00DC686B"/>
    <w:rsid w:val="00E00A98"/>
    <w:rsid w:val="00E13ED9"/>
    <w:rsid w:val="00E27922"/>
    <w:rsid w:val="00E75728"/>
    <w:rsid w:val="00E81D80"/>
    <w:rsid w:val="00E90FB5"/>
    <w:rsid w:val="00EA323A"/>
    <w:rsid w:val="00EC29F4"/>
    <w:rsid w:val="00EC5181"/>
    <w:rsid w:val="00F12705"/>
    <w:rsid w:val="00F16114"/>
    <w:rsid w:val="00F219CC"/>
    <w:rsid w:val="00F309A5"/>
    <w:rsid w:val="00F96F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EA669A"/>
  <w15:docId w15:val="{5006D286-C7EB-4AEA-B0B3-E9583ED6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6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600"/>
  </w:style>
  <w:style w:type="paragraph" w:styleId="Footer">
    <w:name w:val="footer"/>
    <w:basedOn w:val="Normal"/>
    <w:link w:val="FooterChar"/>
    <w:uiPriority w:val="99"/>
    <w:unhideWhenUsed/>
    <w:rsid w:val="001306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600"/>
  </w:style>
  <w:style w:type="paragraph" w:styleId="BalloonText">
    <w:name w:val="Balloon Text"/>
    <w:basedOn w:val="Normal"/>
    <w:link w:val="BalloonTextChar"/>
    <w:uiPriority w:val="99"/>
    <w:semiHidden/>
    <w:unhideWhenUsed/>
    <w:rsid w:val="0013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600"/>
    <w:rPr>
      <w:rFonts w:ascii="Tahoma" w:hAnsi="Tahoma" w:cs="Tahoma"/>
      <w:sz w:val="16"/>
      <w:szCs w:val="16"/>
    </w:rPr>
  </w:style>
  <w:style w:type="paragraph" w:customStyle="1" w:styleId="SP278634">
    <w:name w:val="SP278634"/>
    <w:basedOn w:val="Normal"/>
    <w:next w:val="Normal"/>
    <w:uiPriority w:val="99"/>
    <w:rsid w:val="00D96C67"/>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D96C67"/>
    <w:rPr>
      <w:b/>
      <w:bCs/>
      <w:color w:val="000000"/>
      <w:sz w:val="15"/>
      <w:szCs w:val="15"/>
    </w:rPr>
  </w:style>
  <w:style w:type="paragraph" w:customStyle="1" w:styleId="SP278635">
    <w:name w:val="SP278635"/>
    <w:basedOn w:val="Normal"/>
    <w:next w:val="Normal"/>
    <w:uiPriority w:val="99"/>
    <w:rsid w:val="00D96C67"/>
    <w:pPr>
      <w:autoSpaceDE w:val="0"/>
      <w:autoSpaceDN w:val="0"/>
      <w:adjustRightInd w:val="0"/>
      <w:spacing w:after="0" w:line="240" w:lineRule="auto"/>
    </w:pPr>
    <w:rPr>
      <w:rFonts w:ascii="Arial" w:hAnsi="Arial" w:cs="Arial"/>
      <w:sz w:val="24"/>
      <w:szCs w:val="24"/>
    </w:rPr>
  </w:style>
  <w:style w:type="character" w:customStyle="1" w:styleId="SC253963">
    <w:name w:val="SC253963"/>
    <w:uiPriority w:val="99"/>
    <w:rsid w:val="00D96C67"/>
    <w:rPr>
      <w:color w:val="000000"/>
      <w:sz w:val="16"/>
      <w:szCs w:val="16"/>
    </w:rPr>
  </w:style>
  <w:style w:type="character" w:customStyle="1" w:styleId="SC253958">
    <w:name w:val="SC253958"/>
    <w:uiPriority w:val="99"/>
    <w:rsid w:val="00D96C67"/>
    <w:rPr>
      <w:b/>
      <w:bCs/>
      <w:color w:val="000000"/>
      <w:sz w:val="18"/>
      <w:szCs w:val="18"/>
    </w:rPr>
  </w:style>
  <w:style w:type="paragraph" w:customStyle="1" w:styleId="Default">
    <w:name w:val="Default"/>
    <w:rsid w:val="00D96C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D2AA1"/>
    <w:rPr>
      <w:color w:val="0000FF" w:themeColor="hyperlink"/>
      <w:u w:val="single"/>
    </w:rPr>
  </w:style>
  <w:style w:type="paragraph" w:styleId="ListParagraph">
    <w:name w:val="List Paragraph"/>
    <w:basedOn w:val="Normal"/>
    <w:uiPriority w:val="34"/>
    <w:qFormat/>
    <w:rsid w:val="00E00A98"/>
    <w:pPr>
      <w:ind w:left="720"/>
      <w:contextualSpacing/>
    </w:pPr>
  </w:style>
  <w:style w:type="paragraph" w:styleId="NormalWeb">
    <w:name w:val="Normal (Web)"/>
    <w:basedOn w:val="Normal"/>
    <w:uiPriority w:val="99"/>
    <w:unhideWhenUsed/>
    <w:rsid w:val="00477AF6"/>
    <w:pPr>
      <w:spacing w:before="100" w:beforeAutospacing="1" w:after="100" w:afterAutospacing="1" w:line="240" w:lineRule="auto"/>
    </w:pPr>
    <w:rPr>
      <w:rFonts w:ascii="Times New Roman" w:eastAsia="Times New Roman" w:hAnsi="Times New Roman" w:cs="Times New Roman"/>
      <w:sz w:val="24"/>
      <w:szCs w:val="24"/>
      <w:lang w:val="en-D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1964">
      <w:bodyDiv w:val="1"/>
      <w:marLeft w:val="0"/>
      <w:marRight w:val="0"/>
      <w:marTop w:val="0"/>
      <w:marBottom w:val="0"/>
      <w:divBdr>
        <w:top w:val="none" w:sz="0" w:space="0" w:color="auto"/>
        <w:left w:val="none" w:sz="0" w:space="0" w:color="auto"/>
        <w:bottom w:val="none" w:sz="0" w:space="0" w:color="auto"/>
        <w:right w:val="none" w:sz="0" w:space="0" w:color="auto"/>
      </w:divBdr>
    </w:div>
    <w:div w:id="1635210776">
      <w:bodyDiv w:val="1"/>
      <w:marLeft w:val="0"/>
      <w:marRight w:val="0"/>
      <w:marTop w:val="0"/>
      <w:marBottom w:val="0"/>
      <w:divBdr>
        <w:top w:val="none" w:sz="0" w:space="0" w:color="auto"/>
        <w:left w:val="none" w:sz="0" w:space="0" w:color="auto"/>
        <w:bottom w:val="none" w:sz="0" w:space="0" w:color="auto"/>
        <w:right w:val="none" w:sz="0" w:space="0" w:color="auto"/>
      </w:divBdr>
      <w:divsChild>
        <w:div w:id="1894848389">
          <w:marLeft w:val="0"/>
          <w:marRight w:val="0"/>
          <w:marTop w:val="0"/>
          <w:marBottom w:val="0"/>
          <w:divBdr>
            <w:top w:val="none" w:sz="0" w:space="0" w:color="auto"/>
            <w:left w:val="none" w:sz="0" w:space="0" w:color="auto"/>
            <w:bottom w:val="none" w:sz="0" w:space="0" w:color="auto"/>
            <w:right w:val="none" w:sz="0" w:space="0" w:color="auto"/>
          </w:divBdr>
          <w:divsChild>
            <w:div w:id="337118455">
              <w:marLeft w:val="0"/>
              <w:marRight w:val="0"/>
              <w:marTop w:val="0"/>
              <w:marBottom w:val="0"/>
              <w:divBdr>
                <w:top w:val="none" w:sz="0" w:space="0" w:color="auto"/>
                <w:left w:val="none" w:sz="0" w:space="0" w:color="auto"/>
                <w:bottom w:val="none" w:sz="0" w:space="0" w:color="auto"/>
                <w:right w:val="none" w:sz="0" w:space="0" w:color="auto"/>
              </w:divBdr>
              <w:divsChild>
                <w:div w:id="1340161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878834">
      <w:bodyDiv w:val="1"/>
      <w:marLeft w:val="0"/>
      <w:marRight w:val="0"/>
      <w:marTop w:val="0"/>
      <w:marBottom w:val="0"/>
      <w:divBdr>
        <w:top w:val="none" w:sz="0" w:space="0" w:color="auto"/>
        <w:left w:val="none" w:sz="0" w:space="0" w:color="auto"/>
        <w:bottom w:val="none" w:sz="0" w:space="0" w:color="auto"/>
        <w:right w:val="none" w:sz="0" w:space="0" w:color="auto"/>
      </w:divBdr>
    </w:div>
    <w:div w:id="1876582546">
      <w:bodyDiv w:val="1"/>
      <w:marLeft w:val="0"/>
      <w:marRight w:val="0"/>
      <w:marTop w:val="0"/>
      <w:marBottom w:val="0"/>
      <w:divBdr>
        <w:top w:val="none" w:sz="0" w:space="0" w:color="auto"/>
        <w:left w:val="none" w:sz="0" w:space="0" w:color="auto"/>
        <w:bottom w:val="none" w:sz="0" w:space="0" w:color="auto"/>
        <w:right w:val="none" w:sz="0" w:space="0" w:color="auto"/>
      </w:divBdr>
      <w:divsChild>
        <w:div w:id="1582175310">
          <w:marLeft w:val="0"/>
          <w:marRight w:val="0"/>
          <w:marTop w:val="0"/>
          <w:marBottom w:val="0"/>
          <w:divBdr>
            <w:top w:val="none" w:sz="0" w:space="0" w:color="auto"/>
            <w:left w:val="none" w:sz="0" w:space="0" w:color="auto"/>
            <w:bottom w:val="none" w:sz="0" w:space="0" w:color="auto"/>
            <w:right w:val="none" w:sz="0" w:space="0" w:color="auto"/>
          </w:divBdr>
          <w:divsChild>
            <w:div w:id="1884975985">
              <w:marLeft w:val="0"/>
              <w:marRight w:val="0"/>
              <w:marTop w:val="0"/>
              <w:marBottom w:val="0"/>
              <w:divBdr>
                <w:top w:val="none" w:sz="0" w:space="0" w:color="auto"/>
                <w:left w:val="none" w:sz="0" w:space="0" w:color="auto"/>
                <w:bottom w:val="none" w:sz="0" w:space="0" w:color="auto"/>
                <w:right w:val="none" w:sz="0" w:space="0" w:color="auto"/>
              </w:divBdr>
              <w:divsChild>
                <w:div w:id="134061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4FB2-879A-405F-8E3D-87109723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478</Words>
  <Characters>2725</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Aufsichts- und Dienstleistungsdirektion</Company>
  <LinksUpToDate>false</LinksUpToDate>
  <CharactersWithSpaces>3197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16</cp:revision>
  <cp:lastPrinted>2013-12-12T08:00:00Z</cp:lastPrinted>
  <dcterms:created xsi:type="dcterms:W3CDTF">2022-03-14T09:57:00Z</dcterms:created>
  <dcterms:modified xsi:type="dcterms:W3CDTF">2022-05-02T11:31:00Z</dcterms:modified>
</cp:coreProperties>
</file>