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5B1D" w14:textId="77777777" w:rsidR="006053E1" w:rsidRPr="008150FE" w:rsidRDefault="006053E1" w:rsidP="006053E1">
      <w:pPr>
        <w:rPr>
          <w:b/>
        </w:rPr>
      </w:pPr>
      <w:bookmarkStart w:id="0" w:name="_GoBack"/>
      <w:bookmarkEnd w:id="0"/>
      <w:r w:rsidRPr="008150FE">
        <w:rPr>
          <w:b/>
        </w:rPr>
        <w:t>AV-</w:t>
      </w:r>
      <w:r w:rsidR="00955FAA">
        <w:rPr>
          <w:b/>
        </w:rPr>
        <w:t xml:space="preserve"> Vollzeit</w:t>
      </w:r>
      <w:r w:rsidRPr="008150FE">
        <w:rPr>
          <w:b/>
        </w:rPr>
        <w:t xml:space="preserve"> </w:t>
      </w:r>
    </w:p>
    <w:tbl>
      <w:tblPr>
        <w:tblStyle w:val="Tabellenraster"/>
        <w:tblW w:w="10490" w:type="dxa"/>
        <w:tblInd w:w="-289" w:type="dxa"/>
        <w:tblLook w:val="04A0" w:firstRow="1" w:lastRow="0" w:firstColumn="1" w:lastColumn="0" w:noHBand="0" w:noVBand="1"/>
      </w:tblPr>
      <w:tblGrid>
        <w:gridCol w:w="2219"/>
        <w:gridCol w:w="8271"/>
      </w:tblGrid>
      <w:tr w:rsidR="006053E1" w14:paraId="68244AB2" w14:textId="77777777" w:rsidTr="00FF6CD2">
        <w:tc>
          <w:tcPr>
            <w:tcW w:w="2219" w:type="dxa"/>
            <w:shd w:val="clear" w:color="auto" w:fill="F2F2F2" w:themeFill="background1" w:themeFillShade="F2"/>
          </w:tcPr>
          <w:p w14:paraId="25E51744" w14:textId="77777777" w:rsidR="006053E1" w:rsidRPr="00F519FF" w:rsidRDefault="006053E1" w:rsidP="00815383">
            <w:pPr>
              <w:rPr>
                <w:b/>
              </w:rPr>
            </w:pPr>
            <w:r w:rsidRPr="00F519FF">
              <w:rPr>
                <w:b/>
              </w:rPr>
              <w:t>Einführung</w:t>
            </w:r>
          </w:p>
        </w:tc>
        <w:tc>
          <w:tcPr>
            <w:tcW w:w="8271" w:type="dxa"/>
          </w:tcPr>
          <w:p w14:paraId="60BA5A3A" w14:textId="73C3AB76" w:rsidR="006053E1" w:rsidRDefault="006053E1" w:rsidP="00FF6CD2">
            <w:pPr>
              <w:jc w:val="both"/>
            </w:pPr>
            <w:r>
              <w:t xml:space="preserve">Die Bildungsgangkonferenz hat am </w:t>
            </w:r>
            <w:r w:rsidR="00FF6CD2">
              <w:rPr>
                <w:b/>
              </w:rPr>
              <w:t>XX.XX.XXXX</w:t>
            </w:r>
            <w:r>
              <w:t xml:space="preserve"> </w:t>
            </w:r>
            <w:r w:rsidR="00460C56">
              <w:t xml:space="preserve">das </w:t>
            </w:r>
            <w:r>
              <w:t>fo</w:t>
            </w:r>
            <w:r w:rsidR="00460C56">
              <w:t>lgende bildungsgang</w:t>
            </w:r>
            <w:r w:rsidR="00EB79E1">
              <w:t>s</w:t>
            </w:r>
            <w:r w:rsidR="00460C56">
              <w:t>pezifische</w:t>
            </w:r>
            <w:r>
              <w:t xml:space="preserve"> </w:t>
            </w:r>
            <w:r w:rsidR="00460C56">
              <w:t>Leistungskonzept beschlossen.</w:t>
            </w:r>
            <w:r>
              <w:t xml:space="preserve">  </w:t>
            </w:r>
          </w:p>
        </w:tc>
      </w:tr>
      <w:tr w:rsidR="006053E1" w14:paraId="76E404C0" w14:textId="77777777" w:rsidTr="00FF6CD2">
        <w:tc>
          <w:tcPr>
            <w:tcW w:w="2219" w:type="dxa"/>
            <w:shd w:val="clear" w:color="auto" w:fill="F2F2F2" w:themeFill="background1" w:themeFillShade="F2"/>
          </w:tcPr>
          <w:p w14:paraId="53527085" w14:textId="77777777" w:rsidR="006053E1" w:rsidRDefault="006053E1" w:rsidP="00815383">
            <w:pPr>
              <w:rPr>
                <w:b/>
              </w:rPr>
            </w:pPr>
            <w:r w:rsidRPr="00F519FF">
              <w:rPr>
                <w:b/>
              </w:rPr>
              <w:t xml:space="preserve">1. </w:t>
            </w:r>
          </w:p>
          <w:p w14:paraId="1CB380B3" w14:textId="77777777" w:rsidR="006053E1" w:rsidRPr="00F519FF" w:rsidRDefault="006053E1" w:rsidP="00815383">
            <w:pPr>
              <w:rPr>
                <w:b/>
              </w:rPr>
            </w:pPr>
            <w:r w:rsidRPr="00F519FF">
              <w:rPr>
                <w:b/>
              </w:rPr>
              <w:t xml:space="preserve">Art und Anzahl der Leistungs-nachweise </w:t>
            </w:r>
          </w:p>
          <w:p w14:paraId="709DC699" w14:textId="77777777" w:rsidR="006053E1" w:rsidRDefault="006053E1" w:rsidP="00815383">
            <w:pPr>
              <w:rPr>
                <w:b/>
              </w:rPr>
            </w:pPr>
          </w:p>
          <w:p w14:paraId="6FD8DB7B" w14:textId="77777777" w:rsidR="009B2C21" w:rsidRDefault="009B2C21" w:rsidP="00815383">
            <w:pPr>
              <w:rPr>
                <w:b/>
              </w:rPr>
            </w:pPr>
          </w:p>
          <w:p w14:paraId="6D690048" w14:textId="77777777" w:rsidR="009B2C21" w:rsidRDefault="009B2C21" w:rsidP="00815383">
            <w:pPr>
              <w:rPr>
                <w:b/>
              </w:rPr>
            </w:pPr>
          </w:p>
          <w:p w14:paraId="703CBB12" w14:textId="77777777" w:rsidR="009B2C21" w:rsidRDefault="009B2C21" w:rsidP="00815383">
            <w:pPr>
              <w:rPr>
                <w:b/>
              </w:rPr>
            </w:pPr>
          </w:p>
          <w:p w14:paraId="64E1978D" w14:textId="77777777" w:rsidR="009B2C21" w:rsidRDefault="009B2C21" w:rsidP="00815383">
            <w:pPr>
              <w:rPr>
                <w:b/>
              </w:rPr>
            </w:pPr>
          </w:p>
          <w:p w14:paraId="3D7FD95C" w14:textId="77777777" w:rsidR="009B2C21" w:rsidRDefault="009B2C21" w:rsidP="00815383">
            <w:pPr>
              <w:rPr>
                <w:b/>
              </w:rPr>
            </w:pPr>
          </w:p>
          <w:p w14:paraId="6CC26FCB" w14:textId="77777777" w:rsidR="009B2C21" w:rsidRDefault="009B2C21" w:rsidP="00815383">
            <w:pPr>
              <w:rPr>
                <w:b/>
              </w:rPr>
            </w:pPr>
          </w:p>
          <w:p w14:paraId="7A47A29F" w14:textId="77777777" w:rsidR="009B2C21" w:rsidRDefault="009B2C21" w:rsidP="00815383">
            <w:pPr>
              <w:rPr>
                <w:b/>
              </w:rPr>
            </w:pPr>
          </w:p>
          <w:p w14:paraId="2936B2E9" w14:textId="77777777" w:rsidR="009B2C21" w:rsidRDefault="009B2C21" w:rsidP="00815383">
            <w:pPr>
              <w:rPr>
                <w:b/>
              </w:rPr>
            </w:pPr>
          </w:p>
          <w:p w14:paraId="327A65F1" w14:textId="77777777" w:rsidR="009B2C21" w:rsidRDefault="009B2C21" w:rsidP="00815383">
            <w:pPr>
              <w:rPr>
                <w:b/>
              </w:rPr>
            </w:pPr>
          </w:p>
          <w:p w14:paraId="1CA5AB77" w14:textId="77777777" w:rsidR="009B2C21" w:rsidRDefault="009B2C21" w:rsidP="00815383">
            <w:pPr>
              <w:rPr>
                <w:b/>
              </w:rPr>
            </w:pPr>
          </w:p>
          <w:p w14:paraId="1AAFB0B3" w14:textId="77777777" w:rsidR="009B2C21" w:rsidRDefault="009B2C21" w:rsidP="00815383">
            <w:pPr>
              <w:rPr>
                <w:b/>
              </w:rPr>
            </w:pPr>
          </w:p>
          <w:p w14:paraId="611A8CE8" w14:textId="77777777" w:rsidR="009B2C21" w:rsidRDefault="009B2C21" w:rsidP="00815383">
            <w:pPr>
              <w:rPr>
                <w:b/>
              </w:rPr>
            </w:pPr>
          </w:p>
          <w:p w14:paraId="529C7DDE" w14:textId="77777777" w:rsidR="009B2C21" w:rsidRDefault="009B2C21" w:rsidP="00815383">
            <w:pPr>
              <w:rPr>
                <w:b/>
              </w:rPr>
            </w:pPr>
          </w:p>
          <w:p w14:paraId="58958277" w14:textId="77777777" w:rsidR="009B2C21" w:rsidRDefault="009B2C21" w:rsidP="00815383">
            <w:pPr>
              <w:rPr>
                <w:b/>
              </w:rPr>
            </w:pPr>
          </w:p>
          <w:p w14:paraId="7ABB00BE" w14:textId="77777777" w:rsidR="009B2C21" w:rsidRDefault="009B2C21" w:rsidP="00815383">
            <w:pPr>
              <w:rPr>
                <w:b/>
              </w:rPr>
            </w:pPr>
          </w:p>
          <w:p w14:paraId="73188057" w14:textId="77777777" w:rsidR="009B2C21" w:rsidRDefault="009B2C21" w:rsidP="00815383">
            <w:pPr>
              <w:rPr>
                <w:b/>
              </w:rPr>
            </w:pPr>
          </w:p>
          <w:p w14:paraId="0E008B9C" w14:textId="77777777" w:rsidR="009B2C21" w:rsidRDefault="009B2C21" w:rsidP="00815383">
            <w:pPr>
              <w:rPr>
                <w:b/>
              </w:rPr>
            </w:pPr>
          </w:p>
          <w:p w14:paraId="45F898D8" w14:textId="77777777" w:rsidR="009B2C21" w:rsidRDefault="009B2C21" w:rsidP="00815383">
            <w:pPr>
              <w:rPr>
                <w:b/>
              </w:rPr>
            </w:pPr>
          </w:p>
          <w:p w14:paraId="6D0C60A5" w14:textId="77777777" w:rsidR="009B2C21" w:rsidRDefault="009B2C21" w:rsidP="00815383">
            <w:pPr>
              <w:rPr>
                <w:b/>
              </w:rPr>
            </w:pPr>
          </w:p>
          <w:p w14:paraId="0EE49367" w14:textId="77777777" w:rsidR="009B2C21" w:rsidRDefault="009B2C21" w:rsidP="00815383">
            <w:pPr>
              <w:rPr>
                <w:b/>
              </w:rPr>
            </w:pPr>
          </w:p>
          <w:p w14:paraId="71F79AD3" w14:textId="77777777" w:rsidR="009B2C21" w:rsidRDefault="009B2C21" w:rsidP="00815383">
            <w:pPr>
              <w:rPr>
                <w:b/>
              </w:rPr>
            </w:pPr>
          </w:p>
          <w:p w14:paraId="2D5D1976" w14:textId="77777777" w:rsidR="009B2C21" w:rsidRPr="00F519FF" w:rsidRDefault="009B2C21" w:rsidP="00815383">
            <w:pPr>
              <w:rPr>
                <w:b/>
              </w:rPr>
            </w:pPr>
          </w:p>
        </w:tc>
        <w:tc>
          <w:tcPr>
            <w:tcW w:w="8271" w:type="dxa"/>
          </w:tcPr>
          <w:tbl>
            <w:tblPr>
              <w:tblStyle w:val="Tabellenraster"/>
              <w:tblW w:w="7878" w:type="dxa"/>
              <w:tblLook w:val="04A0" w:firstRow="1" w:lastRow="0" w:firstColumn="1" w:lastColumn="0" w:noHBand="0" w:noVBand="1"/>
            </w:tblPr>
            <w:tblGrid>
              <w:gridCol w:w="2476"/>
              <w:gridCol w:w="5402"/>
            </w:tblGrid>
            <w:tr w:rsidR="006053E1" w14:paraId="4C795D72" w14:textId="77777777" w:rsidTr="00FF6CD2">
              <w:trPr>
                <w:trHeight w:val="572"/>
              </w:trPr>
              <w:tc>
                <w:tcPr>
                  <w:tcW w:w="2476" w:type="dxa"/>
                  <w:shd w:val="clear" w:color="auto" w:fill="F2F2F2" w:themeFill="background1" w:themeFillShade="F2"/>
                </w:tcPr>
                <w:p w14:paraId="67A693D0" w14:textId="77777777" w:rsidR="006053E1" w:rsidRPr="008150FE" w:rsidRDefault="006053E1" w:rsidP="00815383">
                  <w:pPr>
                    <w:rPr>
                      <w:b/>
                    </w:rPr>
                  </w:pPr>
                  <w:r w:rsidRPr="008150FE">
                    <w:rPr>
                      <w:b/>
                    </w:rPr>
                    <w:t>Fächer</w:t>
                  </w:r>
                </w:p>
              </w:tc>
              <w:tc>
                <w:tcPr>
                  <w:tcW w:w="5402" w:type="dxa"/>
                  <w:shd w:val="clear" w:color="auto" w:fill="E2EFD9" w:themeFill="accent6" w:themeFillTint="33"/>
                </w:tcPr>
                <w:p w14:paraId="7C818B7E" w14:textId="77777777" w:rsidR="006053E1" w:rsidRPr="008150FE" w:rsidRDefault="006053E1" w:rsidP="00815383">
                  <w:pPr>
                    <w:rPr>
                      <w:b/>
                    </w:rPr>
                  </w:pPr>
                  <w:r w:rsidRPr="008150FE">
                    <w:rPr>
                      <w:b/>
                    </w:rPr>
                    <w:t xml:space="preserve">Ausbildungsjahr / Jahrgangsstufe </w:t>
                  </w:r>
                </w:p>
                <w:p w14:paraId="10D1676C" w14:textId="77777777" w:rsidR="006053E1" w:rsidRPr="008150FE" w:rsidRDefault="006053E1" w:rsidP="00815383">
                  <w:pPr>
                    <w:rPr>
                      <w:b/>
                    </w:rPr>
                  </w:pPr>
                  <w:r w:rsidRPr="008150FE">
                    <w:rPr>
                      <w:b/>
                    </w:rPr>
                    <w:t xml:space="preserve">(einjähriger Bildungsgang)  </w:t>
                  </w:r>
                </w:p>
              </w:tc>
            </w:tr>
            <w:tr w:rsidR="006053E1" w14:paraId="62DDBABC" w14:textId="77777777" w:rsidTr="00FF6CD2">
              <w:trPr>
                <w:trHeight w:val="294"/>
              </w:trPr>
              <w:tc>
                <w:tcPr>
                  <w:tcW w:w="2476" w:type="dxa"/>
                  <w:shd w:val="clear" w:color="auto" w:fill="F2F2F2" w:themeFill="background1" w:themeFillShade="F2"/>
                </w:tcPr>
                <w:p w14:paraId="6702B5A1" w14:textId="77777777" w:rsidR="006053E1" w:rsidRDefault="006053E1" w:rsidP="00815383"/>
              </w:tc>
              <w:tc>
                <w:tcPr>
                  <w:tcW w:w="5402" w:type="dxa"/>
                </w:tcPr>
                <w:p w14:paraId="6DFECBCF" w14:textId="34EF159D" w:rsidR="006053E1" w:rsidRPr="008150FE" w:rsidRDefault="006053E1" w:rsidP="00FF6CD2">
                  <w:pPr>
                    <w:jc w:val="center"/>
                  </w:pPr>
                  <w:r w:rsidRPr="008150FE">
                    <w:t>Schriftliche Arbeiten/sonstige Leistungen</w:t>
                  </w:r>
                </w:p>
              </w:tc>
            </w:tr>
          </w:tbl>
          <w:p w14:paraId="36E8BC9E" w14:textId="77777777" w:rsidR="009B2C21" w:rsidRDefault="009B2C21" w:rsidP="00815383">
            <w:pPr>
              <w:rPr>
                <w:b/>
              </w:rPr>
            </w:pPr>
          </w:p>
          <w:p w14:paraId="44126704" w14:textId="5BDFE1DD" w:rsidR="00462555" w:rsidRPr="008150FE" w:rsidRDefault="006053E1" w:rsidP="00815383">
            <w:pPr>
              <w:rPr>
                <w:b/>
              </w:rPr>
            </w:pPr>
            <w:r w:rsidRPr="008150FE">
              <w:rPr>
                <w:b/>
              </w:rPr>
              <w:t>Berufsübergreifender Lernbereich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270"/>
              <w:gridCol w:w="5611"/>
            </w:tblGrid>
            <w:tr w:rsidR="006053E1" w14:paraId="542F3819" w14:textId="77777777" w:rsidTr="009B2C21">
              <w:tc>
                <w:tcPr>
                  <w:tcW w:w="1392" w:type="dxa"/>
                  <w:shd w:val="clear" w:color="auto" w:fill="F2F2F2" w:themeFill="background1" w:themeFillShade="F2"/>
                </w:tcPr>
                <w:p w14:paraId="2A573098" w14:textId="77777777" w:rsidR="006053E1" w:rsidRDefault="006053E1" w:rsidP="00815383">
                  <w:pPr>
                    <w:rPr>
                      <w:b/>
                    </w:rPr>
                  </w:pPr>
                  <w:r>
                    <w:rPr>
                      <w:b/>
                    </w:rPr>
                    <w:t>Deutsch/</w:t>
                  </w:r>
                </w:p>
                <w:p w14:paraId="6DEFF362" w14:textId="77777777" w:rsidR="006053E1" w:rsidRPr="008150FE" w:rsidRDefault="006053E1" w:rsidP="00815383">
                  <w:pPr>
                    <w:rPr>
                      <w:b/>
                    </w:rPr>
                  </w:pPr>
                  <w:r>
                    <w:rPr>
                      <w:b/>
                    </w:rPr>
                    <w:t>Kommunikation</w:t>
                  </w:r>
                </w:p>
              </w:tc>
              <w:tc>
                <w:tcPr>
                  <w:tcW w:w="5611" w:type="dxa"/>
                </w:tcPr>
                <w:p w14:paraId="2958F156" w14:textId="79CCC1BF" w:rsidR="006053E1" w:rsidRPr="008150FE" w:rsidRDefault="00462555" w:rsidP="00462555">
                  <w:pPr>
                    <w:jc w:val="center"/>
                  </w:pPr>
                  <w:r>
                    <w:t>4</w:t>
                  </w:r>
                  <w:r w:rsidR="006053E1" w:rsidRPr="008150FE">
                    <w:t>/</w:t>
                  </w:r>
                  <w:r>
                    <w:t>4</w:t>
                  </w:r>
                </w:p>
              </w:tc>
            </w:tr>
            <w:tr w:rsidR="006053E1" w14:paraId="60BDE558" w14:textId="77777777" w:rsidTr="009B2C21">
              <w:tc>
                <w:tcPr>
                  <w:tcW w:w="1392" w:type="dxa"/>
                  <w:shd w:val="clear" w:color="auto" w:fill="F2F2F2" w:themeFill="background1" w:themeFillShade="F2"/>
                </w:tcPr>
                <w:p w14:paraId="3287F857" w14:textId="10ABC6A0" w:rsidR="006053E1" w:rsidRDefault="006053E1" w:rsidP="00815383">
                  <w:pPr>
                    <w:rPr>
                      <w:b/>
                    </w:rPr>
                  </w:pPr>
                  <w:r>
                    <w:rPr>
                      <w:b/>
                    </w:rPr>
                    <w:t>Religionslehre</w:t>
                  </w:r>
                </w:p>
              </w:tc>
              <w:tc>
                <w:tcPr>
                  <w:tcW w:w="5611" w:type="dxa"/>
                </w:tcPr>
                <w:p w14:paraId="254EF29B" w14:textId="77777777" w:rsidR="006053E1" w:rsidRPr="008150FE" w:rsidRDefault="006053E1" w:rsidP="00B45D1F">
                  <w:pPr>
                    <w:jc w:val="center"/>
                  </w:pPr>
                  <w:r w:rsidRPr="008150FE">
                    <w:t>0/</w:t>
                  </w:r>
                  <w:r w:rsidR="00B45D1F">
                    <w:t>4</w:t>
                  </w:r>
                </w:p>
              </w:tc>
            </w:tr>
            <w:tr w:rsidR="006053E1" w14:paraId="62815E53" w14:textId="77777777" w:rsidTr="009B2C21">
              <w:tc>
                <w:tcPr>
                  <w:tcW w:w="1392" w:type="dxa"/>
                  <w:shd w:val="clear" w:color="auto" w:fill="F2F2F2" w:themeFill="background1" w:themeFillShade="F2"/>
                </w:tcPr>
                <w:p w14:paraId="70145448" w14:textId="77777777" w:rsidR="006053E1" w:rsidRPr="008150FE" w:rsidRDefault="006053E1" w:rsidP="00815383">
                  <w:pPr>
                    <w:rPr>
                      <w:b/>
                    </w:rPr>
                  </w:pPr>
                  <w:r w:rsidRPr="008150FE">
                    <w:rPr>
                      <w:b/>
                    </w:rPr>
                    <w:t>Sport/</w:t>
                  </w:r>
                </w:p>
                <w:p w14:paraId="56F23CE6" w14:textId="28EFAEC9" w:rsidR="006053E1" w:rsidRDefault="006053E1" w:rsidP="00815383">
                  <w:r w:rsidRPr="008150FE">
                    <w:rPr>
                      <w:b/>
                    </w:rPr>
                    <w:t>Gesundheitsförderung</w:t>
                  </w:r>
                </w:p>
              </w:tc>
              <w:tc>
                <w:tcPr>
                  <w:tcW w:w="5611" w:type="dxa"/>
                </w:tcPr>
                <w:p w14:paraId="26172F61" w14:textId="77777777" w:rsidR="006053E1" w:rsidRPr="008150FE" w:rsidRDefault="006053E1" w:rsidP="00B45D1F">
                  <w:pPr>
                    <w:jc w:val="center"/>
                  </w:pPr>
                  <w:r w:rsidRPr="008150FE">
                    <w:t>0/</w:t>
                  </w:r>
                  <w:r w:rsidR="00B45D1F">
                    <w:t>4</w:t>
                  </w:r>
                </w:p>
              </w:tc>
            </w:tr>
            <w:tr w:rsidR="006053E1" w14:paraId="19DD110F" w14:textId="77777777" w:rsidTr="009B2C21">
              <w:tc>
                <w:tcPr>
                  <w:tcW w:w="1392" w:type="dxa"/>
                  <w:shd w:val="clear" w:color="auto" w:fill="F2F2F2" w:themeFill="background1" w:themeFillShade="F2"/>
                </w:tcPr>
                <w:p w14:paraId="180C77F0" w14:textId="77777777" w:rsidR="006053E1" w:rsidRPr="008150FE" w:rsidRDefault="006053E1" w:rsidP="00815383">
                  <w:pPr>
                    <w:rPr>
                      <w:b/>
                    </w:rPr>
                  </w:pPr>
                  <w:r w:rsidRPr="008150FE">
                    <w:rPr>
                      <w:b/>
                    </w:rPr>
                    <w:t>Politik/</w:t>
                  </w:r>
                </w:p>
                <w:p w14:paraId="3161E73D" w14:textId="77777777" w:rsidR="006053E1" w:rsidRPr="008150FE" w:rsidRDefault="006053E1" w:rsidP="00815383">
                  <w:pPr>
                    <w:rPr>
                      <w:b/>
                    </w:rPr>
                  </w:pPr>
                  <w:r w:rsidRPr="008150FE">
                    <w:rPr>
                      <w:b/>
                    </w:rPr>
                    <w:t>Gesellschaftslehre</w:t>
                  </w:r>
                </w:p>
              </w:tc>
              <w:tc>
                <w:tcPr>
                  <w:tcW w:w="5611" w:type="dxa"/>
                </w:tcPr>
                <w:p w14:paraId="13F0D9B8" w14:textId="77777777" w:rsidR="006053E1" w:rsidRPr="008150FE" w:rsidRDefault="00B45D1F" w:rsidP="00B45D1F">
                  <w:pPr>
                    <w:jc w:val="center"/>
                  </w:pPr>
                  <w:r>
                    <w:t>0</w:t>
                  </w:r>
                  <w:r w:rsidR="006053E1" w:rsidRPr="008150FE">
                    <w:t>/</w:t>
                  </w:r>
                  <w:r>
                    <w:t>4</w:t>
                  </w:r>
                </w:p>
              </w:tc>
            </w:tr>
            <w:tr w:rsidR="003F7A4F" w14:paraId="2D95E86D" w14:textId="77777777" w:rsidTr="009B2C21">
              <w:tc>
                <w:tcPr>
                  <w:tcW w:w="1392" w:type="dxa"/>
                  <w:shd w:val="clear" w:color="auto" w:fill="F2F2F2" w:themeFill="background1" w:themeFillShade="F2"/>
                </w:tcPr>
                <w:p w14:paraId="50E41C2E" w14:textId="77777777" w:rsidR="003F7A4F" w:rsidRPr="008150FE" w:rsidRDefault="003F7A4F" w:rsidP="00815383">
                  <w:pPr>
                    <w:rPr>
                      <w:b/>
                    </w:rPr>
                  </w:pPr>
                  <w:r>
                    <w:rPr>
                      <w:b/>
                    </w:rPr>
                    <w:t>Wirtschafts-und Betriebslehre</w:t>
                  </w:r>
                </w:p>
              </w:tc>
              <w:tc>
                <w:tcPr>
                  <w:tcW w:w="5611" w:type="dxa"/>
                </w:tcPr>
                <w:p w14:paraId="5A19DF3C" w14:textId="77777777" w:rsidR="003F7A4F" w:rsidRDefault="00B45D1F" w:rsidP="002743A9">
                  <w:pPr>
                    <w:jc w:val="center"/>
                  </w:pPr>
                  <w:r>
                    <w:t>0</w:t>
                  </w:r>
                  <w:r w:rsidR="003F7A4F">
                    <w:t>/</w:t>
                  </w:r>
                  <w:r>
                    <w:t>4</w:t>
                  </w:r>
                </w:p>
              </w:tc>
            </w:tr>
            <w:tr w:rsidR="004C0629" w14:paraId="041C7E2C" w14:textId="77777777" w:rsidTr="009B2C21">
              <w:tc>
                <w:tcPr>
                  <w:tcW w:w="1392" w:type="dxa"/>
                  <w:shd w:val="clear" w:color="auto" w:fill="F2F2F2" w:themeFill="background1" w:themeFillShade="F2"/>
                </w:tcPr>
                <w:p w14:paraId="6B025917" w14:textId="0E111383" w:rsidR="004C0629" w:rsidRDefault="004C0629" w:rsidP="00815383">
                  <w:pPr>
                    <w:rPr>
                      <w:b/>
                    </w:rPr>
                  </w:pPr>
                  <w:r>
                    <w:rPr>
                      <w:b/>
                    </w:rPr>
                    <w:t>Naturwissenschaften</w:t>
                  </w:r>
                  <w:r w:rsidR="00702D57">
                    <w:rPr>
                      <w:b/>
                    </w:rPr>
                    <w:t>*</w:t>
                  </w:r>
                </w:p>
              </w:tc>
              <w:tc>
                <w:tcPr>
                  <w:tcW w:w="5611" w:type="dxa"/>
                </w:tcPr>
                <w:p w14:paraId="5420A9BC" w14:textId="77777777" w:rsidR="004C0629" w:rsidRDefault="004C0629" w:rsidP="00D468C8">
                  <w:pPr>
                    <w:jc w:val="center"/>
                  </w:pPr>
                  <w:r>
                    <w:t>2/</w:t>
                  </w:r>
                  <w:r w:rsidR="00D468C8">
                    <w:t>2</w:t>
                  </w:r>
                </w:p>
              </w:tc>
            </w:tr>
          </w:tbl>
          <w:p w14:paraId="4D71441B" w14:textId="77777777" w:rsidR="00462555" w:rsidRDefault="00462555" w:rsidP="00815383">
            <w:pPr>
              <w:rPr>
                <w:b/>
              </w:rPr>
            </w:pPr>
          </w:p>
          <w:p w14:paraId="13379296" w14:textId="77777777" w:rsidR="006053E1" w:rsidRDefault="006053E1" w:rsidP="00815383">
            <w:pPr>
              <w:rPr>
                <w:b/>
              </w:rPr>
            </w:pPr>
            <w:r w:rsidRPr="00F519FF">
              <w:rPr>
                <w:b/>
              </w:rPr>
              <w:t>Berufsbezogener Lernbereich (Bereichsspezifische Fächer)</w:t>
            </w:r>
          </w:p>
          <w:p w14:paraId="1106D049" w14:textId="77777777" w:rsidR="00462555" w:rsidRPr="00F519FF" w:rsidRDefault="00462555" w:rsidP="00815383">
            <w:pPr>
              <w:rPr>
                <w:b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84"/>
              <w:gridCol w:w="5494"/>
            </w:tblGrid>
            <w:tr w:rsidR="006053E1" w14:paraId="14993AA5" w14:textId="77777777" w:rsidTr="00FF6CD2">
              <w:tc>
                <w:tcPr>
                  <w:tcW w:w="2384" w:type="dxa"/>
                  <w:shd w:val="clear" w:color="auto" w:fill="F2F2F2" w:themeFill="background1" w:themeFillShade="F2"/>
                </w:tcPr>
                <w:p w14:paraId="55FF3EC9" w14:textId="77777777" w:rsidR="006053E1" w:rsidRPr="008150FE" w:rsidRDefault="006053E1" w:rsidP="00815383">
                  <w:pPr>
                    <w:rPr>
                      <w:b/>
                    </w:rPr>
                  </w:pPr>
                  <w:r>
                    <w:rPr>
                      <w:b/>
                    </w:rPr>
                    <w:t>Erziehung und Soziales</w:t>
                  </w:r>
                </w:p>
              </w:tc>
              <w:tc>
                <w:tcPr>
                  <w:tcW w:w="5494" w:type="dxa"/>
                </w:tcPr>
                <w:p w14:paraId="3C188AFF" w14:textId="77777777" w:rsidR="006053E1" w:rsidRPr="008150FE" w:rsidRDefault="006053E1" w:rsidP="00D468C8">
                  <w:pPr>
                    <w:jc w:val="center"/>
                  </w:pPr>
                  <w:r>
                    <w:t>2</w:t>
                  </w:r>
                  <w:r w:rsidRPr="008150FE">
                    <w:t>/</w:t>
                  </w:r>
                  <w:r w:rsidR="00D468C8">
                    <w:t>2</w:t>
                  </w:r>
                </w:p>
              </w:tc>
            </w:tr>
            <w:tr w:rsidR="006053E1" w14:paraId="26A6AE16" w14:textId="77777777" w:rsidTr="00FF6CD2">
              <w:tc>
                <w:tcPr>
                  <w:tcW w:w="2384" w:type="dxa"/>
                  <w:shd w:val="clear" w:color="auto" w:fill="F2F2F2" w:themeFill="background1" w:themeFillShade="F2"/>
                </w:tcPr>
                <w:p w14:paraId="556B95E5" w14:textId="77777777" w:rsidR="006053E1" w:rsidRDefault="006053E1" w:rsidP="00815383">
                  <w:pPr>
                    <w:rPr>
                      <w:b/>
                    </w:rPr>
                  </w:pPr>
                  <w:r>
                    <w:rPr>
                      <w:b/>
                    </w:rPr>
                    <w:t>Pflege und Gesundheit</w:t>
                  </w:r>
                </w:p>
              </w:tc>
              <w:tc>
                <w:tcPr>
                  <w:tcW w:w="5494" w:type="dxa"/>
                </w:tcPr>
                <w:p w14:paraId="1B6256BF" w14:textId="77777777" w:rsidR="006053E1" w:rsidRPr="008150FE" w:rsidRDefault="006053E1" w:rsidP="00D468C8">
                  <w:pPr>
                    <w:jc w:val="center"/>
                  </w:pPr>
                  <w:r>
                    <w:t>2</w:t>
                  </w:r>
                  <w:r w:rsidRPr="008150FE">
                    <w:t>/</w:t>
                  </w:r>
                  <w:r w:rsidR="00D468C8">
                    <w:t>2</w:t>
                  </w:r>
                </w:p>
              </w:tc>
            </w:tr>
            <w:tr w:rsidR="006053E1" w:rsidRPr="001441E3" w14:paraId="0103E700" w14:textId="77777777" w:rsidTr="00FF6CD2">
              <w:tc>
                <w:tcPr>
                  <w:tcW w:w="2384" w:type="dxa"/>
                  <w:shd w:val="clear" w:color="auto" w:fill="F2F2F2" w:themeFill="background1" w:themeFillShade="F2"/>
                </w:tcPr>
                <w:p w14:paraId="63714D85" w14:textId="77777777" w:rsidR="006053E1" w:rsidRPr="001441E3" w:rsidRDefault="006053E1" w:rsidP="00815383">
                  <w:r w:rsidRPr="001441E3">
                    <w:rPr>
                      <w:b/>
                    </w:rPr>
                    <w:t>Personal- und Arbeitsorganisation</w:t>
                  </w:r>
                </w:p>
              </w:tc>
              <w:tc>
                <w:tcPr>
                  <w:tcW w:w="5494" w:type="dxa"/>
                </w:tcPr>
                <w:p w14:paraId="0CB7C4C1" w14:textId="77777777" w:rsidR="006053E1" w:rsidRPr="001441E3" w:rsidRDefault="004932FD" w:rsidP="00D468C8">
                  <w:pPr>
                    <w:jc w:val="center"/>
                  </w:pPr>
                  <w:r w:rsidRPr="001441E3">
                    <w:t>2</w:t>
                  </w:r>
                  <w:r w:rsidR="006053E1" w:rsidRPr="001441E3">
                    <w:t>/</w:t>
                  </w:r>
                  <w:r w:rsidR="00D468C8" w:rsidRPr="001441E3">
                    <w:t>2</w:t>
                  </w:r>
                </w:p>
              </w:tc>
            </w:tr>
            <w:tr w:rsidR="006053E1" w:rsidRPr="001441E3" w14:paraId="28388592" w14:textId="77777777" w:rsidTr="00FF6CD2">
              <w:tc>
                <w:tcPr>
                  <w:tcW w:w="2384" w:type="dxa"/>
                  <w:shd w:val="clear" w:color="auto" w:fill="F2F2F2" w:themeFill="background1" w:themeFillShade="F2"/>
                </w:tcPr>
                <w:p w14:paraId="0DC19809" w14:textId="77777777" w:rsidR="006053E1" w:rsidRPr="001441E3" w:rsidRDefault="006053E1" w:rsidP="00815383">
                  <w:pPr>
                    <w:rPr>
                      <w:b/>
                    </w:rPr>
                  </w:pPr>
                  <w:r w:rsidRPr="001441E3">
                    <w:rPr>
                      <w:b/>
                    </w:rPr>
                    <w:t>Englisch</w:t>
                  </w:r>
                </w:p>
              </w:tc>
              <w:tc>
                <w:tcPr>
                  <w:tcW w:w="5494" w:type="dxa"/>
                </w:tcPr>
                <w:p w14:paraId="56F24B1D" w14:textId="295AD4BD" w:rsidR="006053E1" w:rsidRPr="001441E3" w:rsidRDefault="00462555" w:rsidP="00462555">
                  <w:pPr>
                    <w:jc w:val="center"/>
                  </w:pPr>
                  <w:r>
                    <w:t>4</w:t>
                  </w:r>
                  <w:r w:rsidR="00250B19">
                    <w:t>/</w:t>
                  </w:r>
                  <w:r>
                    <w:t>4</w:t>
                  </w:r>
                </w:p>
              </w:tc>
            </w:tr>
            <w:tr w:rsidR="006053E1" w:rsidRPr="001441E3" w14:paraId="19F41612" w14:textId="77777777" w:rsidTr="00FF6CD2">
              <w:tc>
                <w:tcPr>
                  <w:tcW w:w="2384" w:type="dxa"/>
                  <w:shd w:val="clear" w:color="auto" w:fill="F2F2F2" w:themeFill="background1" w:themeFillShade="F2"/>
                </w:tcPr>
                <w:p w14:paraId="1B68EEBC" w14:textId="77777777" w:rsidR="006053E1" w:rsidRPr="001441E3" w:rsidRDefault="006053E1" w:rsidP="00815383">
                  <w:pPr>
                    <w:rPr>
                      <w:b/>
                    </w:rPr>
                  </w:pPr>
                  <w:r w:rsidRPr="001441E3">
                    <w:rPr>
                      <w:b/>
                    </w:rPr>
                    <w:t>Mathematik</w:t>
                  </w:r>
                </w:p>
              </w:tc>
              <w:tc>
                <w:tcPr>
                  <w:tcW w:w="5494" w:type="dxa"/>
                </w:tcPr>
                <w:p w14:paraId="239B5AB8" w14:textId="344A396B" w:rsidR="006053E1" w:rsidRPr="001441E3" w:rsidRDefault="00462555" w:rsidP="00462555">
                  <w:pPr>
                    <w:jc w:val="center"/>
                  </w:pPr>
                  <w:r>
                    <w:t>4</w:t>
                  </w:r>
                  <w:r w:rsidR="006053E1" w:rsidRPr="001441E3">
                    <w:t>/</w:t>
                  </w:r>
                  <w:r>
                    <w:t>4</w:t>
                  </w:r>
                </w:p>
              </w:tc>
            </w:tr>
          </w:tbl>
          <w:p w14:paraId="1A7D9195" w14:textId="77777777" w:rsidR="00462555" w:rsidRDefault="00462555" w:rsidP="00815383">
            <w:pPr>
              <w:rPr>
                <w:b/>
              </w:rPr>
            </w:pPr>
          </w:p>
          <w:p w14:paraId="17237636" w14:textId="694BFDCB" w:rsidR="00462555" w:rsidRPr="00FF6CD2" w:rsidRDefault="00FF6CD2" w:rsidP="00FF6CD2">
            <w:pPr>
              <w:rPr>
                <w:b/>
              </w:rPr>
            </w:pPr>
            <w:r>
              <w:rPr>
                <w:b/>
              </w:rPr>
              <w:t>Bewertung der sonstigen Leistun</w:t>
            </w:r>
            <w:r w:rsidR="009B2C21">
              <w:rPr>
                <w:b/>
              </w:rPr>
              <w:t>gen und des Praktikums</w:t>
            </w:r>
          </w:p>
          <w:tbl>
            <w:tblPr>
              <w:tblStyle w:val="Tabellenraster2"/>
              <w:tblpPr w:leftFromText="141" w:rightFromText="141" w:vertAnchor="text" w:horzAnchor="margin" w:tblpY="482"/>
              <w:tblOverlap w:val="never"/>
              <w:tblW w:w="7933" w:type="dxa"/>
              <w:tblLook w:val="04A0" w:firstRow="1" w:lastRow="0" w:firstColumn="1" w:lastColumn="0" w:noHBand="0" w:noVBand="1"/>
            </w:tblPr>
            <w:tblGrid>
              <w:gridCol w:w="667"/>
              <w:gridCol w:w="1098"/>
              <w:gridCol w:w="2625"/>
              <w:gridCol w:w="2620"/>
              <w:gridCol w:w="923"/>
            </w:tblGrid>
            <w:tr w:rsidR="009B2C21" w:rsidRPr="007768E1" w14:paraId="02766CB2" w14:textId="77777777" w:rsidTr="00FF6CD2">
              <w:trPr>
                <w:trHeight w:val="983"/>
              </w:trPr>
              <w:tc>
                <w:tcPr>
                  <w:tcW w:w="667" w:type="dxa"/>
                  <w:shd w:val="clear" w:color="auto" w:fill="C5E0B3" w:themeFill="accent6" w:themeFillTint="66"/>
                </w:tcPr>
                <w:p w14:paraId="702DF0BD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Fach</w:t>
                  </w:r>
                </w:p>
              </w:tc>
              <w:tc>
                <w:tcPr>
                  <w:tcW w:w="1098" w:type="dxa"/>
                  <w:shd w:val="clear" w:color="auto" w:fill="C5E0B3" w:themeFill="accent6" w:themeFillTint="66"/>
                </w:tcPr>
                <w:p w14:paraId="2D7984D0" w14:textId="445AA5A2" w:rsidR="009B2C21" w:rsidRPr="00FF6CD2" w:rsidRDefault="00FF6CD2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 xml:space="preserve">1.+2. </w:t>
                  </w:r>
                  <w:r w:rsidR="009B2C21" w:rsidRPr="00FF6CD2">
                    <w:rPr>
                      <w:b/>
                      <w:sz w:val="20"/>
                      <w:szCs w:val="20"/>
                    </w:rPr>
                    <w:t>Halbjahr</w:t>
                  </w:r>
                </w:p>
                <w:p w14:paraId="29E8E6AC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schriftl. Leistung (50 %)</w:t>
                  </w:r>
                </w:p>
              </w:tc>
              <w:tc>
                <w:tcPr>
                  <w:tcW w:w="2625" w:type="dxa"/>
                  <w:shd w:val="clear" w:color="auto" w:fill="C5E0B3" w:themeFill="accent6" w:themeFillTint="66"/>
                </w:tcPr>
                <w:p w14:paraId="66E6166B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 xml:space="preserve">1. Halbjahr </w:t>
                  </w:r>
                </w:p>
                <w:p w14:paraId="23F70115" w14:textId="5003DF66" w:rsidR="009B2C21" w:rsidRPr="00FF6CD2" w:rsidRDefault="00FF6CD2" w:rsidP="00FF6CD2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sonstige Leistung</w:t>
                  </w:r>
                  <w:r w:rsidR="009B2C21" w:rsidRPr="00FF6CD2">
                    <w:rPr>
                      <w:b/>
                      <w:sz w:val="20"/>
                      <w:szCs w:val="20"/>
                    </w:rPr>
                    <w:t xml:space="preserve"> (50 %)</w:t>
                  </w:r>
                </w:p>
              </w:tc>
              <w:tc>
                <w:tcPr>
                  <w:tcW w:w="2620" w:type="dxa"/>
                  <w:shd w:val="clear" w:color="auto" w:fill="C5E0B3" w:themeFill="accent6" w:themeFillTint="66"/>
                </w:tcPr>
                <w:p w14:paraId="55F13FEB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2. Halbjahr</w:t>
                  </w:r>
                </w:p>
                <w:p w14:paraId="232E0A8A" w14:textId="42D2FE37" w:rsidR="009B2C21" w:rsidRPr="00FF6CD2" w:rsidRDefault="00FF6CD2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sonstige Leistung</w:t>
                  </w:r>
                  <w:r w:rsidR="009B2C21" w:rsidRPr="00FF6CD2">
                    <w:rPr>
                      <w:b/>
                      <w:sz w:val="20"/>
                      <w:szCs w:val="20"/>
                    </w:rPr>
                    <w:t xml:space="preserve"> (50 %)</w:t>
                  </w:r>
                </w:p>
              </w:tc>
              <w:tc>
                <w:tcPr>
                  <w:tcW w:w="923" w:type="dxa"/>
                  <w:shd w:val="clear" w:color="auto" w:fill="C5E0B3" w:themeFill="accent6" w:themeFillTint="66"/>
                </w:tcPr>
                <w:p w14:paraId="385726C0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Prozent insg.</w:t>
                  </w:r>
                </w:p>
              </w:tc>
            </w:tr>
            <w:tr w:rsidR="009B2C21" w14:paraId="7B56AB98" w14:textId="77777777" w:rsidTr="00FF6CD2">
              <w:trPr>
                <w:trHeight w:val="1627"/>
              </w:trPr>
              <w:tc>
                <w:tcPr>
                  <w:tcW w:w="667" w:type="dxa"/>
                </w:tcPr>
                <w:p w14:paraId="14348D15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EUS</w:t>
                  </w:r>
                </w:p>
              </w:tc>
              <w:tc>
                <w:tcPr>
                  <w:tcW w:w="1098" w:type="dxa"/>
                </w:tcPr>
                <w:p w14:paraId="3F151CBF" w14:textId="77777777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50 %</w:t>
                  </w:r>
                </w:p>
              </w:tc>
              <w:tc>
                <w:tcPr>
                  <w:tcW w:w="2625" w:type="dxa"/>
                </w:tcPr>
                <w:p w14:paraId="27FCAC1F" w14:textId="65305E4C" w:rsidR="009B2C21" w:rsidRPr="00FF6CD2" w:rsidRDefault="00702D57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25</w:t>
                  </w:r>
                  <w:r w:rsidR="009B2C21" w:rsidRPr="00FF6CD2">
                    <w:rPr>
                      <w:sz w:val="20"/>
                      <w:szCs w:val="20"/>
                    </w:rPr>
                    <w:t xml:space="preserve"> % s. L. Unterricht</w:t>
                  </w:r>
                </w:p>
                <w:p w14:paraId="2363E7D9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1. Besuch:</w:t>
                  </w:r>
                </w:p>
                <w:p w14:paraId="4AC2275B" w14:textId="322A538B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1</w:t>
                  </w:r>
                  <w:r w:rsidR="00702D57" w:rsidRPr="00FF6CD2">
                    <w:rPr>
                      <w:sz w:val="20"/>
                      <w:szCs w:val="20"/>
                    </w:rPr>
                    <w:t>5</w:t>
                  </w:r>
                  <w:r w:rsidRPr="00FF6CD2">
                    <w:rPr>
                      <w:sz w:val="20"/>
                      <w:szCs w:val="20"/>
                    </w:rPr>
                    <w:t xml:space="preserve"> % Rundgang</w:t>
                  </w:r>
                  <w:r w:rsidR="00702D57" w:rsidRPr="00FF6CD2">
                    <w:rPr>
                      <w:sz w:val="20"/>
                      <w:szCs w:val="20"/>
                    </w:rPr>
                    <w:t>/Vorstellung des Berufes</w:t>
                  </w:r>
                </w:p>
                <w:p w14:paraId="156C9864" w14:textId="066F8D20" w:rsidR="009B2C21" w:rsidRPr="00FF6CD2" w:rsidRDefault="009B2C21" w:rsidP="00702D57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1</w:t>
                  </w:r>
                  <w:r w:rsidR="00702D57" w:rsidRPr="00FF6CD2">
                    <w:rPr>
                      <w:sz w:val="20"/>
                      <w:szCs w:val="20"/>
                    </w:rPr>
                    <w:t>0</w:t>
                  </w:r>
                  <w:r w:rsidRPr="00FF6CD2">
                    <w:rPr>
                      <w:sz w:val="20"/>
                      <w:szCs w:val="20"/>
                    </w:rPr>
                    <w:t xml:space="preserve"> % Beurteilung Betrieb</w:t>
                  </w:r>
                </w:p>
              </w:tc>
              <w:tc>
                <w:tcPr>
                  <w:tcW w:w="2620" w:type="dxa"/>
                </w:tcPr>
                <w:p w14:paraId="021EEF00" w14:textId="77777777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25 % s. L. Unterricht</w:t>
                  </w:r>
                </w:p>
                <w:p w14:paraId="77C38F17" w14:textId="3074D22C" w:rsidR="009B2C21" w:rsidRPr="00FF6CD2" w:rsidRDefault="00702D57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3</w:t>
                  </w:r>
                  <w:r w:rsidR="009B2C21" w:rsidRPr="00FF6CD2">
                    <w:rPr>
                      <w:b/>
                      <w:sz w:val="20"/>
                      <w:szCs w:val="20"/>
                    </w:rPr>
                    <w:t>. Besuch:</w:t>
                  </w:r>
                </w:p>
                <w:p w14:paraId="24555920" w14:textId="77777777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25 % Planung, Durchführung, Reflexion eines Angebotes</w:t>
                  </w:r>
                </w:p>
              </w:tc>
              <w:tc>
                <w:tcPr>
                  <w:tcW w:w="923" w:type="dxa"/>
                </w:tcPr>
                <w:p w14:paraId="7948DD17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100%</w:t>
                  </w:r>
                </w:p>
              </w:tc>
            </w:tr>
            <w:tr w:rsidR="009B2C21" w14:paraId="7F77486B" w14:textId="77777777" w:rsidTr="00FF6CD2">
              <w:trPr>
                <w:trHeight w:val="1627"/>
              </w:trPr>
              <w:tc>
                <w:tcPr>
                  <w:tcW w:w="667" w:type="dxa"/>
                </w:tcPr>
                <w:p w14:paraId="4701EA51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PUG</w:t>
                  </w:r>
                </w:p>
              </w:tc>
              <w:tc>
                <w:tcPr>
                  <w:tcW w:w="1098" w:type="dxa"/>
                </w:tcPr>
                <w:p w14:paraId="2F870842" w14:textId="77777777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50 %</w:t>
                  </w:r>
                </w:p>
              </w:tc>
              <w:tc>
                <w:tcPr>
                  <w:tcW w:w="2625" w:type="dxa"/>
                </w:tcPr>
                <w:p w14:paraId="1688A474" w14:textId="77777777" w:rsidR="00702D57" w:rsidRPr="00FF6CD2" w:rsidRDefault="00702D57" w:rsidP="00702D57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25 % s. L. Unterricht</w:t>
                  </w:r>
                </w:p>
                <w:p w14:paraId="1319A0E4" w14:textId="77777777" w:rsidR="00702D57" w:rsidRPr="00FF6CD2" w:rsidRDefault="00702D57" w:rsidP="00702D57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2. Besuch:</w:t>
                  </w:r>
                </w:p>
                <w:p w14:paraId="5C0EF042" w14:textId="017692DD" w:rsidR="009B2C21" w:rsidRPr="00FF6CD2" w:rsidRDefault="00702D57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25 % Planung, Durchführung, Reflexion Hygienemaßnahme</w:t>
                  </w:r>
                </w:p>
              </w:tc>
              <w:tc>
                <w:tcPr>
                  <w:tcW w:w="2620" w:type="dxa"/>
                </w:tcPr>
                <w:p w14:paraId="3B0B2FAB" w14:textId="77777777" w:rsidR="00702D57" w:rsidRPr="00FF6CD2" w:rsidRDefault="00702D57" w:rsidP="00702D57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40% s. L. Unterricht</w:t>
                  </w:r>
                </w:p>
                <w:p w14:paraId="4424057E" w14:textId="5A15C823" w:rsidR="00702D57" w:rsidRPr="00FF6CD2" w:rsidRDefault="00702D57" w:rsidP="00702D57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10% Beurteilung Betrieb</w:t>
                  </w:r>
                </w:p>
              </w:tc>
              <w:tc>
                <w:tcPr>
                  <w:tcW w:w="923" w:type="dxa"/>
                </w:tcPr>
                <w:p w14:paraId="34F393BB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100 %</w:t>
                  </w:r>
                </w:p>
              </w:tc>
            </w:tr>
            <w:tr w:rsidR="009B2C21" w14:paraId="6897167F" w14:textId="77777777" w:rsidTr="00FF6CD2">
              <w:trPr>
                <w:trHeight w:val="806"/>
              </w:trPr>
              <w:tc>
                <w:tcPr>
                  <w:tcW w:w="667" w:type="dxa"/>
                </w:tcPr>
                <w:p w14:paraId="1E2228C2" w14:textId="37307C1A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PUA</w:t>
                  </w:r>
                </w:p>
              </w:tc>
              <w:tc>
                <w:tcPr>
                  <w:tcW w:w="1098" w:type="dxa"/>
                </w:tcPr>
                <w:p w14:paraId="1F8265EF" w14:textId="77777777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50 %</w:t>
                  </w:r>
                </w:p>
              </w:tc>
              <w:tc>
                <w:tcPr>
                  <w:tcW w:w="2625" w:type="dxa"/>
                </w:tcPr>
                <w:p w14:paraId="688D31ED" w14:textId="77777777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25 % s. L. Unterricht</w:t>
                  </w:r>
                </w:p>
                <w:p w14:paraId="0BC14278" w14:textId="77777777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25 % Praktikumsbegleitheft</w:t>
                  </w:r>
                </w:p>
              </w:tc>
              <w:tc>
                <w:tcPr>
                  <w:tcW w:w="2620" w:type="dxa"/>
                </w:tcPr>
                <w:p w14:paraId="101FA241" w14:textId="77777777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25 % s. L. Unterricht</w:t>
                  </w:r>
                </w:p>
                <w:p w14:paraId="28A054FB" w14:textId="77777777" w:rsidR="009B2C21" w:rsidRPr="00FF6CD2" w:rsidRDefault="009B2C21" w:rsidP="009B2C21">
                  <w:pPr>
                    <w:rPr>
                      <w:sz w:val="20"/>
                      <w:szCs w:val="20"/>
                    </w:rPr>
                  </w:pPr>
                  <w:r w:rsidRPr="00FF6CD2">
                    <w:rPr>
                      <w:sz w:val="20"/>
                      <w:szCs w:val="20"/>
                    </w:rPr>
                    <w:t>25 % Praktikumsbegleitheft</w:t>
                  </w:r>
                </w:p>
              </w:tc>
              <w:tc>
                <w:tcPr>
                  <w:tcW w:w="923" w:type="dxa"/>
                </w:tcPr>
                <w:p w14:paraId="29E8F1F5" w14:textId="77777777" w:rsidR="009B2C21" w:rsidRPr="00FF6CD2" w:rsidRDefault="009B2C21" w:rsidP="009B2C21">
                  <w:pPr>
                    <w:rPr>
                      <w:b/>
                      <w:sz w:val="20"/>
                      <w:szCs w:val="20"/>
                    </w:rPr>
                  </w:pPr>
                  <w:r w:rsidRPr="00FF6CD2">
                    <w:rPr>
                      <w:b/>
                      <w:sz w:val="20"/>
                      <w:szCs w:val="20"/>
                    </w:rPr>
                    <w:t>100 %</w:t>
                  </w:r>
                </w:p>
              </w:tc>
            </w:tr>
          </w:tbl>
          <w:p w14:paraId="2830E593" w14:textId="4FAF63E4" w:rsidR="006053E1" w:rsidRDefault="006053E1" w:rsidP="00815383"/>
        </w:tc>
      </w:tr>
      <w:tr w:rsidR="006053E1" w14:paraId="33145D37" w14:textId="77777777" w:rsidTr="00FF6CD2">
        <w:tc>
          <w:tcPr>
            <w:tcW w:w="2219" w:type="dxa"/>
            <w:shd w:val="clear" w:color="auto" w:fill="F2F2F2" w:themeFill="background1" w:themeFillShade="F2"/>
          </w:tcPr>
          <w:p w14:paraId="24973D7A" w14:textId="77777777" w:rsidR="006053E1" w:rsidRPr="0069699B" w:rsidRDefault="006053E1" w:rsidP="00815383">
            <w:pPr>
              <w:rPr>
                <w:b/>
              </w:rPr>
            </w:pPr>
            <w:r w:rsidRPr="0069699B">
              <w:rPr>
                <w:b/>
              </w:rPr>
              <w:lastRenderedPageBreak/>
              <w:t>1.1 Schriftliche Fächer und Arbeiten</w:t>
            </w:r>
          </w:p>
        </w:tc>
        <w:tc>
          <w:tcPr>
            <w:tcW w:w="8271" w:type="dxa"/>
          </w:tcPr>
          <w:p w14:paraId="591E3162" w14:textId="06966B5D" w:rsidR="006053E1" w:rsidRDefault="006053E1" w:rsidP="00460C56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In den folgenden Fächern werden in jedem Halbjahr mindestens </w:t>
            </w:r>
            <w:r w:rsidRPr="00D8597D">
              <w:rPr>
                <w:b/>
              </w:rPr>
              <w:t>eine</w:t>
            </w:r>
            <w:r>
              <w:t>, d.</w:t>
            </w:r>
            <w:r w:rsidR="00393FAF">
              <w:t xml:space="preserve"> </w:t>
            </w:r>
            <w:r>
              <w:t xml:space="preserve">h. also </w:t>
            </w:r>
            <w:r w:rsidRPr="004C0629">
              <w:rPr>
                <w:b/>
              </w:rPr>
              <w:t>zwei</w:t>
            </w:r>
            <w:r>
              <w:t xml:space="preserve"> schriftliche Arbeiten pro Schuljahr </w:t>
            </w:r>
            <w:r w:rsidR="00D468C8">
              <w:t>gestaffelt nach Zeit</w:t>
            </w:r>
            <w:r>
              <w:t xml:space="preserve"> geschrieben: </w:t>
            </w:r>
          </w:p>
          <w:p w14:paraId="7659620D" w14:textId="77777777" w:rsidR="004C0629" w:rsidRDefault="004C0629" w:rsidP="00460C56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Naturwissenschaften</w:t>
            </w:r>
            <w:r w:rsidR="00D468C8">
              <w:t xml:space="preserve"> (1. 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D468C8">
              <w:t xml:space="preserve">45 </w:t>
            </w:r>
            <w:r w:rsidR="00815383">
              <w:t xml:space="preserve">Min./ </w:t>
            </w:r>
            <w:r w:rsidR="00D468C8">
              <w:t>2. 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B45D1F">
              <w:t>60-</w:t>
            </w:r>
            <w:r w:rsidR="00D468C8">
              <w:t>90 Min</w:t>
            </w:r>
            <w:r w:rsidR="00815383">
              <w:t>.</w:t>
            </w:r>
            <w:r w:rsidR="00D468C8">
              <w:t>)</w:t>
            </w:r>
          </w:p>
          <w:p w14:paraId="5E138AAD" w14:textId="77777777" w:rsidR="006053E1" w:rsidRPr="001A13B3" w:rsidRDefault="006053E1" w:rsidP="00460C56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Erziehung und Soziales </w:t>
            </w:r>
            <w:r w:rsidR="00D468C8">
              <w:t>(1. 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D468C8">
              <w:t xml:space="preserve">45 </w:t>
            </w:r>
            <w:r w:rsidR="00815383">
              <w:t xml:space="preserve">Min./ </w:t>
            </w:r>
            <w:r w:rsidR="00D468C8">
              <w:t>2. 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B45D1F">
              <w:t>60-</w:t>
            </w:r>
            <w:r w:rsidR="00D468C8">
              <w:t>90 Min</w:t>
            </w:r>
            <w:r w:rsidR="00815383">
              <w:t>.</w:t>
            </w:r>
            <w:r w:rsidR="00D468C8">
              <w:t>)</w:t>
            </w:r>
          </w:p>
          <w:p w14:paraId="2EBBF5BA" w14:textId="77777777" w:rsidR="003F3C84" w:rsidRDefault="006053E1" w:rsidP="00460C56">
            <w:pPr>
              <w:pStyle w:val="Listenabsatz"/>
              <w:numPr>
                <w:ilvl w:val="0"/>
                <w:numId w:val="3"/>
              </w:numPr>
              <w:jc w:val="both"/>
            </w:pPr>
            <w:r w:rsidRPr="00127741">
              <w:t xml:space="preserve">Pflege und Gesundheit </w:t>
            </w:r>
            <w:r w:rsidR="00D468C8">
              <w:t>(1. 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D468C8">
              <w:t xml:space="preserve">45 </w:t>
            </w:r>
            <w:r w:rsidR="00815383">
              <w:t xml:space="preserve">Min./ </w:t>
            </w:r>
            <w:r w:rsidR="00D468C8">
              <w:t>2. 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B45D1F">
              <w:t>60-</w:t>
            </w:r>
            <w:r w:rsidR="00D468C8">
              <w:t>90 Min</w:t>
            </w:r>
            <w:r w:rsidR="00815383">
              <w:t>.</w:t>
            </w:r>
            <w:r w:rsidR="00D468C8">
              <w:t>)</w:t>
            </w:r>
          </w:p>
          <w:p w14:paraId="7BCEA31A" w14:textId="77777777" w:rsidR="003F3C84" w:rsidRDefault="003F3C84" w:rsidP="00460C56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Personal- und Arbeitsorganisation (1. HJ = 45 Min./ 2. HJ = 60-90 Min.)</w:t>
            </w:r>
          </w:p>
          <w:p w14:paraId="41542809" w14:textId="1220B4EA" w:rsidR="00815383" w:rsidRPr="001441E3" w:rsidRDefault="004C0629" w:rsidP="00460C56">
            <w:pPr>
              <w:pStyle w:val="Listenabsatz"/>
              <w:numPr>
                <w:ilvl w:val="0"/>
                <w:numId w:val="3"/>
              </w:numPr>
              <w:jc w:val="both"/>
            </w:pPr>
            <w:r w:rsidRPr="001441E3">
              <w:t xml:space="preserve">In den folgenden Fächern </w:t>
            </w:r>
            <w:r w:rsidR="00815383" w:rsidRPr="001441E3">
              <w:t xml:space="preserve">werden in jedem Halbjahr mindestens </w:t>
            </w:r>
            <w:r w:rsidR="00815383" w:rsidRPr="001441E3">
              <w:rPr>
                <w:b/>
              </w:rPr>
              <w:t>zwei</w:t>
            </w:r>
            <w:r w:rsidR="00815383" w:rsidRPr="001441E3">
              <w:t>, d.</w:t>
            </w:r>
            <w:r w:rsidR="00393FAF">
              <w:t xml:space="preserve"> </w:t>
            </w:r>
            <w:r w:rsidR="00815383" w:rsidRPr="001441E3">
              <w:t xml:space="preserve">h. also </w:t>
            </w:r>
            <w:r w:rsidR="00815383" w:rsidRPr="001441E3">
              <w:rPr>
                <w:b/>
              </w:rPr>
              <w:t>vier</w:t>
            </w:r>
            <w:r w:rsidR="00815383" w:rsidRPr="001441E3">
              <w:t xml:space="preserve"> schriftliche Arbeiten pro Schuljahr gestaffelt nach Zeit geschrieben:</w:t>
            </w:r>
          </w:p>
          <w:p w14:paraId="5490CA65" w14:textId="77777777" w:rsidR="006053E1" w:rsidRDefault="006053E1" w:rsidP="00460C56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Englisch</w:t>
            </w:r>
            <w:r w:rsidR="00D468C8">
              <w:t xml:space="preserve"> (1. 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D468C8">
              <w:t>45 Min</w:t>
            </w:r>
            <w:r w:rsidR="00815383">
              <w:t>.</w:t>
            </w:r>
            <w:r w:rsidR="00D468C8">
              <w:t>/</w:t>
            </w:r>
            <w:r w:rsidR="00815383">
              <w:t xml:space="preserve"> </w:t>
            </w:r>
            <w:r w:rsidR="00D468C8">
              <w:t>2.</w:t>
            </w:r>
            <w:r w:rsidR="00815383">
              <w:t xml:space="preserve"> </w:t>
            </w:r>
            <w:r w:rsidR="00D468C8">
              <w:t>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B45D1F">
              <w:t>60-</w:t>
            </w:r>
            <w:r w:rsidR="00D468C8">
              <w:t>90 Min</w:t>
            </w:r>
            <w:r w:rsidR="00815383">
              <w:t>.</w:t>
            </w:r>
            <w:r w:rsidR="00D468C8">
              <w:t>)</w:t>
            </w:r>
          </w:p>
          <w:p w14:paraId="51B15876" w14:textId="77777777" w:rsidR="004C0629" w:rsidRDefault="004C0629" w:rsidP="00460C56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Deutsch/Kommunikation</w:t>
            </w:r>
            <w:r w:rsidR="00D468C8">
              <w:t xml:space="preserve"> (1. 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D468C8">
              <w:t>45 Min</w:t>
            </w:r>
            <w:r w:rsidR="00815383">
              <w:t>.</w:t>
            </w:r>
            <w:r w:rsidR="00D468C8">
              <w:t>/</w:t>
            </w:r>
            <w:r w:rsidR="00815383">
              <w:t xml:space="preserve"> </w:t>
            </w:r>
            <w:r w:rsidR="00D468C8">
              <w:t>2.</w:t>
            </w:r>
            <w:r w:rsidR="00815383">
              <w:t xml:space="preserve"> </w:t>
            </w:r>
            <w:r w:rsidR="00D468C8">
              <w:t>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B45D1F">
              <w:t>60-</w:t>
            </w:r>
            <w:r w:rsidR="00D468C8">
              <w:t>90 Min</w:t>
            </w:r>
            <w:r w:rsidR="00815383">
              <w:t>.</w:t>
            </w:r>
            <w:r w:rsidR="00D468C8">
              <w:t>)</w:t>
            </w:r>
          </w:p>
          <w:p w14:paraId="1B9B838E" w14:textId="77777777" w:rsidR="006053E1" w:rsidRDefault="00D8597D" w:rsidP="00460C56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Mathematik</w:t>
            </w:r>
            <w:r w:rsidR="00D468C8">
              <w:t xml:space="preserve"> (1. 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D468C8">
              <w:t>45 Min</w:t>
            </w:r>
            <w:r w:rsidR="00815383">
              <w:t>.</w:t>
            </w:r>
            <w:r w:rsidR="00D468C8">
              <w:t>/</w:t>
            </w:r>
            <w:r w:rsidR="00815383">
              <w:t xml:space="preserve"> </w:t>
            </w:r>
            <w:r w:rsidR="00D468C8">
              <w:t>2.</w:t>
            </w:r>
            <w:r w:rsidR="00815383">
              <w:t xml:space="preserve"> </w:t>
            </w:r>
            <w:r w:rsidR="00D468C8">
              <w:t>HJ</w:t>
            </w:r>
            <w:r w:rsidR="00815383">
              <w:t xml:space="preserve"> </w:t>
            </w:r>
            <w:r w:rsidR="00D468C8">
              <w:t>=</w:t>
            </w:r>
            <w:r w:rsidR="00815383">
              <w:t xml:space="preserve"> </w:t>
            </w:r>
            <w:r w:rsidR="00B45D1F">
              <w:t>60-</w:t>
            </w:r>
            <w:r w:rsidR="00D468C8">
              <w:t>90 Min</w:t>
            </w:r>
            <w:r w:rsidR="00815383">
              <w:t>.</w:t>
            </w:r>
            <w:r w:rsidR="00D468C8">
              <w:t>)</w:t>
            </w:r>
          </w:p>
          <w:p w14:paraId="3812AC83" w14:textId="77777777" w:rsidR="00D468C8" w:rsidRDefault="006053E1" w:rsidP="00460C56">
            <w:pPr>
              <w:pStyle w:val="Listenabsatz"/>
              <w:numPr>
                <w:ilvl w:val="0"/>
                <w:numId w:val="3"/>
              </w:numPr>
            </w:pPr>
            <w:r>
              <w:t>Für die Bewertung der Klassenarbeiten gilt der systemi</w:t>
            </w:r>
            <w:r w:rsidR="00D468C8">
              <w:t>sch festgelegte Notenschlüssel:</w:t>
            </w:r>
          </w:p>
          <w:p w14:paraId="3F70F3D5" w14:textId="77777777" w:rsidR="006053E1" w:rsidRDefault="00D468C8" w:rsidP="00D468C8">
            <w:pPr>
              <w:pStyle w:val="Listenabsatz"/>
              <w:ind w:left="360"/>
            </w:pPr>
            <w:r>
              <w:t>100-90</w:t>
            </w:r>
            <w:r w:rsidR="00D10618">
              <w:t xml:space="preserve"> = 1</w:t>
            </w:r>
          </w:p>
          <w:p w14:paraId="6B470ED7" w14:textId="77777777" w:rsidR="00D468C8" w:rsidRDefault="00D468C8" w:rsidP="00D468C8">
            <w:pPr>
              <w:pStyle w:val="Listenabsatz"/>
              <w:ind w:left="360"/>
            </w:pPr>
            <w:r>
              <w:t>89-75</w:t>
            </w:r>
            <w:r w:rsidR="00D10618">
              <w:t xml:space="preserve"> = 2</w:t>
            </w:r>
          </w:p>
          <w:p w14:paraId="20112D7E" w14:textId="77777777" w:rsidR="00D468C8" w:rsidRDefault="00D468C8" w:rsidP="00D468C8">
            <w:pPr>
              <w:pStyle w:val="Listenabsatz"/>
              <w:ind w:left="360"/>
            </w:pPr>
            <w:r>
              <w:t>74-60</w:t>
            </w:r>
            <w:r w:rsidR="00D10618">
              <w:t xml:space="preserve"> = 3</w:t>
            </w:r>
          </w:p>
          <w:p w14:paraId="4E0AF717" w14:textId="77777777" w:rsidR="00D468C8" w:rsidRDefault="00D468C8" w:rsidP="00D468C8">
            <w:pPr>
              <w:pStyle w:val="Listenabsatz"/>
              <w:ind w:left="360"/>
            </w:pPr>
            <w:r>
              <w:t>59-45</w:t>
            </w:r>
            <w:r w:rsidR="00D10618">
              <w:t xml:space="preserve"> = 4</w:t>
            </w:r>
          </w:p>
          <w:p w14:paraId="15B60FAA" w14:textId="77777777" w:rsidR="00D468C8" w:rsidRDefault="00D468C8" w:rsidP="00D468C8">
            <w:pPr>
              <w:pStyle w:val="Listenabsatz"/>
              <w:ind w:left="360"/>
            </w:pPr>
            <w:r>
              <w:t>44-20</w:t>
            </w:r>
            <w:r w:rsidR="00D10618">
              <w:t xml:space="preserve"> = 5</w:t>
            </w:r>
          </w:p>
          <w:p w14:paraId="0483AC3A" w14:textId="77777777" w:rsidR="00D468C8" w:rsidRDefault="00D468C8" w:rsidP="00D468C8">
            <w:pPr>
              <w:pStyle w:val="Listenabsatz"/>
              <w:ind w:left="360"/>
            </w:pPr>
            <w:r>
              <w:t>19-0</w:t>
            </w:r>
            <w:r w:rsidR="00D10618">
              <w:t xml:space="preserve"> = 6</w:t>
            </w:r>
          </w:p>
          <w:p w14:paraId="4A72DAC7" w14:textId="7EB53CBD" w:rsidR="006053E1" w:rsidRDefault="006053E1" w:rsidP="00460C56">
            <w:pPr>
              <w:pStyle w:val="Listenabsatz"/>
              <w:numPr>
                <w:ilvl w:val="0"/>
                <w:numId w:val="3"/>
              </w:numPr>
            </w:pPr>
            <w:r>
              <w:t>Die jeweils ange</w:t>
            </w:r>
            <w:r w:rsidR="004C0629">
              <w:t xml:space="preserve">strebten Kompetenzen gemäß </w:t>
            </w:r>
            <w:r w:rsidR="00393FAF">
              <w:t xml:space="preserve">den kompetenzorientierten </w:t>
            </w:r>
            <w:r w:rsidR="00FF6CD2">
              <w:t>Bildungs</w:t>
            </w:r>
            <w:r w:rsidR="00393FAF">
              <w:t>plänen</w:t>
            </w:r>
            <w:r>
              <w:t xml:space="preserve"> (</w:t>
            </w:r>
            <w:proofErr w:type="spellStart"/>
            <w:r>
              <w:t>KoBipS</w:t>
            </w:r>
            <w:proofErr w:type="spellEnd"/>
            <w:r>
              <w:t xml:space="preserve">) sind in der didaktischen Jahresplanung ersichtlich.  </w:t>
            </w:r>
          </w:p>
          <w:p w14:paraId="191009CD" w14:textId="77777777" w:rsidR="00460C56" w:rsidRDefault="006053E1" w:rsidP="00DB1A38">
            <w:pPr>
              <w:pStyle w:val="Listenabsatz"/>
              <w:numPr>
                <w:ilvl w:val="0"/>
                <w:numId w:val="3"/>
              </w:numPr>
            </w:pPr>
            <w:r>
              <w:t>Dies gilt auch für die Zuordnung der Klassenarbeiten zu Lernfeldern/Anforderung</w:t>
            </w:r>
            <w:r w:rsidR="004C0629">
              <w:t>ssituationen/Zielformulierungen.</w:t>
            </w:r>
          </w:p>
          <w:p w14:paraId="333FD67E" w14:textId="54068458" w:rsidR="00FF6CD2" w:rsidRDefault="00FF6CD2" w:rsidP="00FF6CD2">
            <w:pPr>
              <w:pStyle w:val="Listenabsatz"/>
              <w:ind w:left="360"/>
            </w:pPr>
          </w:p>
        </w:tc>
      </w:tr>
      <w:tr w:rsidR="006053E1" w14:paraId="06F0C9D1" w14:textId="77777777" w:rsidTr="00FF6CD2">
        <w:trPr>
          <w:trHeight w:val="686"/>
        </w:trPr>
        <w:tc>
          <w:tcPr>
            <w:tcW w:w="2219" w:type="dxa"/>
            <w:shd w:val="clear" w:color="auto" w:fill="F2F2F2" w:themeFill="background1" w:themeFillShade="F2"/>
          </w:tcPr>
          <w:p w14:paraId="2F48DEB9" w14:textId="77777777" w:rsidR="006053E1" w:rsidRPr="00314E84" w:rsidRDefault="006053E1" w:rsidP="00815383">
            <w:pPr>
              <w:jc w:val="both"/>
              <w:rPr>
                <w:b/>
              </w:rPr>
            </w:pPr>
            <w:r w:rsidRPr="00314E84">
              <w:rPr>
                <w:b/>
              </w:rPr>
              <w:t xml:space="preserve">1.2 </w:t>
            </w:r>
          </w:p>
          <w:p w14:paraId="19952D96" w14:textId="77777777" w:rsidR="006053E1" w:rsidRPr="00314E84" w:rsidRDefault="006053E1" w:rsidP="00815383">
            <w:pPr>
              <w:jc w:val="both"/>
              <w:rPr>
                <w:b/>
              </w:rPr>
            </w:pPr>
            <w:r w:rsidRPr="00314E84">
              <w:rPr>
                <w:b/>
              </w:rPr>
              <w:t xml:space="preserve">Sonstige Leistungen  </w:t>
            </w:r>
          </w:p>
          <w:p w14:paraId="0B0286D2" w14:textId="77777777" w:rsidR="006053E1" w:rsidRDefault="006053E1" w:rsidP="00815383"/>
        </w:tc>
        <w:tc>
          <w:tcPr>
            <w:tcW w:w="8271" w:type="dxa"/>
          </w:tcPr>
          <w:p w14:paraId="7AFAEA05" w14:textId="6696FDF2" w:rsidR="006053E1" w:rsidRDefault="006053E1" w:rsidP="00460C56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>In der DJP wird durch Angabe der Methoden sichergestellt, dass den Schüler</w:t>
            </w:r>
            <w:r w:rsidR="00393FAF">
              <w:t>n/-</w:t>
            </w:r>
            <w:r>
              <w:t xml:space="preserve">innen vielfältige Möglichkeiten gegeben werden, sonstige Leistungen zu erbringen. </w:t>
            </w:r>
          </w:p>
        </w:tc>
      </w:tr>
      <w:tr w:rsidR="006053E1" w14:paraId="20512195" w14:textId="77777777" w:rsidTr="00FF6CD2">
        <w:tc>
          <w:tcPr>
            <w:tcW w:w="2219" w:type="dxa"/>
            <w:shd w:val="clear" w:color="auto" w:fill="F2F2F2" w:themeFill="background1" w:themeFillShade="F2"/>
          </w:tcPr>
          <w:p w14:paraId="5E7AFE1D" w14:textId="77777777" w:rsidR="006053E1" w:rsidRPr="00314E84" w:rsidRDefault="006053E1" w:rsidP="00815383">
            <w:pPr>
              <w:jc w:val="both"/>
              <w:rPr>
                <w:b/>
              </w:rPr>
            </w:pPr>
            <w:r w:rsidRPr="00314E84">
              <w:rPr>
                <w:b/>
              </w:rPr>
              <w:t xml:space="preserve">2. </w:t>
            </w:r>
          </w:p>
          <w:p w14:paraId="2F73784D" w14:textId="77777777" w:rsidR="006053E1" w:rsidRPr="00314E84" w:rsidRDefault="006053E1" w:rsidP="00815383">
            <w:pPr>
              <w:rPr>
                <w:b/>
              </w:rPr>
            </w:pPr>
            <w:r w:rsidRPr="00314E84">
              <w:rPr>
                <w:b/>
              </w:rPr>
              <w:t xml:space="preserve">Bildung von Halbjahres- und Jahresnoten  </w:t>
            </w:r>
          </w:p>
          <w:p w14:paraId="7BDAECAC" w14:textId="77777777" w:rsidR="006053E1" w:rsidRDefault="006053E1" w:rsidP="00815383"/>
        </w:tc>
        <w:tc>
          <w:tcPr>
            <w:tcW w:w="8271" w:type="dxa"/>
          </w:tcPr>
          <w:p w14:paraId="18B6865C" w14:textId="36BAB155" w:rsidR="006053E1" w:rsidRDefault="006053E1" w:rsidP="006053E1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In schriftlichen Fächern werden mindestens </w:t>
            </w:r>
            <w:r w:rsidR="00393FAF">
              <w:t>ein</w:t>
            </w:r>
            <w:r>
              <w:t xml:space="preserve">mal pro Halbjahr sonstige Leistungen zu einer Teilleistungsnote zusammengefasst. </w:t>
            </w:r>
          </w:p>
          <w:p w14:paraId="2D4D4546" w14:textId="77777777" w:rsidR="006053E1" w:rsidRDefault="006053E1" w:rsidP="006053E1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Bei der Bildung von Halbjahres- oder Jahresnoten werden der Bereich der zusammengefassten Teilleistungsnoten und der Bereich der Noten der Klassenarbeiten gleichgewichtet.  </w:t>
            </w:r>
          </w:p>
          <w:p w14:paraId="08675DB5" w14:textId="77777777" w:rsidR="006053E1" w:rsidRDefault="006053E1" w:rsidP="006053E1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In Fächern ohne schriftliche Arbeiten werden die sonstigen Leistungen pro Halbjahr zu zwei Teilleistungsnoten zusammengefasst, die als Grundlage zur Bildung der Halbjahresnote dienen.    </w:t>
            </w:r>
          </w:p>
          <w:p w14:paraId="0082A2FA" w14:textId="77777777" w:rsidR="00FC18F7" w:rsidRDefault="006053E1" w:rsidP="003C6485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Am Schuljahresende wird eine Halbjahresnote des 2. Halbjahres unter Berücksichtigung der Gesamtentwicklung und Halbjahresnote gebildet. </w:t>
            </w:r>
          </w:p>
          <w:p w14:paraId="2EB30978" w14:textId="77777777" w:rsidR="00FC18F7" w:rsidRPr="00FC18F7" w:rsidRDefault="00FC18F7" w:rsidP="00FC18F7">
            <w:pPr>
              <w:pStyle w:val="Listenabsatz"/>
              <w:ind w:left="360"/>
              <w:jc w:val="both"/>
              <w:rPr>
                <w:color w:val="FF0000"/>
              </w:rPr>
            </w:pPr>
          </w:p>
          <w:p w14:paraId="599E7851" w14:textId="51D545F4" w:rsidR="00B45D1F" w:rsidRDefault="00CD067C" w:rsidP="00DB1A38">
            <w:r>
              <w:t xml:space="preserve">Die </w:t>
            </w:r>
            <w:r w:rsidR="00DB1A38">
              <w:t xml:space="preserve">Bewertung des Praktikums </w:t>
            </w:r>
            <w:r>
              <w:t xml:space="preserve">fließt zu einem in der Bildungsgangkonferenz festgelegtem prozentualen Anteil </w:t>
            </w:r>
            <w:r w:rsidR="00DB1A38">
              <w:t xml:space="preserve">in den </w:t>
            </w:r>
            <w:r w:rsidR="00FF6CD2">
              <w:t xml:space="preserve">bereichsspezifischen </w:t>
            </w:r>
            <w:r w:rsidR="00DB1A38">
              <w:t>Fächern EUS/PUG/PUA</w:t>
            </w:r>
            <w:r w:rsidR="00FF6CD2">
              <w:t xml:space="preserve"> in den sonstigen Leistungen (</w:t>
            </w:r>
            <w:r w:rsidR="00754856">
              <w:t>siehe Tabelle</w:t>
            </w:r>
            <w:r w:rsidR="00FF6CD2">
              <w:t>)</w:t>
            </w:r>
            <w:r>
              <w:t xml:space="preserve"> ein</w:t>
            </w:r>
            <w:r w:rsidR="00754856">
              <w:t>.</w:t>
            </w:r>
          </w:p>
          <w:p w14:paraId="05B8DF09" w14:textId="020374A4" w:rsidR="00FF6CD2" w:rsidRPr="00FF6CD2" w:rsidRDefault="00FF6CD2" w:rsidP="00DB1A38"/>
        </w:tc>
      </w:tr>
      <w:tr w:rsidR="006053E1" w14:paraId="6604F519" w14:textId="77777777" w:rsidTr="00FF6CD2">
        <w:tc>
          <w:tcPr>
            <w:tcW w:w="2219" w:type="dxa"/>
            <w:shd w:val="clear" w:color="auto" w:fill="F2F2F2" w:themeFill="background1" w:themeFillShade="F2"/>
          </w:tcPr>
          <w:p w14:paraId="63820547" w14:textId="07340FE3" w:rsidR="006053E1" w:rsidRPr="00314E84" w:rsidRDefault="006053E1" w:rsidP="00815383">
            <w:pPr>
              <w:jc w:val="both"/>
              <w:rPr>
                <w:b/>
              </w:rPr>
            </w:pPr>
            <w:r w:rsidRPr="00314E84">
              <w:rPr>
                <w:b/>
              </w:rPr>
              <w:t xml:space="preserve">3. </w:t>
            </w:r>
          </w:p>
          <w:p w14:paraId="0E115ED2" w14:textId="77777777" w:rsidR="006053E1" w:rsidRPr="00314E84" w:rsidRDefault="006053E1" w:rsidP="00D916E3">
            <w:pPr>
              <w:rPr>
                <w:b/>
              </w:rPr>
            </w:pPr>
            <w:r w:rsidRPr="00314E84">
              <w:rPr>
                <w:b/>
              </w:rPr>
              <w:t xml:space="preserve">Rückmeldung zur Leistungs- und Gesamtentwicklung </w:t>
            </w:r>
          </w:p>
          <w:p w14:paraId="4B6F5297" w14:textId="77777777" w:rsidR="006053E1" w:rsidRDefault="006053E1" w:rsidP="00815383"/>
        </w:tc>
        <w:tc>
          <w:tcPr>
            <w:tcW w:w="8271" w:type="dxa"/>
          </w:tcPr>
          <w:p w14:paraId="08C03C75" w14:textId="77777777" w:rsidR="004C0629" w:rsidRDefault="006053E1" w:rsidP="006053E1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Die Rückmeldung zur Leistungs- und Gesamtentwicklung erfolgt durch </w:t>
            </w:r>
          </w:p>
          <w:p w14:paraId="51DC0090" w14:textId="1339D778" w:rsidR="004C0629" w:rsidRDefault="006053E1" w:rsidP="004C0629">
            <w:pPr>
              <w:pStyle w:val="Listenabsatz"/>
              <w:numPr>
                <w:ilvl w:val="0"/>
                <w:numId w:val="7"/>
              </w:numPr>
              <w:jc w:val="both"/>
            </w:pPr>
            <w:r>
              <w:t>di</w:t>
            </w:r>
            <w:r w:rsidR="00FF6CD2">
              <w:t xml:space="preserve">e schriftliche, differenzierte </w:t>
            </w:r>
            <w:r>
              <w:t xml:space="preserve">Kommentierung von schriftlichen Leistungen in Klassenarbeiten,  </w:t>
            </w:r>
          </w:p>
          <w:p w14:paraId="000E66AA" w14:textId="4E81A49D" w:rsidR="004C0629" w:rsidRDefault="006053E1" w:rsidP="004C0629">
            <w:pPr>
              <w:pStyle w:val="Listenabsatz"/>
              <w:numPr>
                <w:ilvl w:val="0"/>
                <w:numId w:val="7"/>
              </w:numPr>
              <w:jc w:val="both"/>
            </w:pPr>
            <w:r>
              <w:t xml:space="preserve">die Verwendung von </w:t>
            </w:r>
            <w:r w:rsidR="00FF6CD2">
              <w:t>Selbstb</w:t>
            </w:r>
            <w:r>
              <w:t xml:space="preserve">eurteilungsbögen und Aufgaben im Praktikum </w:t>
            </w:r>
            <w:r w:rsidR="00FF6CD2">
              <w:t>(</w:t>
            </w:r>
            <w:r>
              <w:t>für die Leistungen im P</w:t>
            </w:r>
            <w:r w:rsidR="00FF6CD2">
              <w:t>raktikum)</w:t>
            </w:r>
          </w:p>
          <w:p w14:paraId="43852CC6" w14:textId="4968BB2A" w:rsidR="006053E1" w:rsidRDefault="006053E1" w:rsidP="004C0629">
            <w:pPr>
              <w:pStyle w:val="Listenabsatz"/>
              <w:numPr>
                <w:ilvl w:val="0"/>
                <w:numId w:val="7"/>
              </w:numPr>
              <w:jc w:val="both"/>
            </w:pPr>
            <w:r>
              <w:t xml:space="preserve">Bewertungsraster für die mündliche Mitarbeit im Unterricht </w:t>
            </w:r>
            <w:r w:rsidR="00460C56">
              <w:t>(</w:t>
            </w:r>
            <w:r w:rsidR="004C0629">
              <w:t>Leistungskarte</w:t>
            </w:r>
            <w:r w:rsidR="00D10618">
              <w:t>/Selbstbeurteilungsbogen</w:t>
            </w:r>
            <w:r w:rsidR="00460C56">
              <w:t>)</w:t>
            </w:r>
            <w:r>
              <w:t xml:space="preserve">.   </w:t>
            </w:r>
          </w:p>
          <w:p w14:paraId="7CC66B17" w14:textId="77777777" w:rsidR="00FF6CD2" w:rsidRDefault="006053E1" w:rsidP="006053E1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Die jeweiligen Quartalsnoten werden den Schülerinnen </w:t>
            </w:r>
            <w:r w:rsidR="00FF6CD2">
              <w:t xml:space="preserve">und Schülern zum </w:t>
            </w:r>
          </w:p>
          <w:p w14:paraId="6713776E" w14:textId="63C29F95" w:rsidR="006053E1" w:rsidRDefault="00FF6CD2" w:rsidP="00FF6CD2">
            <w:pPr>
              <w:pStyle w:val="Listenabsatz"/>
              <w:ind w:left="360"/>
              <w:jc w:val="both"/>
            </w:pPr>
            <w:r>
              <w:t xml:space="preserve">Ende jeden Quartals </w:t>
            </w:r>
            <w:r w:rsidR="00460C56">
              <w:t>mitgeteilt</w:t>
            </w:r>
            <w:r w:rsidR="006053E1">
              <w:t xml:space="preserve">. </w:t>
            </w:r>
            <w:r w:rsidR="004C0629">
              <w:t xml:space="preserve">Die Mitteilung der Noten wird im </w:t>
            </w:r>
            <w:r w:rsidR="00460C56">
              <w:t>dig</w:t>
            </w:r>
            <w:r w:rsidR="00393FAF">
              <w:t>italen</w:t>
            </w:r>
            <w:r w:rsidR="00460C56">
              <w:t xml:space="preserve"> </w:t>
            </w:r>
            <w:r w:rsidR="004C0629">
              <w:t>Klassenbuch dokumentiert.</w:t>
            </w:r>
          </w:p>
          <w:p w14:paraId="3C70F278" w14:textId="77777777" w:rsidR="00FF6CD2" w:rsidRDefault="00FF6CD2" w:rsidP="00FF6CD2">
            <w:pPr>
              <w:pStyle w:val="Listenabsatz"/>
              <w:ind w:left="360"/>
              <w:jc w:val="both"/>
            </w:pPr>
          </w:p>
          <w:p w14:paraId="0130AF4E" w14:textId="77777777" w:rsidR="006053E1" w:rsidRDefault="006053E1" w:rsidP="008F58F2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Einmal pro Halbjahr werden individuelle, dokumentierte </w:t>
            </w:r>
            <w:r w:rsidR="008F58F2" w:rsidRPr="008F58F2">
              <w:rPr>
                <w:b/>
              </w:rPr>
              <w:t>Motivations- und</w:t>
            </w:r>
            <w:r w:rsidR="008F58F2">
              <w:t xml:space="preserve"> </w:t>
            </w:r>
            <w:r w:rsidRPr="008F58F2">
              <w:rPr>
                <w:b/>
              </w:rPr>
              <w:t xml:space="preserve">Entwicklungsgespräche </w:t>
            </w:r>
            <w:r>
              <w:t>bezügl</w:t>
            </w:r>
            <w:r w:rsidR="003932A0">
              <w:t>ich der s</w:t>
            </w:r>
            <w:r>
              <w:t>chulische</w:t>
            </w:r>
            <w:r w:rsidR="003932A0">
              <w:t>n</w:t>
            </w:r>
            <w:r>
              <w:t xml:space="preserve"> Leistungen und </w:t>
            </w:r>
            <w:r w:rsidR="00D10618">
              <w:t xml:space="preserve">der </w:t>
            </w:r>
            <w:r>
              <w:t xml:space="preserve">Praxis </w:t>
            </w:r>
            <w:r w:rsidR="001677DB">
              <w:t xml:space="preserve">in Kooperation mit der Berufsberatung der Agentur für Arbeit </w:t>
            </w:r>
            <w:r>
              <w:t>geführt. In diesen Gesprächen werden gemeinsam mit den Schülerinnen und Schülern</w:t>
            </w:r>
            <w:r w:rsidR="00754856">
              <w:t xml:space="preserve">, der Berufsberatung </w:t>
            </w:r>
            <w:r w:rsidR="003932A0">
              <w:t>und ggf. den Erziehun</w:t>
            </w:r>
            <w:r w:rsidR="00061C5A">
              <w:t>gsberechtigten</w:t>
            </w:r>
            <w:r>
              <w:t xml:space="preserve"> Entwicklungszi</w:t>
            </w:r>
            <w:r w:rsidR="00460C56">
              <w:t>ele festgelegt und dokumentiert.</w:t>
            </w:r>
          </w:p>
          <w:p w14:paraId="70D993B8" w14:textId="7D780A51" w:rsidR="00FF6CD2" w:rsidRDefault="00FF6CD2" w:rsidP="00FF6CD2">
            <w:pPr>
              <w:pStyle w:val="Listenabsatz"/>
              <w:ind w:left="360"/>
              <w:jc w:val="both"/>
            </w:pPr>
          </w:p>
        </w:tc>
      </w:tr>
    </w:tbl>
    <w:p w14:paraId="673BB8A4" w14:textId="77777777" w:rsidR="00C34EBD" w:rsidRDefault="00C34EBD"/>
    <w:p w14:paraId="5418A4D1" w14:textId="3DEA86B8" w:rsidR="00460C56" w:rsidRDefault="00460C56" w:rsidP="00460C56">
      <w:pPr>
        <w:rPr>
          <w:sz w:val="20"/>
          <w:szCs w:val="20"/>
        </w:rPr>
      </w:pPr>
      <w:r w:rsidRPr="00460C56">
        <w:rPr>
          <w:sz w:val="20"/>
          <w:szCs w:val="20"/>
        </w:rPr>
        <w:t>*</w:t>
      </w:r>
      <w:r w:rsidR="00702D57">
        <w:rPr>
          <w:sz w:val="20"/>
          <w:szCs w:val="20"/>
        </w:rPr>
        <w:t>Das Fach Naturwissenschaft wird 2-stündig erteilt (Ausgleich für das Fach Mathematik, vgl. APO-BK, Anlage A2</w:t>
      </w:r>
      <w:r w:rsidR="00FF6CD2">
        <w:rPr>
          <w:sz w:val="20"/>
          <w:szCs w:val="20"/>
        </w:rPr>
        <w:t>)</w:t>
      </w:r>
      <w:r w:rsidR="00702D57">
        <w:rPr>
          <w:sz w:val="20"/>
          <w:szCs w:val="20"/>
        </w:rPr>
        <w:t>.</w:t>
      </w:r>
    </w:p>
    <w:p w14:paraId="6340B4F7" w14:textId="77777777" w:rsidR="00754856" w:rsidRDefault="00754856" w:rsidP="00460C56">
      <w:pPr>
        <w:rPr>
          <w:sz w:val="20"/>
          <w:szCs w:val="20"/>
        </w:rPr>
      </w:pPr>
    </w:p>
    <w:p w14:paraId="446B4F35" w14:textId="77777777" w:rsidR="00754856" w:rsidRDefault="00754856" w:rsidP="00460C56">
      <w:pPr>
        <w:rPr>
          <w:sz w:val="20"/>
          <w:szCs w:val="20"/>
        </w:rPr>
      </w:pPr>
    </w:p>
    <w:p w14:paraId="63CA782C" w14:textId="77777777" w:rsidR="00754856" w:rsidRDefault="00754856" w:rsidP="00460C56">
      <w:pPr>
        <w:rPr>
          <w:sz w:val="20"/>
          <w:szCs w:val="20"/>
        </w:rPr>
      </w:pPr>
    </w:p>
    <w:p w14:paraId="69711A9B" w14:textId="77777777" w:rsidR="00754856" w:rsidRDefault="00754856" w:rsidP="00460C56">
      <w:pPr>
        <w:rPr>
          <w:sz w:val="20"/>
          <w:szCs w:val="20"/>
        </w:rPr>
      </w:pPr>
    </w:p>
    <w:p w14:paraId="3316985B" w14:textId="77777777" w:rsidR="00754856" w:rsidRDefault="00754856" w:rsidP="00460C56">
      <w:pPr>
        <w:rPr>
          <w:sz w:val="20"/>
          <w:szCs w:val="20"/>
        </w:rPr>
      </w:pPr>
    </w:p>
    <w:p w14:paraId="04DFB20E" w14:textId="77777777" w:rsidR="00754856" w:rsidRDefault="00754856" w:rsidP="00460C56">
      <w:pPr>
        <w:rPr>
          <w:sz w:val="20"/>
          <w:szCs w:val="20"/>
        </w:rPr>
      </w:pPr>
    </w:p>
    <w:p w14:paraId="14BE7225" w14:textId="77777777" w:rsidR="00754856" w:rsidRDefault="00754856" w:rsidP="00460C56">
      <w:pPr>
        <w:rPr>
          <w:sz w:val="20"/>
          <w:szCs w:val="20"/>
        </w:rPr>
      </w:pPr>
    </w:p>
    <w:p w14:paraId="2D4D26F6" w14:textId="77777777" w:rsidR="000C7C48" w:rsidRPr="008F58F2" w:rsidRDefault="000C7C48" w:rsidP="00460C56">
      <w:pPr>
        <w:rPr>
          <w:sz w:val="20"/>
          <w:szCs w:val="20"/>
        </w:rPr>
      </w:pPr>
    </w:p>
    <w:sectPr w:rsidR="000C7C48" w:rsidRPr="008F58F2" w:rsidSect="00FF6CD2">
      <w:headerReference w:type="default" r:id="rId10"/>
      <w:footerReference w:type="default" r:id="rId11"/>
      <w:pgSz w:w="11906" w:h="16838"/>
      <w:pgMar w:top="1021" w:right="964" w:bottom="567" w:left="102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AF57A" w14:textId="77777777" w:rsidR="00B80349" w:rsidRDefault="00B80349" w:rsidP="006053E1">
      <w:pPr>
        <w:spacing w:after="0" w:line="240" w:lineRule="auto"/>
      </w:pPr>
      <w:r>
        <w:separator/>
      </w:r>
    </w:p>
  </w:endnote>
  <w:endnote w:type="continuationSeparator" w:id="0">
    <w:p w14:paraId="2B0E1761" w14:textId="77777777" w:rsidR="00B80349" w:rsidRDefault="00B80349" w:rsidP="0060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32053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EB702D8" w14:textId="46B8B171" w:rsidR="003C6485" w:rsidRPr="001441E3" w:rsidRDefault="001441E3" w:rsidP="001441E3">
        <w:pPr>
          <w:pStyle w:val="Fuzeile"/>
          <w:jc w:val="right"/>
          <w:rPr>
            <w:sz w:val="20"/>
          </w:rPr>
        </w:pPr>
        <w:r w:rsidRPr="001441E3">
          <w:rPr>
            <w:rFonts w:cs="Times New Roman"/>
            <w:sz w:val="20"/>
          </w:rPr>
          <w:t xml:space="preserve">Seite </w:t>
        </w:r>
        <w:r w:rsidRPr="001441E3">
          <w:rPr>
            <w:rFonts w:cs="Times New Roman"/>
            <w:sz w:val="20"/>
          </w:rPr>
          <w:fldChar w:fldCharType="begin"/>
        </w:r>
        <w:r w:rsidRPr="001441E3">
          <w:rPr>
            <w:rFonts w:cs="Times New Roman"/>
            <w:sz w:val="20"/>
          </w:rPr>
          <w:instrText xml:space="preserve"> PAGE </w:instrText>
        </w:r>
        <w:r w:rsidRPr="001441E3">
          <w:rPr>
            <w:rFonts w:cs="Times New Roman"/>
            <w:sz w:val="20"/>
          </w:rPr>
          <w:fldChar w:fldCharType="separate"/>
        </w:r>
        <w:r w:rsidR="006E1F7E">
          <w:rPr>
            <w:rFonts w:cs="Times New Roman"/>
            <w:noProof/>
            <w:sz w:val="20"/>
          </w:rPr>
          <w:t>1</w:t>
        </w:r>
        <w:r w:rsidRPr="001441E3">
          <w:rPr>
            <w:rFonts w:cs="Times New Roman"/>
            <w:sz w:val="20"/>
          </w:rPr>
          <w:fldChar w:fldCharType="end"/>
        </w:r>
        <w:r w:rsidRPr="001441E3">
          <w:rPr>
            <w:rFonts w:cs="Times New Roman"/>
            <w:sz w:val="20"/>
          </w:rPr>
          <w:t xml:space="preserve"> von </w:t>
        </w:r>
        <w:r w:rsidRPr="001441E3">
          <w:rPr>
            <w:rFonts w:cs="Times New Roman"/>
            <w:sz w:val="20"/>
          </w:rPr>
          <w:fldChar w:fldCharType="begin"/>
        </w:r>
        <w:r w:rsidRPr="001441E3">
          <w:rPr>
            <w:rFonts w:cs="Times New Roman"/>
            <w:sz w:val="20"/>
          </w:rPr>
          <w:instrText xml:space="preserve"> NUMPAGES </w:instrText>
        </w:r>
        <w:r w:rsidRPr="001441E3">
          <w:rPr>
            <w:rFonts w:cs="Times New Roman"/>
            <w:sz w:val="20"/>
          </w:rPr>
          <w:fldChar w:fldCharType="separate"/>
        </w:r>
        <w:r w:rsidR="006E1F7E">
          <w:rPr>
            <w:rFonts w:cs="Times New Roman"/>
            <w:noProof/>
            <w:sz w:val="20"/>
          </w:rPr>
          <w:t>3</w:t>
        </w:r>
        <w:r w:rsidRPr="001441E3">
          <w:rPr>
            <w:rFonts w:cs="Times New Roman"/>
            <w:sz w:val="20"/>
          </w:rPr>
          <w:fldChar w:fldCharType="end"/>
        </w:r>
      </w:p>
    </w:sdtContent>
  </w:sdt>
  <w:p w14:paraId="2DF4F54E" w14:textId="72C85F7D" w:rsidR="003C6485" w:rsidRPr="001441E3" w:rsidRDefault="003C6485">
    <w:pPr>
      <w:pStyle w:val="Fuzeile"/>
      <w:rPr>
        <w:sz w:val="20"/>
      </w:rPr>
    </w:pPr>
    <w:r w:rsidRPr="001441E3">
      <w:rPr>
        <w:b/>
        <w:sz w:val="20"/>
      </w:rPr>
      <w:t>Stand:</w:t>
    </w:r>
    <w:r w:rsidRPr="001441E3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AA0C" w14:textId="77777777" w:rsidR="00B80349" w:rsidRDefault="00B80349" w:rsidP="006053E1">
      <w:pPr>
        <w:spacing w:after="0" w:line="240" w:lineRule="auto"/>
      </w:pPr>
      <w:r>
        <w:separator/>
      </w:r>
    </w:p>
  </w:footnote>
  <w:footnote w:type="continuationSeparator" w:id="0">
    <w:p w14:paraId="1D7097E6" w14:textId="77777777" w:rsidR="00B80349" w:rsidRDefault="00B80349" w:rsidP="0060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7464" w14:textId="77777777" w:rsidR="00FF6CD2" w:rsidRDefault="00FF6CD2">
    <w:pPr>
      <w:pStyle w:val="Kopfzeile"/>
      <w:rPr>
        <w:b/>
      </w:rPr>
    </w:pPr>
    <w:r>
      <w:rPr>
        <w:rFonts w:ascii="Calibri" w:eastAsia="Calibri" w:hAnsi="Calibri"/>
        <w:noProof/>
        <w:lang w:eastAsia="de-DE"/>
      </w:rPr>
      <w:t>Logo der Schule</w:t>
    </w:r>
    <w:r>
      <w:rPr>
        <w:rFonts w:ascii="Calibri" w:eastAsia="Calibri" w:hAnsi="Calibri"/>
        <w:noProof/>
        <w:lang w:eastAsia="de-DE"/>
      </w:rPr>
      <w:tab/>
    </w:r>
    <w:r w:rsidR="003C6485">
      <w:t xml:space="preserve">     </w:t>
    </w:r>
    <w:r w:rsidR="003C6485" w:rsidRPr="00633268">
      <w:rPr>
        <w:b/>
      </w:rPr>
      <w:t xml:space="preserve">Leistungskonzept </w:t>
    </w:r>
    <w:r w:rsidR="00C36EAD">
      <w:rPr>
        <w:b/>
      </w:rPr>
      <w:t xml:space="preserve">Anlage </w:t>
    </w:r>
    <w:r>
      <w:rPr>
        <w:b/>
      </w:rPr>
      <w:t>A</w:t>
    </w:r>
    <w:r w:rsidR="00C36EAD">
      <w:rPr>
        <w:b/>
      </w:rPr>
      <w:t xml:space="preserve">2, </w:t>
    </w:r>
    <w:r w:rsidR="003C6485" w:rsidRPr="00633268">
      <w:rPr>
        <w:b/>
      </w:rPr>
      <w:t>AV-</w:t>
    </w:r>
    <w:r w:rsidR="003C6485">
      <w:rPr>
        <w:b/>
      </w:rPr>
      <w:t>Vollzeit</w:t>
    </w:r>
    <w:r>
      <w:rPr>
        <w:b/>
      </w:rPr>
      <w:t xml:space="preserve">- </w:t>
    </w:r>
  </w:p>
  <w:p w14:paraId="4A452543" w14:textId="7B2A5834" w:rsidR="003C6485" w:rsidRDefault="00FF6CD2">
    <w:pPr>
      <w:pStyle w:val="Kopfzeile"/>
    </w:pPr>
    <w:r>
      <w:rPr>
        <w:b/>
      </w:rPr>
      <w:tab/>
      <w:t>Fachrichtung Gesundheit/Erziehung und Soziales</w:t>
    </w:r>
    <w:r w:rsidR="003C6485">
      <w:t xml:space="preserve"> </w:t>
    </w:r>
  </w:p>
  <w:p w14:paraId="59B34E49" w14:textId="6B77970B" w:rsidR="003C6485" w:rsidRDefault="003C6485">
    <w:pPr>
      <w:pStyle w:val="Kopfzeile"/>
    </w:pPr>
    <w:r>
      <w:t xml:space="preserve">              </w:t>
    </w:r>
    <w:r w:rsidR="001441E3">
      <w:t xml:space="preserve">                       </w:t>
    </w:r>
    <w:r w:rsidR="00FF6CD2">
      <w:tab/>
    </w:r>
    <w:r w:rsidR="001441E3">
      <w:t xml:space="preserve">im </w:t>
    </w:r>
    <w:r w:rsidR="00FF6CD2">
      <w:t>Schuljahr XX</w:t>
    </w:r>
    <w:r>
      <w:tab/>
      <w:t xml:space="preserve">                </w:t>
    </w:r>
  </w:p>
  <w:p w14:paraId="4ECF2348" w14:textId="7708F3CD" w:rsidR="003C6485" w:rsidRDefault="003C6485">
    <w:pPr>
      <w:pStyle w:val="Kopfzeile"/>
      <w:rPr>
        <w:b/>
      </w:rPr>
    </w:pPr>
    <w:r>
      <w:rPr>
        <w:b/>
      </w:rPr>
      <w:t xml:space="preserve">                                     </w:t>
    </w:r>
    <w:r w:rsidR="00FF6CD2">
      <w:rPr>
        <w:b/>
      </w:rPr>
      <w:tab/>
    </w:r>
    <w:r w:rsidRPr="00C36022">
      <w:rPr>
        <w:b/>
      </w:rPr>
      <w:t xml:space="preserve">Beschluss der Bildungsgangkonferenz </w:t>
    </w:r>
    <w:r w:rsidR="00462555">
      <w:rPr>
        <w:b/>
      </w:rPr>
      <w:t xml:space="preserve">am </w:t>
    </w:r>
    <w:r w:rsidR="00FF6CD2">
      <w:rPr>
        <w:b/>
      </w:rPr>
      <w:t>XX.XX.XXXX</w:t>
    </w:r>
  </w:p>
  <w:p w14:paraId="1B715A1C" w14:textId="77777777" w:rsidR="001441E3" w:rsidRPr="00C36022" w:rsidRDefault="001441E3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E28"/>
    <w:multiLevelType w:val="hybridMultilevel"/>
    <w:tmpl w:val="1D5CB4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96CC6"/>
    <w:multiLevelType w:val="hybridMultilevel"/>
    <w:tmpl w:val="20DE2994"/>
    <w:lvl w:ilvl="0" w:tplc="BAFE3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F49FE"/>
    <w:multiLevelType w:val="hybridMultilevel"/>
    <w:tmpl w:val="540A9B38"/>
    <w:lvl w:ilvl="0" w:tplc="17489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24908"/>
    <w:multiLevelType w:val="hybridMultilevel"/>
    <w:tmpl w:val="2F9E3CE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1E5C"/>
    <w:multiLevelType w:val="hybridMultilevel"/>
    <w:tmpl w:val="6FB4D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E42E6"/>
    <w:multiLevelType w:val="hybridMultilevel"/>
    <w:tmpl w:val="7034EF8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6357B"/>
    <w:multiLevelType w:val="hybridMultilevel"/>
    <w:tmpl w:val="D57C93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00446"/>
    <w:multiLevelType w:val="hybridMultilevel"/>
    <w:tmpl w:val="3E521D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1F056A"/>
    <w:multiLevelType w:val="hybridMultilevel"/>
    <w:tmpl w:val="02E21A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F3470C"/>
    <w:multiLevelType w:val="hybridMultilevel"/>
    <w:tmpl w:val="6054E440"/>
    <w:lvl w:ilvl="0" w:tplc="EF7E6BB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11"/>
    <w:rsid w:val="00047017"/>
    <w:rsid w:val="00061C5A"/>
    <w:rsid w:val="000676B2"/>
    <w:rsid w:val="000A0C3F"/>
    <w:rsid w:val="000B04B9"/>
    <w:rsid w:val="000C7442"/>
    <w:rsid w:val="000C7C48"/>
    <w:rsid w:val="000F1091"/>
    <w:rsid w:val="001441E3"/>
    <w:rsid w:val="001677DB"/>
    <w:rsid w:val="001945EC"/>
    <w:rsid w:val="001D0370"/>
    <w:rsid w:val="001E4EEC"/>
    <w:rsid w:val="00250B19"/>
    <w:rsid w:val="0026502C"/>
    <w:rsid w:val="002743A9"/>
    <w:rsid w:val="00281EDA"/>
    <w:rsid w:val="0028615A"/>
    <w:rsid w:val="0028659C"/>
    <w:rsid w:val="0029079E"/>
    <w:rsid w:val="002D1481"/>
    <w:rsid w:val="00311E55"/>
    <w:rsid w:val="00356053"/>
    <w:rsid w:val="003932A0"/>
    <w:rsid w:val="00393FAF"/>
    <w:rsid w:val="00397209"/>
    <w:rsid w:val="003C6485"/>
    <w:rsid w:val="003E149D"/>
    <w:rsid w:val="003F3C84"/>
    <w:rsid w:val="003F7A4F"/>
    <w:rsid w:val="00460C56"/>
    <w:rsid w:val="00462555"/>
    <w:rsid w:val="00464090"/>
    <w:rsid w:val="004932FD"/>
    <w:rsid w:val="004C0629"/>
    <w:rsid w:val="004F6B42"/>
    <w:rsid w:val="00515D61"/>
    <w:rsid w:val="00550B49"/>
    <w:rsid w:val="00565EF8"/>
    <w:rsid w:val="005A1879"/>
    <w:rsid w:val="006053E1"/>
    <w:rsid w:val="00633268"/>
    <w:rsid w:val="00654543"/>
    <w:rsid w:val="00696124"/>
    <w:rsid w:val="006A2DFA"/>
    <w:rsid w:val="006A586A"/>
    <w:rsid w:val="006E1F7E"/>
    <w:rsid w:val="00702D57"/>
    <w:rsid w:val="00733715"/>
    <w:rsid w:val="0075014F"/>
    <w:rsid w:val="00754856"/>
    <w:rsid w:val="00766348"/>
    <w:rsid w:val="007A50F5"/>
    <w:rsid w:val="007E35D5"/>
    <w:rsid w:val="00815383"/>
    <w:rsid w:val="008458A8"/>
    <w:rsid w:val="008466FE"/>
    <w:rsid w:val="008F58F2"/>
    <w:rsid w:val="00955FAA"/>
    <w:rsid w:val="00956873"/>
    <w:rsid w:val="009B2C21"/>
    <w:rsid w:val="009F215B"/>
    <w:rsid w:val="00AE162F"/>
    <w:rsid w:val="00B13769"/>
    <w:rsid w:val="00B2210A"/>
    <w:rsid w:val="00B335F8"/>
    <w:rsid w:val="00B45D1F"/>
    <w:rsid w:val="00B7034A"/>
    <w:rsid w:val="00B80349"/>
    <w:rsid w:val="00BD511A"/>
    <w:rsid w:val="00C156BC"/>
    <w:rsid w:val="00C17A12"/>
    <w:rsid w:val="00C17B11"/>
    <w:rsid w:val="00C265CF"/>
    <w:rsid w:val="00C34EBD"/>
    <w:rsid w:val="00C36022"/>
    <w:rsid w:val="00C36EAD"/>
    <w:rsid w:val="00C62796"/>
    <w:rsid w:val="00CD067C"/>
    <w:rsid w:val="00CD0E73"/>
    <w:rsid w:val="00D10618"/>
    <w:rsid w:val="00D145E2"/>
    <w:rsid w:val="00D334B0"/>
    <w:rsid w:val="00D468C8"/>
    <w:rsid w:val="00D5627A"/>
    <w:rsid w:val="00D6357D"/>
    <w:rsid w:val="00D8597D"/>
    <w:rsid w:val="00D916E3"/>
    <w:rsid w:val="00DB1A38"/>
    <w:rsid w:val="00E47089"/>
    <w:rsid w:val="00E535E1"/>
    <w:rsid w:val="00E62B46"/>
    <w:rsid w:val="00E96685"/>
    <w:rsid w:val="00EB79E1"/>
    <w:rsid w:val="00F53B7F"/>
    <w:rsid w:val="00F9319F"/>
    <w:rsid w:val="00FB59A5"/>
    <w:rsid w:val="00FC13BD"/>
    <w:rsid w:val="00FC18F7"/>
    <w:rsid w:val="00FD2BBC"/>
    <w:rsid w:val="00FE0CEA"/>
    <w:rsid w:val="00FF03C0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09927C"/>
  <w15:docId w15:val="{A240CE7B-3C92-4F0C-89FE-2D737B7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53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53E1"/>
    <w:pPr>
      <w:ind w:left="720"/>
      <w:contextualSpacing/>
    </w:pPr>
  </w:style>
  <w:style w:type="table" w:styleId="Tabellenraster">
    <w:name w:val="Table Grid"/>
    <w:basedOn w:val="NormaleTabelle"/>
    <w:uiPriority w:val="39"/>
    <w:rsid w:val="0060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3E1"/>
  </w:style>
  <w:style w:type="paragraph" w:styleId="Fuzeile">
    <w:name w:val="footer"/>
    <w:basedOn w:val="Standard"/>
    <w:link w:val="FuzeileZchn"/>
    <w:uiPriority w:val="99"/>
    <w:unhideWhenUsed/>
    <w:rsid w:val="0060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3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022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9B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9B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26550-a70e-4bea-b6aa-f2dbf943d6be" xsi:nil="true"/>
    <lcf76f155ced4ddcb4097134ff3c332f xmlns="0d78f69f-fb1e-4674-9326-65bc2a9ac5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74C41058B3E4387DB56397212ECC9" ma:contentTypeVersion="16" ma:contentTypeDescription="Ein neues Dokument erstellen." ma:contentTypeScope="" ma:versionID="2b848a5a004a9b86dffcdcf1a6c005d8">
  <xsd:schema xmlns:xsd="http://www.w3.org/2001/XMLSchema" xmlns:xs="http://www.w3.org/2001/XMLSchema" xmlns:p="http://schemas.microsoft.com/office/2006/metadata/properties" xmlns:ns2="0d78f69f-fb1e-4674-9326-65bc2a9ac5e2" xmlns:ns3="be226550-a70e-4bea-b6aa-f2dbf943d6be" targetNamespace="http://schemas.microsoft.com/office/2006/metadata/properties" ma:root="true" ma:fieldsID="949a9f0bf7fcb834e2e4908377e9ff5f" ns2:_="" ns3:_="">
    <xsd:import namespace="0d78f69f-fb1e-4674-9326-65bc2a9ac5e2"/>
    <xsd:import namespace="be226550-a70e-4bea-b6aa-f2dbf943d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8f69f-fb1e-4674-9326-65bc2a9ac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403e9c3-73d3-436e-9f15-bfea06c5e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6550-a70e-4bea-b6aa-f2dbf943d6b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b1ca579-c326-4857-ac67-d90509c34519}" ma:internalName="TaxCatchAll" ma:showField="CatchAllData" ma:web="be226550-a70e-4bea-b6aa-f2dbf943d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E4B86-3D63-4378-BB2D-A7FF967BC99A}">
  <ds:schemaRefs>
    <ds:schemaRef ds:uri="http://purl.org/dc/terms/"/>
    <ds:schemaRef ds:uri="http://schemas.microsoft.com/office/2006/documentManagement/types"/>
    <ds:schemaRef ds:uri="0d78f69f-fb1e-4674-9326-65bc2a9ac5e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e226550-a70e-4bea-b6aa-f2dbf943d6b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7C71EF-642D-42D0-BC10-0589BF098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8f69f-fb1e-4674-9326-65bc2a9ac5e2"/>
    <ds:schemaRef ds:uri="be226550-a70e-4bea-b6aa-f2dbf943d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EC2AE-B926-4E54-9F61-2597F08AA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4064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2018-09-23T13:17:00Z</cp:lastPrinted>
  <dcterms:created xsi:type="dcterms:W3CDTF">2023-08-14T06:36:00Z</dcterms:created>
  <dcterms:modified xsi:type="dcterms:W3CDTF">2023-08-14T06:36:00Z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0x01010060074C41058B3E4387DB56397212ECC9</vt:lpwstr>
  </property>
  <property fmtid="{D5CDD505-2E9C-101B-9397-08002B2CF9AE}" pid="3" name="MediaServiceImageTags">
    <vt:lpwstr/>
  </property>
</Properties>
</file>