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6F" w:rsidRDefault="0027406F" w:rsidP="00C10EBF">
      <w:pPr>
        <w:spacing w:before="0" w:after="0"/>
        <w:rPr>
          <w:sz w:val="4"/>
          <w:szCs w:val="4"/>
        </w:rPr>
      </w:pPr>
    </w:p>
    <w:p w:rsidR="00E77ABD" w:rsidRDefault="00E77ABD" w:rsidP="00C10EBF">
      <w:pPr>
        <w:spacing w:before="0" w:after="0"/>
        <w:rPr>
          <w:sz w:val="4"/>
          <w:szCs w:val="4"/>
        </w:rPr>
      </w:pPr>
    </w:p>
    <w:p w:rsidR="00E77ABD" w:rsidRDefault="00E77ABD">
      <w:pPr>
        <w:spacing w:before="0" w:after="0"/>
        <w:jc w:val="left"/>
        <w:rPr>
          <w:sz w:val="4"/>
          <w:szCs w:val="4"/>
        </w:rPr>
      </w:pPr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23"/>
      </w:tblGrid>
      <w:tr w:rsidR="00E77ABD" w:rsidRPr="00056E4A" w:rsidTr="00FE746A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056E4A" w:rsidRDefault="00E77ABD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056E4A" w:rsidRDefault="000E7A6A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C 2 Gesundheit/Soziales</w:t>
            </w:r>
          </w:p>
        </w:tc>
      </w:tr>
      <w:tr w:rsidR="00E77ABD" w:rsidRPr="00056E4A" w:rsidTr="00FE746A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056E4A" w:rsidRDefault="00E77ABD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HF, AGP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056E4A" w:rsidRDefault="000E7A6A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HF 6</w:t>
            </w:r>
            <w:r w:rsidR="00102EF8" w:rsidRPr="00056E4A">
              <w:rPr>
                <w:rFonts w:ascii="Arial" w:hAnsi="Arial" w:cs="Arial"/>
                <w:sz w:val="20"/>
                <w:szCs w:val="20"/>
              </w:rPr>
              <w:t xml:space="preserve"> „Betriebliches Management“</w:t>
            </w:r>
            <w:r w:rsidRPr="00056E4A">
              <w:rPr>
                <w:rFonts w:ascii="Arial" w:hAnsi="Arial" w:cs="Arial"/>
                <w:sz w:val="20"/>
                <w:szCs w:val="20"/>
              </w:rPr>
              <w:t>, AGP „Gründung und Führung von Betrieben“</w:t>
            </w:r>
          </w:p>
          <w:p w:rsidR="00E77ABD" w:rsidRPr="00056E4A" w:rsidRDefault="00E77ABD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ABD" w:rsidRPr="00056E4A" w:rsidTr="00FE746A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056E4A" w:rsidRDefault="00E77ABD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Fach (AS)</w:t>
            </w:r>
          </w:p>
          <w:p w:rsidR="00E77ABD" w:rsidRPr="00056E4A" w:rsidRDefault="00E77ABD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LF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056E4A" w:rsidRDefault="000E7A6A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Sozial- und Erziehungswissenschaften (AS 6.1), Mathematik (</w:t>
            </w:r>
            <w:r w:rsidR="00636829" w:rsidRPr="00056E4A">
              <w:rPr>
                <w:rFonts w:ascii="Arial" w:hAnsi="Arial" w:cs="Arial"/>
                <w:sz w:val="20"/>
                <w:szCs w:val="20"/>
              </w:rPr>
              <w:t>AS 1</w:t>
            </w:r>
            <w:r w:rsidRPr="00056E4A">
              <w:rPr>
                <w:rFonts w:ascii="Arial" w:hAnsi="Arial" w:cs="Arial"/>
                <w:sz w:val="20"/>
                <w:szCs w:val="20"/>
              </w:rPr>
              <w:t>), Englisch (AS 2)</w:t>
            </w:r>
          </w:p>
          <w:p w:rsidR="00E77ABD" w:rsidRPr="00056E4A" w:rsidRDefault="00B70454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 xml:space="preserve">LF </w:t>
            </w:r>
            <w:r w:rsidR="000E7A6A" w:rsidRPr="00056E4A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E77ABD" w:rsidRPr="00056E4A" w:rsidTr="00FE746A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056E4A" w:rsidRDefault="000844E4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LS (XX) XX</w:t>
            </w:r>
            <w:r w:rsidR="00E77ABD" w:rsidRPr="00056E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77ABD" w:rsidRPr="00056E4A">
              <w:rPr>
                <w:rFonts w:ascii="Arial" w:hAnsi="Arial" w:cs="Arial"/>
                <w:b/>
                <w:sz w:val="20"/>
                <w:szCs w:val="20"/>
              </w:rPr>
              <w:t>UStd</w:t>
            </w:r>
            <w:proofErr w:type="spellEnd"/>
            <w:r w:rsidR="00E77ABD" w:rsidRPr="00056E4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056E4A" w:rsidRDefault="006646F5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Das Praktikum als Hilfe zur beruflichen Orientierung</w:t>
            </w:r>
          </w:p>
        </w:tc>
      </w:tr>
      <w:tr w:rsidR="00056E4A" w:rsidRPr="00DB7A51" w:rsidTr="00B402F6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056E4A" w:rsidRPr="00DB7A51" w:rsidRDefault="00056E4A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ABD" w:rsidRPr="00056E4A" w:rsidTr="00FE746A"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056E4A" w:rsidRDefault="00E77ABD" w:rsidP="008A11B2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 xml:space="preserve">Einstiegsszenario (Handlungsrahmen) </w:t>
            </w:r>
          </w:p>
          <w:p w:rsidR="00E77ABD" w:rsidRPr="00056E4A" w:rsidRDefault="00E77ABD" w:rsidP="008A11B2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77ABD" w:rsidRPr="00056E4A" w:rsidRDefault="00102EF8" w:rsidP="00FE746A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Die Schülerinnen und Schüler stehen vor der Herausforderung, einen Prakt</w:t>
            </w:r>
            <w:r w:rsidRPr="00056E4A">
              <w:rPr>
                <w:rFonts w:ascii="Arial" w:hAnsi="Arial" w:cs="Arial"/>
                <w:sz w:val="20"/>
                <w:szCs w:val="20"/>
              </w:rPr>
              <w:t>i</w:t>
            </w:r>
            <w:r w:rsidRPr="00056E4A">
              <w:rPr>
                <w:rFonts w:ascii="Arial" w:hAnsi="Arial" w:cs="Arial"/>
                <w:sz w:val="20"/>
                <w:szCs w:val="20"/>
              </w:rPr>
              <w:t xml:space="preserve">kumsplatz zu suchen. Hierzu ist es notwendig, im Vorfeld eine umfassende Recherche über </w:t>
            </w:r>
            <w:r w:rsidR="009B4B20" w:rsidRPr="00056E4A">
              <w:rPr>
                <w:rFonts w:ascii="Arial" w:hAnsi="Arial" w:cs="Arial"/>
                <w:sz w:val="20"/>
                <w:szCs w:val="20"/>
              </w:rPr>
              <w:t xml:space="preserve">individuell </w:t>
            </w:r>
            <w:r w:rsidRPr="00056E4A">
              <w:rPr>
                <w:rFonts w:ascii="Arial" w:hAnsi="Arial" w:cs="Arial"/>
                <w:sz w:val="20"/>
                <w:szCs w:val="20"/>
              </w:rPr>
              <w:t xml:space="preserve">geeignete sozialpädagogische Institutionen </w:t>
            </w:r>
            <w:r w:rsidR="009B4B20" w:rsidRPr="00056E4A">
              <w:rPr>
                <w:rFonts w:ascii="Arial" w:hAnsi="Arial" w:cs="Arial"/>
                <w:sz w:val="20"/>
                <w:szCs w:val="20"/>
              </w:rPr>
              <w:t>sowie über dort eingesetzte Berufsgruppen, deren Tätigkeiten und Berufsperspekt</w:t>
            </w:r>
            <w:r w:rsidR="009B4B20" w:rsidRPr="00056E4A">
              <w:rPr>
                <w:rFonts w:ascii="Arial" w:hAnsi="Arial" w:cs="Arial"/>
                <w:sz w:val="20"/>
                <w:szCs w:val="20"/>
              </w:rPr>
              <w:t>i</w:t>
            </w:r>
            <w:r w:rsidR="009B4B20" w:rsidRPr="00056E4A">
              <w:rPr>
                <w:rFonts w:ascii="Arial" w:hAnsi="Arial" w:cs="Arial"/>
                <w:sz w:val="20"/>
                <w:szCs w:val="20"/>
              </w:rPr>
              <w:t xml:space="preserve">ven </w:t>
            </w:r>
            <w:r w:rsidRPr="00056E4A">
              <w:rPr>
                <w:rFonts w:ascii="Arial" w:hAnsi="Arial" w:cs="Arial"/>
                <w:sz w:val="20"/>
                <w:szCs w:val="20"/>
              </w:rPr>
              <w:t xml:space="preserve">durchzuführen. 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056E4A" w:rsidRDefault="00E77ABD" w:rsidP="008A11B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Handlungsprodukt/Lernergebnis:</w:t>
            </w:r>
          </w:p>
          <w:p w:rsidR="00E77ABD" w:rsidRPr="00056E4A" w:rsidRDefault="00E77ABD" w:rsidP="008A11B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77ABD" w:rsidRPr="00056E4A" w:rsidRDefault="00AB2541" w:rsidP="008A11B2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Sozial- und Erziehungswissenschaften</w:t>
            </w:r>
            <w:r w:rsidR="00E77ABD" w:rsidRPr="00056E4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77ABD" w:rsidRPr="00056E4A" w:rsidRDefault="006D5E5E" w:rsidP="003121F5">
            <w:pPr>
              <w:pStyle w:val="Tabellentext"/>
              <w:numPr>
                <w:ilvl w:val="0"/>
                <w:numId w:val="38"/>
              </w:numPr>
              <w:spacing w:before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Präsentation</w:t>
            </w:r>
          </w:p>
          <w:p w:rsidR="00AB2541" w:rsidRPr="00056E4A" w:rsidRDefault="00AB2541" w:rsidP="008A11B2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E77ABD" w:rsidRPr="00056E4A" w:rsidRDefault="00AB2541" w:rsidP="008A11B2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Mathematik</w:t>
            </w:r>
            <w:r w:rsidR="00E77ABD" w:rsidRPr="00056E4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77ABD" w:rsidRPr="00056E4A" w:rsidRDefault="006D5E5E" w:rsidP="003121F5">
            <w:pPr>
              <w:pStyle w:val="Tabellentext"/>
              <w:numPr>
                <w:ilvl w:val="0"/>
                <w:numId w:val="20"/>
              </w:numPr>
              <w:spacing w:before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 xml:space="preserve">Graphen und Diagramme </w:t>
            </w:r>
          </w:p>
          <w:p w:rsidR="00E77ABD" w:rsidRPr="00056E4A" w:rsidRDefault="00E77ABD" w:rsidP="008A11B2">
            <w:pPr>
              <w:pStyle w:val="Tabellenberschrift"/>
              <w:rPr>
                <w:rFonts w:ascii="Arial" w:hAnsi="Arial" w:cs="Arial"/>
                <w:sz w:val="20"/>
                <w:szCs w:val="20"/>
              </w:rPr>
            </w:pPr>
          </w:p>
          <w:p w:rsidR="00E77ABD" w:rsidRPr="00056E4A" w:rsidRDefault="00AB2541" w:rsidP="008A11B2">
            <w:pPr>
              <w:pStyle w:val="Tabellenberschri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Englisch</w:t>
            </w:r>
            <w:r w:rsidR="00E77ABD" w:rsidRPr="00056E4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77ABD" w:rsidRPr="00056E4A" w:rsidRDefault="006D5E5E" w:rsidP="003121F5">
            <w:pPr>
              <w:pStyle w:val="Tabellenberschrift"/>
              <w:numPr>
                <w:ilvl w:val="0"/>
                <w:numId w:val="20"/>
              </w:numPr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056E4A">
              <w:rPr>
                <w:rFonts w:ascii="Arial" w:hAnsi="Arial" w:cs="Arial"/>
                <w:b w:val="0"/>
                <w:sz w:val="20"/>
                <w:szCs w:val="20"/>
              </w:rPr>
              <w:t>Rollenspiel</w:t>
            </w:r>
          </w:p>
          <w:p w:rsidR="006D5E5E" w:rsidRPr="00056E4A" w:rsidRDefault="006D5E5E" w:rsidP="003121F5">
            <w:pPr>
              <w:pStyle w:val="Tabellenberschrift"/>
              <w:numPr>
                <w:ilvl w:val="0"/>
                <w:numId w:val="20"/>
              </w:numPr>
              <w:ind w:left="357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056E4A">
              <w:rPr>
                <w:rFonts w:ascii="Arial" w:hAnsi="Arial" w:cs="Arial"/>
                <w:b w:val="0"/>
                <w:sz w:val="20"/>
                <w:szCs w:val="20"/>
              </w:rPr>
              <w:t xml:space="preserve">Präsentation </w:t>
            </w:r>
          </w:p>
        </w:tc>
      </w:tr>
      <w:tr w:rsidR="00E77ABD" w:rsidRPr="00056E4A" w:rsidTr="00FE746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ABD" w:rsidRPr="00056E4A" w:rsidRDefault="00E77ABD" w:rsidP="008A11B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056E4A" w:rsidRDefault="00E77ABD" w:rsidP="008A11B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Hinweise zur Lernerfolgsüberprüfung und Leistungsbewertung:</w:t>
            </w:r>
          </w:p>
          <w:p w:rsidR="00E77ABD" w:rsidRPr="00056E4A" w:rsidRDefault="00E77ABD" w:rsidP="008A11B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ABD" w:rsidRPr="00056E4A" w:rsidTr="00FE746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ABD" w:rsidRPr="00056E4A" w:rsidRDefault="00E77ABD" w:rsidP="008A11B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056E4A" w:rsidRDefault="00E77ABD" w:rsidP="008A11B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Sonstige Leistung:</w:t>
            </w:r>
          </w:p>
          <w:p w:rsidR="00C144BC" w:rsidRPr="00056E4A" w:rsidRDefault="00C144BC" w:rsidP="008A11B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72942" w:rsidRPr="00056E4A" w:rsidRDefault="00B72942" w:rsidP="008A11B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Sozial- und Erziehungswisse</w:t>
            </w:r>
            <w:r w:rsidRPr="00056E4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056E4A">
              <w:rPr>
                <w:rFonts w:ascii="Arial" w:hAnsi="Arial" w:cs="Arial"/>
                <w:b/>
                <w:sz w:val="20"/>
                <w:szCs w:val="20"/>
              </w:rPr>
              <w:t>schaften:</w:t>
            </w:r>
          </w:p>
          <w:p w:rsidR="00B72942" w:rsidRPr="00056E4A" w:rsidRDefault="00B72942" w:rsidP="003121F5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 xml:space="preserve">Präsentation </w:t>
            </w:r>
          </w:p>
          <w:p w:rsidR="00B72942" w:rsidRPr="00056E4A" w:rsidRDefault="00B72942" w:rsidP="008A11B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72942" w:rsidRPr="00056E4A" w:rsidRDefault="00B72942" w:rsidP="008A11B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Englisch:</w:t>
            </w:r>
          </w:p>
          <w:p w:rsidR="00B72942" w:rsidRPr="00056E4A" w:rsidRDefault="00B72942" w:rsidP="003121F5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Rollenspiel</w:t>
            </w:r>
          </w:p>
          <w:p w:rsidR="00B72942" w:rsidRPr="00056E4A" w:rsidRDefault="00B72942" w:rsidP="003121F5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Präsentation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056E4A" w:rsidRDefault="00E77ABD" w:rsidP="008A11B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Schriftl. Lernerfolgsüberprüfung:</w:t>
            </w:r>
          </w:p>
        </w:tc>
      </w:tr>
      <w:tr w:rsidR="00E77ABD" w:rsidRPr="00056E4A" w:rsidTr="00FE746A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056E4A" w:rsidRDefault="008F56C7" w:rsidP="008A11B2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Wesentliche Kompetenzen:</w:t>
            </w:r>
          </w:p>
          <w:p w:rsidR="00E77ABD" w:rsidRPr="00056E4A" w:rsidRDefault="00E77ABD" w:rsidP="008A11B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77ABD" w:rsidRPr="00056E4A" w:rsidRDefault="00E77ABD" w:rsidP="008A11B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056E4A">
              <w:rPr>
                <w:rFonts w:ascii="Arial" w:hAnsi="Arial" w:cs="Arial"/>
                <w:b w:val="0"/>
                <w:sz w:val="20"/>
                <w:szCs w:val="20"/>
              </w:rPr>
              <w:t xml:space="preserve">Die Schülerinnen und Schüler … </w:t>
            </w:r>
          </w:p>
          <w:p w:rsidR="00E77ABD" w:rsidRPr="00056E4A" w:rsidRDefault="00E77ABD" w:rsidP="008A11B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B2541" w:rsidRPr="00056E4A" w:rsidRDefault="00AB2541" w:rsidP="008A11B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Sozial- und Erziehungswissenschaften:</w:t>
            </w:r>
          </w:p>
          <w:p w:rsidR="001776AC" w:rsidRPr="00056E4A" w:rsidRDefault="001776AC" w:rsidP="003121F5">
            <w:pPr>
              <w:pStyle w:val="Tabellenberschrift"/>
              <w:numPr>
                <w:ilvl w:val="0"/>
                <w:numId w:val="20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b w:val="0"/>
                <w:sz w:val="20"/>
                <w:szCs w:val="20"/>
              </w:rPr>
              <w:t>beschaffen und strukturieren Informationen über sozialpädagogische Ei</w:t>
            </w:r>
            <w:r w:rsidRPr="00056E4A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Pr="00056E4A">
              <w:rPr>
                <w:rFonts w:ascii="Arial" w:hAnsi="Arial" w:cs="Arial"/>
                <w:b w:val="0"/>
                <w:sz w:val="20"/>
                <w:szCs w:val="20"/>
              </w:rPr>
              <w:t>richtungen und einschlägige Berufsgruppen (bspw. Erzieherinnen und E</w:t>
            </w:r>
            <w:r w:rsidRPr="00056E4A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Pr="00056E4A">
              <w:rPr>
                <w:rFonts w:ascii="Arial" w:hAnsi="Arial" w:cs="Arial"/>
                <w:b w:val="0"/>
                <w:sz w:val="20"/>
                <w:szCs w:val="20"/>
              </w:rPr>
              <w:t>zieher, Sozialpädagoginnen und Sozialpädagogen) (ZF 1)</w:t>
            </w:r>
          </w:p>
          <w:p w:rsidR="001776AC" w:rsidRPr="00056E4A" w:rsidRDefault="001776AC" w:rsidP="003121F5">
            <w:pPr>
              <w:pStyle w:val="Tabellenberschrift"/>
              <w:numPr>
                <w:ilvl w:val="0"/>
                <w:numId w:val="20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b w:val="0"/>
                <w:sz w:val="20"/>
                <w:szCs w:val="20"/>
              </w:rPr>
              <w:t>vergleichen und bewerten die recherchierten Informationen der sozialp</w:t>
            </w:r>
            <w:r w:rsidRPr="00056E4A">
              <w:rPr>
                <w:rFonts w:ascii="Arial" w:hAnsi="Arial" w:cs="Arial"/>
                <w:b w:val="0"/>
                <w:sz w:val="20"/>
                <w:szCs w:val="20"/>
              </w:rPr>
              <w:t>ä</w:t>
            </w:r>
            <w:r w:rsidRPr="00056E4A">
              <w:rPr>
                <w:rFonts w:ascii="Arial" w:hAnsi="Arial" w:cs="Arial"/>
                <w:b w:val="0"/>
                <w:sz w:val="20"/>
                <w:szCs w:val="20"/>
              </w:rPr>
              <w:t>dagogischen Tätigkeiten und Kompetenzen (ZF 2)</w:t>
            </w:r>
          </w:p>
          <w:p w:rsidR="001776AC" w:rsidRPr="00056E4A" w:rsidRDefault="001776AC" w:rsidP="003121F5">
            <w:pPr>
              <w:pStyle w:val="Tabellenberschrift"/>
              <w:numPr>
                <w:ilvl w:val="0"/>
                <w:numId w:val="20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b w:val="0"/>
                <w:sz w:val="20"/>
                <w:szCs w:val="20"/>
              </w:rPr>
              <w:t>reflektieren eigene berufliche Perspektiven im sozialpädagogischen Sektor (ZF 3)</w:t>
            </w:r>
          </w:p>
          <w:p w:rsidR="00E77ABD" w:rsidRPr="00056E4A" w:rsidRDefault="00E77ABD" w:rsidP="008A11B2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sz w:val="20"/>
                <w:szCs w:val="20"/>
              </w:rPr>
            </w:pPr>
          </w:p>
          <w:p w:rsidR="00E77ABD" w:rsidRPr="00056E4A" w:rsidRDefault="00D56C07" w:rsidP="008A11B2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056E4A">
              <w:rPr>
                <w:rFonts w:ascii="Arial" w:hAnsi="Arial"/>
                <w:b/>
                <w:sz w:val="20"/>
                <w:szCs w:val="20"/>
              </w:rPr>
              <w:t>Mathematik</w:t>
            </w:r>
            <w:r w:rsidR="00E77ABD" w:rsidRPr="00056E4A">
              <w:rPr>
                <w:rFonts w:ascii="Arial" w:hAnsi="Arial"/>
                <w:b/>
                <w:sz w:val="20"/>
                <w:szCs w:val="20"/>
              </w:rPr>
              <w:t>:</w:t>
            </w:r>
            <w:r w:rsidRPr="00056E4A">
              <w:rPr>
                <w:rFonts w:ascii="Arial" w:hAnsi="Arial"/>
                <w:b/>
                <w:sz w:val="20"/>
                <w:szCs w:val="20"/>
              </w:rPr>
              <w:t xml:space="preserve"> ZF 1, </w:t>
            </w:r>
            <w:r w:rsidR="00E77ABD" w:rsidRPr="00056E4A">
              <w:rPr>
                <w:rFonts w:ascii="Arial" w:hAnsi="Arial"/>
                <w:b/>
                <w:sz w:val="20"/>
                <w:szCs w:val="20"/>
              </w:rPr>
              <w:t xml:space="preserve">AS </w:t>
            </w:r>
            <w:r w:rsidR="00636829" w:rsidRPr="00056E4A">
              <w:rPr>
                <w:rFonts w:ascii="Arial" w:hAnsi="Arial"/>
                <w:b/>
                <w:sz w:val="20"/>
                <w:szCs w:val="20"/>
              </w:rPr>
              <w:t>1</w:t>
            </w:r>
            <w:r w:rsidRPr="00056E4A">
              <w:rPr>
                <w:rFonts w:ascii="Arial" w:hAnsi="Arial"/>
                <w:b/>
                <w:sz w:val="20"/>
                <w:szCs w:val="20"/>
              </w:rPr>
              <w:t xml:space="preserve">, ZF </w:t>
            </w:r>
            <w:r w:rsidR="00636829" w:rsidRPr="00056E4A">
              <w:rPr>
                <w:rFonts w:ascii="Arial" w:hAnsi="Arial"/>
                <w:b/>
                <w:sz w:val="20"/>
                <w:szCs w:val="20"/>
              </w:rPr>
              <w:t>14</w:t>
            </w:r>
          </w:p>
          <w:p w:rsidR="00E77ABD" w:rsidRPr="00056E4A" w:rsidRDefault="00B412F1" w:rsidP="003121F5">
            <w:pPr>
              <w:pStyle w:val="Tabellenspiegelstrich"/>
              <w:numPr>
                <w:ilvl w:val="0"/>
                <w:numId w:val="20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>stellen Daten zur Gehaltsentwicklung unterschiedlicher Berufe im sozia</w:t>
            </w:r>
            <w:r w:rsidRPr="00056E4A">
              <w:rPr>
                <w:rFonts w:ascii="Arial" w:hAnsi="Arial"/>
                <w:sz w:val="20"/>
                <w:szCs w:val="20"/>
              </w:rPr>
              <w:t>l</w:t>
            </w:r>
            <w:r w:rsidRPr="00056E4A">
              <w:rPr>
                <w:rFonts w:ascii="Arial" w:hAnsi="Arial"/>
                <w:sz w:val="20"/>
                <w:szCs w:val="20"/>
              </w:rPr>
              <w:t>pädagogischen Bereich aus unterschiedlichen Quellen graphisch dar und bewerten diese (ZF 1)</w:t>
            </w:r>
          </w:p>
          <w:p w:rsidR="00B412F1" w:rsidRPr="00056E4A" w:rsidRDefault="00B06B62" w:rsidP="003121F5">
            <w:pPr>
              <w:pStyle w:val="Tabellenspiegelstrich"/>
              <w:numPr>
                <w:ilvl w:val="0"/>
                <w:numId w:val="20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>vergleichen unterschiedliche graphische Darstellungen zur Gehaltsen</w:t>
            </w:r>
            <w:r w:rsidRPr="00056E4A">
              <w:rPr>
                <w:rFonts w:ascii="Arial" w:hAnsi="Arial"/>
                <w:sz w:val="20"/>
                <w:szCs w:val="20"/>
              </w:rPr>
              <w:t>t</w:t>
            </w:r>
            <w:r w:rsidRPr="00056E4A">
              <w:rPr>
                <w:rFonts w:ascii="Arial" w:hAnsi="Arial"/>
                <w:sz w:val="20"/>
                <w:szCs w:val="20"/>
              </w:rPr>
              <w:t>wicklung (ZF 14)</w:t>
            </w:r>
          </w:p>
          <w:p w:rsidR="00E77ABD" w:rsidRPr="00056E4A" w:rsidRDefault="00E77ABD" w:rsidP="008A11B2">
            <w:pPr>
              <w:pStyle w:val="Tabellenspiegelstrich"/>
              <w:numPr>
                <w:ilvl w:val="0"/>
                <w:numId w:val="0"/>
              </w:numPr>
              <w:ind w:hanging="34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E77ABD" w:rsidRPr="00056E4A" w:rsidRDefault="00AB2541" w:rsidP="008A11B2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056E4A">
              <w:rPr>
                <w:rFonts w:ascii="Arial" w:hAnsi="Arial"/>
                <w:b/>
                <w:sz w:val="20"/>
                <w:szCs w:val="20"/>
              </w:rPr>
              <w:t>Englisch: AS 2</w:t>
            </w:r>
            <w:r w:rsidR="00E77ABD" w:rsidRPr="00056E4A">
              <w:rPr>
                <w:rFonts w:ascii="Arial" w:hAnsi="Arial"/>
                <w:b/>
                <w:sz w:val="20"/>
                <w:szCs w:val="20"/>
              </w:rPr>
              <w:t xml:space="preserve">, ZF </w:t>
            </w:r>
            <w:r w:rsidR="00636829" w:rsidRPr="00056E4A">
              <w:rPr>
                <w:rFonts w:ascii="Arial" w:hAnsi="Arial"/>
                <w:b/>
                <w:sz w:val="20"/>
                <w:szCs w:val="20"/>
              </w:rPr>
              <w:t>1</w:t>
            </w:r>
            <w:r w:rsidR="00845B76" w:rsidRPr="00056E4A">
              <w:rPr>
                <w:rFonts w:ascii="Arial" w:hAnsi="Arial"/>
                <w:b/>
                <w:sz w:val="20"/>
                <w:szCs w:val="20"/>
              </w:rPr>
              <w:t>, ZF 2, ZF 3, ZF 4, ZF 5</w:t>
            </w:r>
          </w:p>
          <w:p w:rsidR="00636829" w:rsidRPr="00056E4A" w:rsidRDefault="00B06B62" w:rsidP="003121F5">
            <w:pPr>
              <w:pStyle w:val="Tabellenspiegelstrich"/>
              <w:numPr>
                <w:ilvl w:val="0"/>
                <w:numId w:val="19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>verstehen und sprachmitteln ein englisches Podcast über einen Arbeit</w:t>
            </w:r>
            <w:r w:rsidRPr="00056E4A">
              <w:rPr>
                <w:rFonts w:ascii="Arial" w:hAnsi="Arial"/>
                <w:sz w:val="20"/>
                <w:szCs w:val="20"/>
              </w:rPr>
              <w:t>s</w:t>
            </w:r>
            <w:r w:rsidRPr="00056E4A">
              <w:rPr>
                <w:rFonts w:ascii="Arial" w:hAnsi="Arial"/>
                <w:sz w:val="20"/>
                <w:szCs w:val="20"/>
              </w:rPr>
              <w:t>platz im sozialpädagogischen Bereich (</w:t>
            </w:r>
            <w:r w:rsidR="00353C1A" w:rsidRPr="00056E4A">
              <w:rPr>
                <w:rFonts w:ascii="Arial" w:hAnsi="Arial"/>
                <w:sz w:val="20"/>
                <w:szCs w:val="20"/>
              </w:rPr>
              <w:t xml:space="preserve">ZF 1, ZF 5, </w:t>
            </w:r>
            <w:r w:rsidRPr="00056E4A">
              <w:rPr>
                <w:rFonts w:ascii="Arial" w:hAnsi="Arial"/>
                <w:sz w:val="20"/>
                <w:szCs w:val="20"/>
              </w:rPr>
              <w:t>Rezeption und Mediat</w:t>
            </w:r>
            <w:r w:rsidRPr="00056E4A">
              <w:rPr>
                <w:rFonts w:ascii="Arial" w:hAnsi="Arial"/>
                <w:sz w:val="20"/>
                <w:szCs w:val="20"/>
              </w:rPr>
              <w:t>i</w:t>
            </w:r>
            <w:r w:rsidR="00353C1A" w:rsidRPr="00056E4A">
              <w:rPr>
                <w:rFonts w:ascii="Arial" w:hAnsi="Arial"/>
                <w:sz w:val="20"/>
                <w:szCs w:val="20"/>
              </w:rPr>
              <w:t>on mündlich)</w:t>
            </w:r>
          </w:p>
          <w:p w:rsidR="00E77ABD" w:rsidRPr="00056E4A" w:rsidRDefault="00845B76" w:rsidP="003121F5">
            <w:pPr>
              <w:pStyle w:val="Tabellenspiegelstrich"/>
              <w:numPr>
                <w:ilvl w:val="0"/>
                <w:numId w:val="19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>stellen eine sozialpädagogische Einrichtung im europäischen Ausland eigenständig und zusammenhängend dar und setzen sich mit Fragen der Arbeitswelt (bspw. Arbeitsbedingungen, Gehaltsstruktur) kritisch ause</w:t>
            </w:r>
            <w:r w:rsidRPr="00056E4A">
              <w:rPr>
                <w:rFonts w:ascii="Arial" w:hAnsi="Arial"/>
                <w:sz w:val="20"/>
                <w:szCs w:val="20"/>
              </w:rPr>
              <w:t>i</w:t>
            </w:r>
            <w:r w:rsidRPr="00056E4A">
              <w:rPr>
                <w:rFonts w:ascii="Arial" w:hAnsi="Arial"/>
                <w:sz w:val="20"/>
                <w:szCs w:val="20"/>
              </w:rPr>
              <w:t>nander (</w:t>
            </w:r>
            <w:r w:rsidR="00353C1A" w:rsidRPr="00056E4A">
              <w:rPr>
                <w:rFonts w:ascii="Arial" w:hAnsi="Arial"/>
                <w:sz w:val="20"/>
                <w:szCs w:val="20"/>
              </w:rPr>
              <w:t xml:space="preserve">ZF 2, ZF 3, </w:t>
            </w:r>
            <w:r w:rsidRPr="00056E4A">
              <w:rPr>
                <w:rFonts w:ascii="Arial" w:hAnsi="Arial"/>
                <w:sz w:val="20"/>
                <w:szCs w:val="20"/>
              </w:rPr>
              <w:t>Produktion mündlich und schriftlich)</w:t>
            </w:r>
          </w:p>
          <w:p w:rsidR="00845B76" w:rsidRPr="00056E4A" w:rsidRDefault="00845B76" w:rsidP="003121F5">
            <w:pPr>
              <w:pStyle w:val="Tabellenspiegelstrich"/>
              <w:numPr>
                <w:ilvl w:val="0"/>
                <w:numId w:val="19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>tauschen sich im Rahmen eines Rollenspiels unter Berücksichtigung der landestypischen Kommunikations- und Höflichkeitsregeln situations-, a</w:t>
            </w:r>
            <w:r w:rsidRPr="00056E4A">
              <w:rPr>
                <w:rFonts w:ascii="Arial" w:hAnsi="Arial"/>
                <w:sz w:val="20"/>
                <w:szCs w:val="20"/>
              </w:rPr>
              <w:t>d</w:t>
            </w:r>
            <w:r w:rsidRPr="00056E4A">
              <w:rPr>
                <w:rFonts w:ascii="Arial" w:hAnsi="Arial"/>
                <w:sz w:val="20"/>
                <w:szCs w:val="20"/>
              </w:rPr>
              <w:t>ressaten- und zielgerecht über Fragen der Arbeitswelt (bspw. Arbeitsb</w:t>
            </w:r>
            <w:r w:rsidRPr="00056E4A">
              <w:rPr>
                <w:rFonts w:ascii="Arial" w:hAnsi="Arial"/>
                <w:sz w:val="20"/>
                <w:szCs w:val="20"/>
              </w:rPr>
              <w:t>e</w:t>
            </w:r>
            <w:r w:rsidRPr="00056E4A">
              <w:rPr>
                <w:rFonts w:ascii="Arial" w:hAnsi="Arial"/>
                <w:sz w:val="20"/>
                <w:szCs w:val="20"/>
              </w:rPr>
              <w:t>dingungen, Gehaltsstruktur) auseinander (</w:t>
            </w:r>
            <w:r w:rsidR="00353C1A" w:rsidRPr="00056E4A">
              <w:rPr>
                <w:rFonts w:ascii="Arial" w:hAnsi="Arial"/>
                <w:sz w:val="20"/>
                <w:szCs w:val="20"/>
              </w:rPr>
              <w:t xml:space="preserve">ZF 4, </w:t>
            </w:r>
            <w:r w:rsidRPr="00056E4A">
              <w:rPr>
                <w:rFonts w:ascii="Arial" w:hAnsi="Arial"/>
                <w:sz w:val="20"/>
                <w:szCs w:val="20"/>
              </w:rPr>
              <w:t>Interaktion münd</w:t>
            </w:r>
            <w:r w:rsidR="00353C1A" w:rsidRPr="00056E4A">
              <w:rPr>
                <w:rFonts w:ascii="Arial" w:hAnsi="Arial"/>
                <w:sz w:val="20"/>
                <w:szCs w:val="20"/>
              </w:rPr>
              <w:t>lich und schriftlich)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056E4A" w:rsidRDefault="00E77ABD" w:rsidP="008A11B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lastRenderedPageBreak/>
              <w:t>Konkretisierung der Inhalte:</w:t>
            </w:r>
          </w:p>
          <w:p w:rsidR="00E77ABD" w:rsidRPr="00056E4A" w:rsidRDefault="00E77ABD" w:rsidP="008A11B2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7ABD" w:rsidRPr="00056E4A" w:rsidRDefault="00AB2541" w:rsidP="008A11B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Sozial- und Erziehungswissenschaften:</w:t>
            </w:r>
          </w:p>
          <w:p w:rsidR="00E77ABD" w:rsidRPr="00056E4A" w:rsidRDefault="00B51DE3" w:rsidP="003121F5">
            <w:pPr>
              <w:pStyle w:val="Tabellenspiegelstrich"/>
              <w:numPr>
                <w:ilvl w:val="0"/>
                <w:numId w:val="19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 xml:space="preserve">Internetrecherche zu sozialpädagogischen Einrichtungen und Berufsgruppen </w:t>
            </w:r>
          </w:p>
          <w:p w:rsidR="00574895" w:rsidRPr="00056E4A" w:rsidRDefault="00574895" w:rsidP="003121F5">
            <w:pPr>
              <w:pStyle w:val="Tabellenspiegelstrich"/>
              <w:numPr>
                <w:ilvl w:val="0"/>
                <w:numId w:val="19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>Vergleich und Bewertung der Ergebnisse aus der Internetrecherche</w:t>
            </w:r>
          </w:p>
          <w:p w:rsidR="00574895" w:rsidRPr="00056E4A" w:rsidRDefault="001A0846" w:rsidP="003121F5">
            <w:pPr>
              <w:pStyle w:val="Tabellenspiegelstrich"/>
              <w:numPr>
                <w:ilvl w:val="0"/>
                <w:numId w:val="19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>Reflex</w:t>
            </w:r>
            <w:r w:rsidR="00574895" w:rsidRPr="00056E4A">
              <w:rPr>
                <w:rFonts w:ascii="Arial" w:hAnsi="Arial"/>
                <w:sz w:val="20"/>
                <w:szCs w:val="20"/>
              </w:rPr>
              <w:t>ion der eigenen beruflichen Perspektiven</w:t>
            </w:r>
          </w:p>
          <w:p w:rsidR="00636829" w:rsidRPr="00056E4A" w:rsidRDefault="00636829" w:rsidP="008A11B2">
            <w:pPr>
              <w:pStyle w:val="Tabellenspiegelstrich"/>
              <w:numPr>
                <w:ilvl w:val="0"/>
                <w:numId w:val="0"/>
              </w:numPr>
              <w:ind w:hanging="340"/>
              <w:jc w:val="left"/>
              <w:rPr>
                <w:rFonts w:ascii="Arial" w:hAnsi="Arial"/>
                <w:sz w:val="20"/>
                <w:szCs w:val="20"/>
              </w:rPr>
            </w:pPr>
          </w:p>
          <w:p w:rsidR="00E77ABD" w:rsidRPr="00056E4A" w:rsidRDefault="00AB2541" w:rsidP="008A11B2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b/>
                <w:sz w:val="20"/>
                <w:szCs w:val="20"/>
              </w:rPr>
              <w:t>Mathematik</w:t>
            </w:r>
            <w:r w:rsidR="00E77ABD" w:rsidRPr="00056E4A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:rsidR="00E77ABD" w:rsidRPr="00056E4A" w:rsidRDefault="001D2EEA" w:rsidP="003121F5">
            <w:pPr>
              <w:pStyle w:val="Tabellenspiegelstrich"/>
              <w:numPr>
                <w:ilvl w:val="0"/>
                <w:numId w:val="28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>Verwendung von geeigneten mathematischen Kenngrößen zur Beschreibung von Daten</w:t>
            </w:r>
          </w:p>
          <w:p w:rsidR="001D2EEA" w:rsidRPr="00056E4A" w:rsidRDefault="00A9293B" w:rsidP="003121F5">
            <w:pPr>
              <w:pStyle w:val="Tabellenspiegelstrich"/>
              <w:numPr>
                <w:ilvl w:val="0"/>
                <w:numId w:val="28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 xml:space="preserve">Vor- und Nachteile unterschiedlicher Darstellungen von Daten </w:t>
            </w:r>
          </w:p>
          <w:p w:rsidR="00636829" w:rsidRPr="00056E4A" w:rsidRDefault="00636829" w:rsidP="008A11B2">
            <w:pPr>
              <w:pStyle w:val="Tabellenspiegelstrich"/>
              <w:numPr>
                <w:ilvl w:val="0"/>
                <w:numId w:val="0"/>
              </w:numPr>
              <w:ind w:hanging="34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  <w:p w:rsidR="00E77ABD" w:rsidRPr="00056E4A" w:rsidRDefault="00E77ABD" w:rsidP="008A11B2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056E4A">
              <w:rPr>
                <w:rFonts w:ascii="Arial" w:hAnsi="Arial"/>
                <w:b/>
                <w:sz w:val="20"/>
                <w:szCs w:val="20"/>
              </w:rPr>
              <w:lastRenderedPageBreak/>
              <w:t>Englisch:</w:t>
            </w:r>
          </w:p>
          <w:p w:rsidR="00636829" w:rsidRPr="00056E4A" w:rsidRDefault="001D2EEA" w:rsidP="003121F5">
            <w:pPr>
              <w:pStyle w:val="Tabellenspiegelstrich"/>
              <w:numPr>
                <w:ilvl w:val="0"/>
                <w:numId w:val="21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>englisches Podcast zum Thema Arbeitsplatz</w:t>
            </w:r>
          </w:p>
          <w:p w:rsidR="00E77ABD" w:rsidRPr="00056E4A" w:rsidRDefault="001D2EEA" w:rsidP="003121F5">
            <w:pPr>
              <w:pStyle w:val="Tabellenspiegelstrich"/>
              <w:numPr>
                <w:ilvl w:val="0"/>
                <w:numId w:val="21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 xml:space="preserve">Informationen zu sozialpädagogischen Einrichtungen </w:t>
            </w:r>
          </w:p>
          <w:p w:rsidR="001D2EEA" w:rsidRPr="00056E4A" w:rsidRDefault="001D2EEA" w:rsidP="003121F5">
            <w:pPr>
              <w:pStyle w:val="Tabellenspiegelstrich"/>
              <w:numPr>
                <w:ilvl w:val="0"/>
                <w:numId w:val="21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>landestypische Kommunikations- und Höflichkeitsregeln</w:t>
            </w:r>
          </w:p>
          <w:p w:rsidR="001D2EEA" w:rsidRPr="00056E4A" w:rsidRDefault="001D2EEA" w:rsidP="003121F5">
            <w:pPr>
              <w:pStyle w:val="Tabellenspiegelstrich"/>
              <w:numPr>
                <w:ilvl w:val="0"/>
                <w:numId w:val="21"/>
              </w:numPr>
              <w:ind w:left="357" w:hanging="357"/>
              <w:jc w:val="left"/>
              <w:rPr>
                <w:rFonts w:ascii="Arial" w:hAnsi="Arial"/>
                <w:sz w:val="20"/>
                <w:szCs w:val="20"/>
              </w:rPr>
            </w:pPr>
            <w:r w:rsidRPr="00056E4A">
              <w:rPr>
                <w:rFonts w:ascii="Arial" w:hAnsi="Arial"/>
                <w:sz w:val="20"/>
                <w:szCs w:val="20"/>
              </w:rPr>
              <w:t>Fragen der Arbeitswelt</w:t>
            </w:r>
          </w:p>
        </w:tc>
      </w:tr>
      <w:tr w:rsidR="00E77ABD" w:rsidRPr="00056E4A" w:rsidTr="00FE746A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056E4A" w:rsidRDefault="00E77ABD" w:rsidP="008A11B2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lastRenderedPageBreak/>
              <w:t>Lern- und Arbeitstechniken:</w:t>
            </w:r>
          </w:p>
          <w:p w:rsidR="00AB2541" w:rsidRPr="00056E4A" w:rsidRDefault="00AB2541" w:rsidP="008A11B2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7ABD" w:rsidRPr="00056E4A" w:rsidRDefault="00AB2541" w:rsidP="008A11B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Sozial- und Erziehungswissenschaften</w:t>
            </w:r>
            <w:r w:rsidR="00E77ABD" w:rsidRPr="00056E4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77ABD" w:rsidRPr="00056E4A" w:rsidRDefault="00FD1012" w:rsidP="003121F5">
            <w:pPr>
              <w:pStyle w:val="Tabellentext"/>
              <w:numPr>
                <w:ilvl w:val="0"/>
                <w:numId w:val="18"/>
              </w:numPr>
              <w:spacing w:before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(Internet-)Recherche</w:t>
            </w:r>
            <w:r w:rsidR="00F03FFB" w:rsidRPr="00056E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92340" w:rsidRPr="00056E4A">
              <w:rPr>
                <w:rFonts w:ascii="Arial" w:hAnsi="Arial" w:cs="Arial"/>
                <w:sz w:val="20"/>
                <w:szCs w:val="20"/>
              </w:rPr>
              <w:t xml:space="preserve">Mindmap </w:t>
            </w:r>
          </w:p>
          <w:p w:rsidR="00E77ABD" w:rsidRPr="00056E4A" w:rsidRDefault="00E77ABD" w:rsidP="008A11B2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E77ABD" w:rsidRPr="00056E4A" w:rsidRDefault="00AB2541" w:rsidP="008A11B2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Mathematik</w:t>
            </w:r>
            <w:r w:rsidR="00E77ABD" w:rsidRPr="00056E4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E77ABD" w:rsidRPr="00056E4A" w:rsidRDefault="00FB05CC" w:rsidP="003121F5">
            <w:pPr>
              <w:pStyle w:val="Tabellentext"/>
              <w:numPr>
                <w:ilvl w:val="0"/>
                <w:numId w:val="18"/>
              </w:numPr>
              <w:spacing w:before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 xml:space="preserve">Auswerten und Darstellen von Graphen und Diagrammen </w:t>
            </w:r>
          </w:p>
          <w:p w:rsidR="00E77ABD" w:rsidRPr="00056E4A" w:rsidRDefault="00E77ABD" w:rsidP="008A11B2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E77ABD" w:rsidRPr="00056E4A" w:rsidRDefault="00AB2541" w:rsidP="008A11B2">
            <w:pPr>
              <w:pStyle w:val="Tabellentext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Englisch</w:t>
            </w:r>
            <w:r w:rsidR="00E77ABD" w:rsidRPr="00056E4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D1012" w:rsidRPr="00056E4A" w:rsidRDefault="00FD1012" w:rsidP="003121F5">
            <w:pPr>
              <w:pStyle w:val="Tabellentext"/>
              <w:numPr>
                <w:ilvl w:val="0"/>
                <w:numId w:val="18"/>
              </w:numPr>
              <w:spacing w:before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Museumsgang/</w:t>
            </w:r>
            <w:proofErr w:type="spellStart"/>
            <w:r w:rsidR="00392340" w:rsidRPr="00056E4A">
              <w:rPr>
                <w:rFonts w:ascii="Arial" w:hAnsi="Arial" w:cs="Arial"/>
                <w:sz w:val="20"/>
                <w:szCs w:val="20"/>
              </w:rPr>
              <w:t>gallery</w:t>
            </w:r>
            <w:proofErr w:type="spellEnd"/>
            <w:r w:rsidR="00392340" w:rsidRPr="00056E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92340" w:rsidRPr="00056E4A">
              <w:rPr>
                <w:rFonts w:ascii="Arial" w:hAnsi="Arial" w:cs="Arial"/>
                <w:sz w:val="20"/>
                <w:szCs w:val="20"/>
              </w:rPr>
              <w:t>w</w:t>
            </w:r>
            <w:r w:rsidRPr="00056E4A">
              <w:rPr>
                <w:rFonts w:ascii="Arial" w:hAnsi="Arial" w:cs="Arial"/>
                <w:sz w:val="20"/>
                <w:szCs w:val="20"/>
              </w:rPr>
              <w:t>alk</w:t>
            </w:r>
            <w:proofErr w:type="spellEnd"/>
            <w:r w:rsidR="00F03FFB" w:rsidRPr="00056E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56E4A">
              <w:rPr>
                <w:rFonts w:ascii="Arial" w:hAnsi="Arial" w:cs="Arial"/>
                <w:sz w:val="20"/>
                <w:szCs w:val="20"/>
              </w:rPr>
              <w:t>Rollenspiel</w:t>
            </w:r>
            <w:r w:rsidR="00F03FFB" w:rsidRPr="00056E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56E4A">
              <w:rPr>
                <w:rFonts w:ascii="Arial" w:hAnsi="Arial" w:cs="Arial"/>
                <w:sz w:val="20"/>
                <w:szCs w:val="20"/>
              </w:rPr>
              <w:t>Hörverstehen</w:t>
            </w:r>
            <w:r w:rsidR="00F03FFB" w:rsidRPr="00056E4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56E4A">
              <w:rPr>
                <w:rFonts w:ascii="Arial" w:hAnsi="Arial" w:cs="Arial"/>
                <w:sz w:val="20"/>
                <w:szCs w:val="20"/>
              </w:rPr>
              <w:t>Gesprächsnotizen verfassen</w:t>
            </w:r>
          </w:p>
        </w:tc>
      </w:tr>
      <w:tr w:rsidR="00E77ABD" w:rsidRPr="00056E4A" w:rsidTr="00FE746A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D8" w:rsidRPr="00056E4A" w:rsidRDefault="00E77ABD" w:rsidP="008A11B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Unterrichtsmaterialien/Fundstelle:</w:t>
            </w:r>
            <w:r w:rsidR="001002D8" w:rsidRPr="00056E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7ABD" w:rsidRPr="00056E4A" w:rsidRDefault="00FD1012" w:rsidP="008A11B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Podcast</w:t>
            </w:r>
            <w:r w:rsidR="00D300C0" w:rsidRPr="00056E4A">
              <w:rPr>
                <w:rFonts w:ascii="Arial" w:hAnsi="Arial" w:cs="Arial"/>
                <w:sz w:val="20"/>
                <w:szCs w:val="20"/>
              </w:rPr>
              <w:t>, Internet</w:t>
            </w:r>
          </w:p>
        </w:tc>
      </w:tr>
      <w:tr w:rsidR="00E77ABD" w:rsidRPr="00056E4A" w:rsidTr="00FE746A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056E4A" w:rsidRDefault="00E77ABD" w:rsidP="008A11B2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b/>
                <w:sz w:val="20"/>
                <w:szCs w:val="20"/>
              </w:rPr>
              <w:t>Organisatorische Hinweise:</w:t>
            </w:r>
            <w:r w:rsidRPr="00056E4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77ABD" w:rsidRPr="00056E4A" w:rsidRDefault="00E77ABD" w:rsidP="008A11B2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056E4A">
              <w:rPr>
                <w:rFonts w:ascii="Arial" w:hAnsi="Arial" w:cs="Arial"/>
                <w:sz w:val="20"/>
                <w:szCs w:val="20"/>
              </w:rPr>
              <w:t>Zugang zum Internet</w:t>
            </w:r>
            <w:r w:rsidR="00A27DC5" w:rsidRPr="00056E4A">
              <w:rPr>
                <w:rFonts w:ascii="Arial" w:hAnsi="Arial" w:cs="Arial"/>
                <w:sz w:val="20"/>
                <w:szCs w:val="20"/>
              </w:rPr>
              <w:t>, CD-Player/PC, Lautsprecher, Visualisierungsmöglichkeiten, Ausweichräume (Rollenspielvorbereitungen)</w:t>
            </w:r>
          </w:p>
        </w:tc>
      </w:tr>
    </w:tbl>
    <w:p w:rsidR="00E77ABD" w:rsidRPr="007C43E5" w:rsidRDefault="00E77ABD" w:rsidP="00C10EBF">
      <w:pPr>
        <w:spacing w:before="0" w:after="0"/>
        <w:rPr>
          <w:sz w:val="4"/>
          <w:szCs w:val="4"/>
        </w:rPr>
      </w:pPr>
    </w:p>
    <w:sectPr w:rsidR="00E77ABD" w:rsidRPr="007C43E5" w:rsidSect="00056E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6838" w:h="11906" w:orient="landscape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FB" w:rsidRDefault="003724FB">
      <w:r>
        <w:separator/>
      </w:r>
    </w:p>
    <w:p w:rsidR="003724FB" w:rsidRDefault="003724FB"/>
    <w:p w:rsidR="003724FB" w:rsidRDefault="003724FB"/>
  </w:endnote>
  <w:endnote w:type="continuationSeparator" w:id="0">
    <w:p w:rsidR="003724FB" w:rsidRDefault="003724FB">
      <w:r>
        <w:continuationSeparator/>
      </w:r>
    </w:p>
    <w:p w:rsidR="003724FB" w:rsidRDefault="003724FB"/>
    <w:p w:rsidR="003724FB" w:rsidRDefault="00372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62F90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D62F90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5D" w:rsidRDefault="008D415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FB" w:rsidRDefault="003724FB">
      <w:r>
        <w:separator/>
      </w:r>
    </w:p>
  </w:footnote>
  <w:footnote w:type="continuationSeparator" w:id="0">
    <w:p w:rsidR="003724FB" w:rsidRDefault="003724FB">
      <w:r>
        <w:continuationSeparator/>
      </w:r>
    </w:p>
    <w:p w:rsidR="003724FB" w:rsidRDefault="003724FB"/>
    <w:p w:rsidR="003724FB" w:rsidRDefault="003724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B900541" wp14:editId="0F26798A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2115E66" wp14:editId="7F5F62E4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34F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8D415D">
                      <w:fldChar w:fldCharType="begin"/>
                    </w:r>
                    <w:r w:rsidR="008D415D">
                      <w:instrText xml:space="preserve"> NUMPAGES  \* Arabic  \* MERGEFORMAT </w:instrText>
                    </w:r>
                    <w:r w:rsidR="008D415D">
                      <w:fldChar w:fldCharType="separate"/>
                    </w:r>
                    <w:r w:rsidR="008234F4">
                      <w:rPr>
                        <w:noProof/>
                      </w:rPr>
                      <w:t>1</w:t>
                    </w:r>
                    <w:r w:rsidR="008D415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AF4E92" w:rsidRDefault="008D415D" w:rsidP="008234F4">
    <w:pPr>
      <w:pStyle w:val="berschrift2"/>
      <w:numPr>
        <w:ilvl w:val="0"/>
        <w:numId w:val="0"/>
      </w:numPr>
      <w:spacing w:before="0"/>
      <w:rPr>
        <w:rFonts w:ascii="Arial" w:hAnsi="Arial" w:cs="Arial"/>
        <w:sz w:val="20"/>
        <w:szCs w:val="20"/>
      </w:rPr>
    </w:pPr>
    <w:r w:rsidRPr="00AF4E92">
      <w:rPr>
        <w:rFonts w:ascii="Arial" w:hAnsi="Arial" w:cs="Arial"/>
        <w:sz w:val="20"/>
        <w:szCs w:val="20"/>
      </w:rPr>
      <w:t>Lernsituation</w:t>
    </w:r>
    <w:r w:rsidR="00947A75" w:rsidRPr="00AF4E92">
      <w:rPr>
        <w:rFonts w:ascii="Arial" w:hAnsi="Arial" w:cs="Arial"/>
        <w:sz w:val="20"/>
        <w:szCs w:val="20"/>
      </w:rPr>
      <w:t xml:space="preserve"> </w:t>
    </w:r>
    <w:r w:rsidR="00AF4E92">
      <w:rPr>
        <w:rFonts w:ascii="Arial" w:hAnsi="Arial" w:cs="Arial"/>
        <w:sz w:val="20"/>
        <w:szCs w:val="20"/>
      </w:rPr>
      <w:t xml:space="preserve">– Berufsfachschule Anlage </w:t>
    </w:r>
    <w:r w:rsidR="00BE1AB1">
      <w:rPr>
        <w:rFonts w:ascii="Arial" w:hAnsi="Arial" w:cs="Arial"/>
        <w:sz w:val="20"/>
        <w:szCs w:val="20"/>
      </w:rPr>
      <w:t>C2</w:t>
    </w:r>
    <w:r w:rsidR="00AF4E92" w:rsidRPr="00C63F05">
      <w:rPr>
        <w:rFonts w:ascii="Arial" w:hAnsi="Arial" w:cs="Arial"/>
        <w:sz w:val="20"/>
        <w:szCs w:val="20"/>
      </w:rPr>
      <w:t xml:space="preserve"> </w:t>
    </w:r>
    <w:r w:rsidR="00AF4E92">
      <w:rPr>
        <w:rFonts w:ascii="Arial" w:hAnsi="Arial" w:cs="Arial"/>
        <w:sz w:val="20"/>
        <w:szCs w:val="20"/>
      </w:rPr>
      <w:t xml:space="preserve">APO-BK – </w:t>
    </w:r>
    <w:r w:rsidR="00AF4E92">
      <w:rPr>
        <w:rFonts w:ascii="Arial" w:hAnsi="Arial" w:cs="Arial"/>
        <w:sz w:val="20"/>
        <w:szCs w:val="20"/>
      </w:rPr>
      <w:t>Fachbereich</w:t>
    </w:r>
    <w:bookmarkStart w:id="0" w:name="_GoBack"/>
    <w:bookmarkEnd w:id="0"/>
    <w:r w:rsidR="00947A75" w:rsidRPr="00AF4E92">
      <w:rPr>
        <w:rFonts w:ascii="Arial" w:hAnsi="Arial" w:cs="Arial"/>
        <w:sz w:val="20"/>
        <w:szCs w:val="20"/>
      </w:rPr>
      <w:t xml:space="preserve"> </w:t>
    </w:r>
    <w:r w:rsidRPr="00AF4E92">
      <w:rPr>
        <w:rFonts w:ascii="Arial" w:hAnsi="Arial" w:cs="Arial"/>
        <w:sz w:val="20"/>
        <w:szCs w:val="20"/>
      </w:rPr>
      <w:t>Gesundheit/Soziales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5D" w:rsidRDefault="008D41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44BD2"/>
    <w:multiLevelType w:val="hybridMultilevel"/>
    <w:tmpl w:val="ED1E3918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4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EF2459"/>
    <w:multiLevelType w:val="hybridMultilevel"/>
    <w:tmpl w:val="49443558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B8122B"/>
    <w:multiLevelType w:val="hybridMultilevel"/>
    <w:tmpl w:val="4B8EDCEE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3B2921"/>
    <w:multiLevelType w:val="hybridMultilevel"/>
    <w:tmpl w:val="1A988FDC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17351B"/>
    <w:multiLevelType w:val="hybridMultilevel"/>
    <w:tmpl w:val="2CA4D8F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2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05B1C2A"/>
    <w:multiLevelType w:val="hybridMultilevel"/>
    <w:tmpl w:val="1018BD70"/>
    <w:lvl w:ilvl="0" w:tplc="2CECA01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4871120"/>
    <w:multiLevelType w:val="hybridMultilevel"/>
    <w:tmpl w:val="FE94212A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0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2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6A3551C7"/>
    <w:multiLevelType w:val="hybridMultilevel"/>
    <w:tmpl w:val="6956906C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5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4"/>
  </w:num>
  <w:num w:numId="12">
    <w:abstractNumId w:val="28"/>
  </w:num>
  <w:num w:numId="13">
    <w:abstractNumId w:val="22"/>
  </w:num>
  <w:num w:numId="14">
    <w:abstractNumId w:val="29"/>
  </w:num>
  <w:num w:numId="15">
    <w:abstractNumId w:val="25"/>
  </w:num>
  <w:num w:numId="16">
    <w:abstractNumId w:val="35"/>
  </w:num>
  <w:num w:numId="17">
    <w:abstractNumId w:val="11"/>
  </w:num>
  <w:num w:numId="18">
    <w:abstractNumId w:val="20"/>
  </w:num>
  <w:num w:numId="19">
    <w:abstractNumId w:val="17"/>
  </w:num>
  <w:num w:numId="20">
    <w:abstractNumId w:val="33"/>
  </w:num>
  <w:num w:numId="21">
    <w:abstractNumId w:val="15"/>
  </w:num>
  <w:num w:numId="22">
    <w:abstractNumId w:val="19"/>
  </w:num>
  <w:num w:numId="23">
    <w:abstractNumId w:val="29"/>
  </w:num>
  <w:num w:numId="24">
    <w:abstractNumId w:val="18"/>
  </w:num>
  <w:num w:numId="25">
    <w:abstractNumId w:val="27"/>
  </w:num>
  <w:num w:numId="26">
    <w:abstractNumId w:val="32"/>
  </w:num>
  <w:num w:numId="27">
    <w:abstractNumId w:val="34"/>
  </w:num>
  <w:num w:numId="28">
    <w:abstractNumId w:val="10"/>
  </w:num>
  <w:num w:numId="29">
    <w:abstractNumId w:val="13"/>
  </w:num>
  <w:num w:numId="30">
    <w:abstractNumId w:val="30"/>
  </w:num>
  <w:num w:numId="31">
    <w:abstractNumId w:val="14"/>
  </w:num>
  <w:num w:numId="32">
    <w:abstractNumId w:val="16"/>
  </w:num>
  <w:num w:numId="33">
    <w:abstractNumId w:val="21"/>
  </w:num>
  <w:num w:numId="34">
    <w:abstractNumId w:val="12"/>
  </w:num>
  <w:num w:numId="35">
    <w:abstractNumId w:val="23"/>
  </w:num>
  <w:num w:numId="36">
    <w:abstractNumId w:val="31"/>
  </w:num>
  <w:num w:numId="37">
    <w:abstractNumId w:val="10"/>
  </w:num>
  <w:num w:numId="38">
    <w:abstractNumId w:val="26"/>
  </w:num>
  <w:num w:numId="39">
    <w:abstractNumId w:val="29"/>
  </w:num>
  <w:num w:numId="40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6E4A"/>
    <w:rsid w:val="00057036"/>
    <w:rsid w:val="000617AD"/>
    <w:rsid w:val="0006300F"/>
    <w:rsid w:val="00063DC6"/>
    <w:rsid w:val="0006490B"/>
    <w:rsid w:val="00064A24"/>
    <w:rsid w:val="00064B89"/>
    <w:rsid w:val="00065829"/>
    <w:rsid w:val="000844E4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E7A6A"/>
    <w:rsid w:val="000F1481"/>
    <w:rsid w:val="000F1E1C"/>
    <w:rsid w:val="000F342E"/>
    <w:rsid w:val="00100128"/>
    <w:rsid w:val="001002D8"/>
    <w:rsid w:val="00100D82"/>
    <w:rsid w:val="001014AC"/>
    <w:rsid w:val="00102EF8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6A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0846"/>
    <w:rsid w:val="001A2E6A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2EEA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897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759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E70BF"/>
    <w:rsid w:val="002F4916"/>
    <w:rsid w:val="002F6E52"/>
    <w:rsid w:val="002F7193"/>
    <w:rsid w:val="003000E0"/>
    <w:rsid w:val="003010A3"/>
    <w:rsid w:val="003038C9"/>
    <w:rsid w:val="00304506"/>
    <w:rsid w:val="00310BF1"/>
    <w:rsid w:val="003121F5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37922"/>
    <w:rsid w:val="0034234A"/>
    <w:rsid w:val="00342EA1"/>
    <w:rsid w:val="0034762A"/>
    <w:rsid w:val="00350B17"/>
    <w:rsid w:val="0035243C"/>
    <w:rsid w:val="00353A72"/>
    <w:rsid w:val="00353C1A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4FB"/>
    <w:rsid w:val="003757A4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340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0606"/>
    <w:rsid w:val="003F3787"/>
    <w:rsid w:val="00401D77"/>
    <w:rsid w:val="004070AD"/>
    <w:rsid w:val="00413319"/>
    <w:rsid w:val="004152F8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D7E9A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4895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6941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6B5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6829"/>
    <w:rsid w:val="0063761F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91F"/>
    <w:rsid w:val="00655FB5"/>
    <w:rsid w:val="006604DE"/>
    <w:rsid w:val="006622E3"/>
    <w:rsid w:val="006646F5"/>
    <w:rsid w:val="00665465"/>
    <w:rsid w:val="00672A7B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5E5E"/>
    <w:rsid w:val="006E13EC"/>
    <w:rsid w:val="006E1887"/>
    <w:rsid w:val="006E7D8D"/>
    <w:rsid w:val="006F0EE1"/>
    <w:rsid w:val="006F4458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11E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33A0"/>
    <w:rsid w:val="007D56CE"/>
    <w:rsid w:val="007E01F1"/>
    <w:rsid w:val="007E60D2"/>
    <w:rsid w:val="007E7287"/>
    <w:rsid w:val="007F0F23"/>
    <w:rsid w:val="007F17F8"/>
    <w:rsid w:val="007F21FA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45B76"/>
    <w:rsid w:val="00850069"/>
    <w:rsid w:val="00850A45"/>
    <w:rsid w:val="00861829"/>
    <w:rsid w:val="008619B6"/>
    <w:rsid w:val="008627EA"/>
    <w:rsid w:val="00864E61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11B2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0583"/>
    <w:rsid w:val="008C184A"/>
    <w:rsid w:val="008C1CDE"/>
    <w:rsid w:val="008C2520"/>
    <w:rsid w:val="008C343A"/>
    <w:rsid w:val="008C7D4C"/>
    <w:rsid w:val="008D0022"/>
    <w:rsid w:val="008D12BB"/>
    <w:rsid w:val="008D415D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56C7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4AB0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3AE"/>
    <w:rsid w:val="00941A4F"/>
    <w:rsid w:val="00942B8B"/>
    <w:rsid w:val="00943A4F"/>
    <w:rsid w:val="00943E12"/>
    <w:rsid w:val="009452AB"/>
    <w:rsid w:val="00945773"/>
    <w:rsid w:val="00947A75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253"/>
    <w:rsid w:val="009B05BD"/>
    <w:rsid w:val="009B079E"/>
    <w:rsid w:val="009B34AF"/>
    <w:rsid w:val="009B4596"/>
    <w:rsid w:val="009B48FB"/>
    <w:rsid w:val="009B4B20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27DC5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0A83"/>
    <w:rsid w:val="00A8552D"/>
    <w:rsid w:val="00A87254"/>
    <w:rsid w:val="00A92076"/>
    <w:rsid w:val="00A9213F"/>
    <w:rsid w:val="00A9293B"/>
    <w:rsid w:val="00A96299"/>
    <w:rsid w:val="00AA0F77"/>
    <w:rsid w:val="00AA35F7"/>
    <w:rsid w:val="00AA54B2"/>
    <w:rsid w:val="00AA7781"/>
    <w:rsid w:val="00AA7FB0"/>
    <w:rsid w:val="00AB1B52"/>
    <w:rsid w:val="00AB1F1B"/>
    <w:rsid w:val="00AB2541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2FE7"/>
    <w:rsid w:val="00AF4E92"/>
    <w:rsid w:val="00AF787D"/>
    <w:rsid w:val="00B062DB"/>
    <w:rsid w:val="00B06B62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37304"/>
    <w:rsid w:val="00B412F1"/>
    <w:rsid w:val="00B41D12"/>
    <w:rsid w:val="00B437B1"/>
    <w:rsid w:val="00B43C3B"/>
    <w:rsid w:val="00B47426"/>
    <w:rsid w:val="00B47719"/>
    <w:rsid w:val="00B47C1F"/>
    <w:rsid w:val="00B5081B"/>
    <w:rsid w:val="00B5119E"/>
    <w:rsid w:val="00B51DE3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0454"/>
    <w:rsid w:val="00B72942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5E3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1AB1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44BC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8118B"/>
    <w:rsid w:val="00C918D0"/>
    <w:rsid w:val="00C92FC1"/>
    <w:rsid w:val="00C932C7"/>
    <w:rsid w:val="00C9648B"/>
    <w:rsid w:val="00CA0353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00C0"/>
    <w:rsid w:val="00D314F7"/>
    <w:rsid w:val="00D34860"/>
    <w:rsid w:val="00D369D2"/>
    <w:rsid w:val="00D36C11"/>
    <w:rsid w:val="00D36CEB"/>
    <w:rsid w:val="00D44718"/>
    <w:rsid w:val="00D536AE"/>
    <w:rsid w:val="00D56C07"/>
    <w:rsid w:val="00D6108B"/>
    <w:rsid w:val="00D61955"/>
    <w:rsid w:val="00D62F90"/>
    <w:rsid w:val="00D6414D"/>
    <w:rsid w:val="00D64C9D"/>
    <w:rsid w:val="00D66D5D"/>
    <w:rsid w:val="00D727C8"/>
    <w:rsid w:val="00D73BB5"/>
    <w:rsid w:val="00D74ED2"/>
    <w:rsid w:val="00D758AC"/>
    <w:rsid w:val="00D81AB1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78E1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ABD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3FFB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5D5B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05CC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1012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47FA"/>
    <w:rsid w:val="00FE568B"/>
    <w:rsid w:val="00FE713E"/>
    <w:rsid w:val="00FE7429"/>
    <w:rsid w:val="00FE7441"/>
    <w:rsid w:val="00FE746A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E77ABD"/>
    <w:pPr>
      <w:spacing w:before="0" w:after="232" w:line="247" w:lineRule="auto"/>
      <w:ind w:left="720" w:hanging="10"/>
      <w:contextualSpacing/>
    </w:pPr>
    <w:rPr>
      <w:color w:val="000000"/>
      <w:szCs w:val="22"/>
    </w:rPr>
  </w:style>
  <w:style w:type="table" w:customStyle="1" w:styleId="TableGrid">
    <w:name w:val="TableGrid"/>
    <w:rsid w:val="00E77A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E77ABD"/>
    <w:pPr>
      <w:spacing w:before="0" w:after="232" w:line="247" w:lineRule="auto"/>
      <w:ind w:left="720" w:hanging="10"/>
      <w:contextualSpacing/>
    </w:pPr>
    <w:rPr>
      <w:color w:val="000000"/>
      <w:szCs w:val="22"/>
    </w:rPr>
  </w:style>
  <w:style w:type="table" w:customStyle="1" w:styleId="TableGrid">
    <w:name w:val="TableGrid"/>
    <w:rsid w:val="00E77A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8950-AE45-4B23-B52A-1D8471DB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764DDE94.dotm</Template>
  <TotalTime>0</TotalTime>
  <Pages>2</Pages>
  <Words>411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Krick-Kotewitsch, Gisela</cp:lastModifiedBy>
  <cp:revision>8</cp:revision>
  <cp:lastPrinted>2009-09-15T13:04:00Z</cp:lastPrinted>
  <dcterms:created xsi:type="dcterms:W3CDTF">2016-06-28T06:57:00Z</dcterms:created>
  <dcterms:modified xsi:type="dcterms:W3CDTF">2016-07-13T10:05:00Z</dcterms:modified>
</cp:coreProperties>
</file>